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A43843" w:rsidRDefault="003621E5" w:rsidP="00052DF4">
      <w:pPr>
        <w:jc w:val="center"/>
        <w:rPr>
          <w:rStyle w:val="apple-style-span"/>
          <w:rFonts w:hint="eastAsia"/>
          <w:b/>
          <w:bCs/>
          <w:color w:val="993300"/>
          <w:sz w:val="28"/>
          <w:szCs w:val="28"/>
        </w:rPr>
      </w:pPr>
      <w:r w:rsidRPr="00A43843">
        <w:rPr>
          <w:rFonts w:hint="eastAsia"/>
          <w:b/>
          <w:bCs/>
          <w:color w:val="993300"/>
          <w:sz w:val="28"/>
          <w:szCs w:val="28"/>
        </w:rPr>
        <w:t>招商基金旗下部分基金增加</w:t>
      </w:r>
      <w:r w:rsidR="00CE5487" w:rsidRPr="00A43843">
        <w:rPr>
          <w:rFonts w:hint="eastAsia"/>
          <w:b/>
          <w:bCs/>
          <w:color w:val="993300"/>
          <w:sz w:val="28"/>
          <w:szCs w:val="28"/>
        </w:rPr>
        <w:t>华瑞保险</w:t>
      </w:r>
      <w:r w:rsidRPr="00A43843">
        <w:rPr>
          <w:rFonts w:hint="eastAsia"/>
          <w:b/>
          <w:bCs/>
          <w:color w:val="993300"/>
          <w:sz w:val="28"/>
          <w:szCs w:val="28"/>
        </w:rPr>
        <w:t>为代销机构的公告</w:t>
      </w:r>
    </w:p>
    <w:p w:rsidR="000C0502" w:rsidRPr="00F03BF0" w:rsidRDefault="000C0502">
      <w:pPr>
        <w:rPr>
          <w:rStyle w:val="apple-style-span"/>
          <w:rFonts w:ascii="simsun" w:hAnsi="simsun" w:hint="eastAsia"/>
          <w:b/>
          <w:bCs/>
          <w:color w:val="993300"/>
          <w:sz w:val="18"/>
          <w:szCs w:val="18"/>
        </w:rPr>
      </w:pPr>
    </w:p>
    <w:p w:rsidR="00A43843" w:rsidRPr="00A43843" w:rsidRDefault="00A43843" w:rsidP="007B49C9">
      <w:pPr>
        <w:widowControl/>
        <w:ind w:firstLineChars="200" w:firstLine="480"/>
        <w:jc w:val="left"/>
        <w:rPr>
          <w:rFonts w:ascii="宋体" w:hAnsi="宋体" w:cs="宋体"/>
          <w:color w:val="000000"/>
          <w:kern w:val="0"/>
          <w:sz w:val="24"/>
        </w:rPr>
      </w:pPr>
      <w:r w:rsidRPr="00A43843">
        <w:rPr>
          <w:rFonts w:ascii="宋体" w:hAnsi="宋体" w:cs="宋体"/>
          <w:color w:val="000000"/>
          <w:kern w:val="0"/>
          <w:sz w:val="24"/>
        </w:rPr>
        <w:t>根据招商基金管理有限公司</w:t>
      </w:r>
      <w:r w:rsidRPr="00A43843">
        <w:rPr>
          <w:rFonts w:ascii="宋体" w:hAnsi="宋体" w:cs="宋体" w:hint="eastAsia"/>
          <w:color w:val="000000"/>
          <w:kern w:val="0"/>
          <w:sz w:val="24"/>
        </w:rPr>
        <w:t>（以下简称“本公司”）</w:t>
      </w:r>
      <w:r w:rsidRPr="00A43843">
        <w:rPr>
          <w:rFonts w:ascii="宋体" w:hAnsi="宋体" w:cs="宋体"/>
          <w:color w:val="000000"/>
          <w:kern w:val="0"/>
          <w:sz w:val="24"/>
        </w:rPr>
        <w:t>与</w:t>
      </w:r>
      <w:r w:rsidRPr="00A43843">
        <w:rPr>
          <w:rFonts w:ascii="宋体" w:hAnsi="宋体" w:cs="宋体" w:hint="eastAsia"/>
          <w:color w:val="000000"/>
          <w:kern w:val="0"/>
          <w:sz w:val="24"/>
        </w:rPr>
        <w:t>华瑞保险销售有限公司（下称“华瑞保险”）</w:t>
      </w:r>
      <w:r w:rsidRPr="00A43843">
        <w:rPr>
          <w:rFonts w:ascii="宋体" w:hAnsi="宋体" w:cs="宋体"/>
          <w:color w:val="000000"/>
          <w:kern w:val="0"/>
          <w:sz w:val="24"/>
        </w:rPr>
        <w:t>签署的</w:t>
      </w:r>
      <w:r w:rsidRPr="00A43843">
        <w:rPr>
          <w:rFonts w:ascii="宋体" w:hAnsi="宋体" w:cs="宋体" w:hint="eastAsia"/>
          <w:color w:val="000000"/>
          <w:kern w:val="0"/>
          <w:sz w:val="24"/>
        </w:rPr>
        <w:t>基金销售</w:t>
      </w:r>
      <w:r w:rsidRPr="00A43843">
        <w:rPr>
          <w:rFonts w:ascii="宋体" w:hAnsi="宋体" w:cs="宋体"/>
          <w:color w:val="000000"/>
          <w:kern w:val="0"/>
          <w:sz w:val="24"/>
        </w:rPr>
        <w:t>协议，自20</w:t>
      </w:r>
      <w:r w:rsidRPr="00A43843">
        <w:rPr>
          <w:rFonts w:ascii="宋体" w:hAnsi="宋体" w:cs="宋体" w:hint="eastAsia"/>
          <w:color w:val="000000"/>
          <w:kern w:val="0"/>
          <w:sz w:val="24"/>
        </w:rPr>
        <w:t>2</w:t>
      </w:r>
      <w:r w:rsidRPr="00A43843">
        <w:rPr>
          <w:rFonts w:ascii="宋体" w:hAnsi="宋体" w:cs="宋体"/>
          <w:color w:val="000000"/>
          <w:kern w:val="0"/>
          <w:sz w:val="24"/>
        </w:rPr>
        <w:t>1年</w:t>
      </w:r>
      <w:r w:rsidR="007B7E31">
        <w:rPr>
          <w:rFonts w:ascii="宋体" w:hAnsi="宋体" w:cs="宋体"/>
          <w:color w:val="000000"/>
          <w:kern w:val="0"/>
          <w:sz w:val="24"/>
        </w:rPr>
        <w:t>3</w:t>
      </w:r>
      <w:r w:rsidRPr="00A43843">
        <w:rPr>
          <w:rFonts w:ascii="宋体" w:hAnsi="宋体" w:cs="宋体"/>
          <w:color w:val="000000"/>
          <w:kern w:val="0"/>
          <w:sz w:val="24"/>
        </w:rPr>
        <w:t>月</w:t>
      </w:r>
      <w:r w:rsidR="007B7E31">
        <w:rPr>
          <w:rFonts w:ascii="宋体" w:hAnsi="宋体" w:cs="宋体" w:hint="eastAsia"/>
          <w:color w:val="000000"/>
          <w:kern w:val="0"/>
          <w:sz w:val="24"/>
        </w:rPr>
        <w:t>1</w:t>
      </w:r>
      <w:r w:rsidR="007B7E31">
        <w:rPr>
          <w:rFonts w:ascii="宋体" w:hAnsi="宋体" w:cs="宋体"/>
          <w:color w:val="000000"/>
          <w:kern w:val="0"/>
          <w:sz w:val="24"/>
        </w:rPr>
        <w:t>1</w:t>
      </w:r>
      <w:r w:rsidRPr="00A43843">
        <w:rPr>
          <w:rFonts w:ascii="宋体" w:hAnsi="宋体" w:cs="宋体"/>
          <w:color w:val="000000"/>
          <w:kern w:val="0"/>
          <w:sz w:val="24"/>
        </w:rPr>
        <w:t>日</w:t>
      </w:r>
      <w:r w:rsidRPr="00A43843">
        <w:rPr>
          <w:rFonts w:ascii="宋体" w:hAnsi="宋体" w:cs="宋体" w:hint="eastAsia"/>
          <w:color w:val="000000"/>
          <w:kern w:val="0"/>
          <w:sz w:val="24"/>
        </w:rPr>
        <w:t>起，</w:t>
      </w:r>
      <w:r w:rsidRPr="00A43843">
        <w:rPr>
          <w:rFonts w:ascii="宋体" w:hAnsi="宋体" w:cs="宋体"/>
          <w:color w:val="000000"/>
          <w:kern w:val="0"/>
          <w:sz w:val="24"/>
        </w:rPr>
        <w:t>本公司将增加</w:t>
      </w:r>
      <w:r w:rsidRPr="00A43843">
        <w:rPr>
          <w:rFonts w:ascii="宋体" w:hAnsi="宋体" w:cs="宋体" w:hint="eastAsia"/>
          <w:color w:val="000000"/>
          <w:kern w:val="0"/>
          <w:sz w:val="24"/>
        </w:rPr>
        <w:t>华瑞保险为以下基金</w:t>
      </w:r>
      <w:r w:rsidRPr="00A43843">
        <w:rPr>
          <w:rFonts w:ascii="宋体" w:hAnsi="宋体" w:cs="宋体"/>
          <w:color w:val="000000"/>
          <w:kern w:val="0"/>
          <w:sz w:val="24"/>
        </w:rPr>
        <w:t>的销售</w:t>
      </w:r>
      <w:r w:rsidRPr="00A43843">
        <w:rPr>
          <w:rFonts w:ascii="宋体" w:hAnsi="宋体" w:cs="宋体" w:hint="eastAsia"/>
          <w:color w:val="000000"/>
          <w:kern w:val="0"/>
          <w:sz w:val="24"/>
        </w:rPr>
        <w:t>机构</w:t>
      </w:r>
      <w:r w:rsidRPr="00A43843">
        <w:rPr>
          <w:rFonts w:ascii="宋体" w:hAnsi="宋体" w:cs="宋体"/>
          <w:color w:val="000000"/>
          <w:kern w:val="0"/>
          <w:sz w:val="24"/>
        </w:rPr>
        <w:t>并开通相关业务</w:t>
      </w:r>
      <w:r w:rsidRPr="00A43843">
        <w:rPr>
          <w:rFonts w:ascii="宋体" w:hAnsi="宋体" w:cs="宋体" w:hint="eastAsia"/>
          <w:color w:val="000000"/>
          <w:kern w:val="0"/>
          <w:sz w:val="24"/>
        </w:rPr>
        <w:t>。</w:t>
      </w:r>
      <w:r w:rsidRPr="00A43843">
        <w:rPr>
          <w:rFonts w:ascii="宋体" w:hAnsi="宋体" w:cs="宋体"/>
          <w:color w:val="000000"/>
          <w:kern w:val="0"/>
          <w:sz w:val="24"/>
        </w:rPr>
        <w:t>投资者欲了解</w:t>
      </w:r>
      <w:r w:rsidRPr="00A43843">
        <w:rPr>
          <w:rFonts w:ascii="宋体" w:hAnsi="宋体" w:cs="宋体" w:hint="eastAsia"/>
          <w:color w:val="000000"/>
          <w:kern w:val="0"/>
          <w:sz w:val="24"/>
        </w:rPr>
        <w:t>下述</w:t>
      </w:r>
      <w:r w:rsidRPr="00A43843">
        <w:rPr>
          <w:rFonts w:ascii="宋体" w:hAnsi="宋体" w:cs="宋体"/>
          <w:color w:val="000000"/>
          <w:kern w:val="0"/>
          <w:sz w:val="24"/>
        </w:rPr>
        <w:t>基金详细信息请仔细阅读</w:t>
      </w:r>
      <w:r w:rsidRPr="00A43843">
        <w:rPr>
          <w:rFonts w:ascii="宋体" w:hAnsi="宋体" w:cs="宋体" w:hint="eastAsia"/>
          <w:color w:val="000000"/>
          <w:kern w:val="0"/>
          <w:sz w:val="24"/>
        </w:rPr>
        <w:t>下述基金</w:t>
      </w:r>
      <w:r w:rsidRPr="00A43843">
        <w:rPr>
          <w:rFonts w:ascii="宋体" w:hAnsi="宋体" w:cs="宋体"/>
          <w:color w:val="000000"/>
          <w:kern w:val="0"/>
          <w:sz w:val="24"/>
        </w:rPr>
        <w:t>的基金合同和招募说明书等法律文件</w:t>
      </w:r>
      <w:r w:rsidRPr="00A43843">
        <w:rPr>
          <w:rFonts w:ascii="宋体" w:hAnsi="宋体" w:cs="宋体" w:hint="eastAsia"/>
          <w:color w:val="000000"/>
          <w:kern w:val="0"/>
          <w:sz w:val="24"/>
        </w:rPr>
        <w:t>。</w:t>
      </w:r>
    </w:p>
    <w:p w:rsidR="00A43843" w:rsidRPr="00A43843" w:rsidRDefault="00A43843" w:rsidP="00A43843">
      <w:pPr>
        <w:widowControl/>
        <w:jc w:val="left"/>
        <w:rPr>
          <w:rFonts w:ascii="宋体" w:hAnsi="宋体" w:cs="宋体" w:hint="eastAsia"/>
          <w:color w:val="000000"/>
          <w:kern w:val="0"/>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087"/>
      </w:tblGrid>
      <w:tr w:rsidR="007B7E31" w:rsidRPr="007B7E31" w:rsidTr="006F4528">
        <w:trPr>
          <w:trHeight w:val="255"/>
        </w:trPr>
        <w:tc>
          <w:tcPr>
            <w:tcW w:w="1418" w:type="dxa"/>
            <w:shd w:val="clear" w:color="auto" w:fill="auto"/>
            <w:noWrap/>
            <w:vAlign w:val="bottom"/>
            <w:hideMark/>
          </w:tcPr>
          <w:p w:rsidR="007B7E31" w:rsidRPr="007B7E31" w:rsidRDefault="007B7E31" w:rsidP="007B7E31">
            <w:pPr>
              <w:widowControl/>
              <w:jc w:val="left"/>
              <w:rPr>
                <w:rFonts w:ascii="宋体" w:hAnsi="宋体" w:cs="宋体"/>
                <w:color w:val="000000"/>
                <w:kern w:val="0"/>
                <w:sz w:val="24"/>
              </w:rPr>
            </w:pPr>
            <w:r>
              <w:rPr>
                <w:rFonts w:ascii="宋体" w:hAnsi="宋体" w:cs="宋体" w:hint="eastAsia"/>
                <w:color w:val="000000"/>
                <w:kern w:val="0"/>
                <w:sz w:val="24"/>
              </w:rPr>
              <w:t>基金代码</w:t>
            </w:r>
          </w:p>
        </w:tc>
        <w:tc>
          <w:tcPr>
            <w:tcW w:w="7087" w:type="dxa"/>
            <w:shd w:val="clear" w:color="auto" w:fill="auto"/>
            <w:noWrap/>
            <w:vAlign w:val="bottom"/>
            <w:hideMark/>
          </w:tcPr>
          <w:p w:rsidR="007B7E31" w:rsidRPr="007B7E31" w:rsidRDefault="007B7E31" w:rsidP="003D2D07">
            <w:pPr>
              <w:widowControl/>
              <w:jc w:val="left"/>
              <w:rPr>
                <w:rFonts w:ascii="宋体" w:hAnsi="宋体" w:cs="宋体"/>
                <w:color w:val="000000"/>
                <w:kern w:val="0"/>
                <w:sz w:val="24"/>
              </w:rPr>
            </w:pPr>
            <w:r>
              <w:rPr>
                <w:rFonts w:ascii="宋体" w:hAnsi="宋体" w:cs="宋体"/>
                <w:color w:val="000000"/>
                <w:kern w:val="0"/>
                <w:sz w:val="24"/>
              </w:rPr>
              <w:t>基金</w:t>
            </w:r>
            <w:r w:rsidR="003D2D07">
              <w:rPr>
                <w:rFonts w:ascii="宋体" w:hAnsi="宋体" w:cs="宋体" w:hint="eastAsia"/>
                <w:color w:val="000000"/>
                <w:kern w:val="0"/>
                <w:sz w:val="24"/>
              </w:rPr>
              <w:t>名</w:t>
            </w:r>
            <w:r w:rsidR="003D2D07" w:rsidRPr="007B7E31">
              <w:rPr>
                <w:rFonts w:ascii="宋体" w:hAnsi="宋体" w:cs="宋体"/>
                <w:color w:val="000000"/>
                <w:kern w:val="0"/>
                <w:sz w:val="24"/>
              </w:rPr>
              <w:t>称</w:t>
            </w:r>
          </w:p>
        </w:tc>
      </w:tr>
      <w:tr w:rsidR="007B7E31" w:rsidRPr="007B7E31" w:rsidTr="006F4528">
        <w:trPr>
          <w:trHeight w:val="255"/>
        </w:trPr>
        <w:tc>
          <w:tcPr>
            <w:tcW w:w="1418" w:type="dxa"/>
            <w:shd w:val="clear" w:color="auto" w:fill="auto"/>
            <w:noWrap/>
            <w:vAlign w:val="bottom"/>
            <w:hideMark/>
          </w:tcPr>
          <w:p w:rsidR="007B7E31" w:rsidRPr="007B7E31" w:rsidRDefault="007B7E31" w:rsidP="007B7E31">
            <w:pPr>
              <w:widowControl/>
              <w:jc w:val="left"/>
              <w:rPr>
                <w:rFonts w:ascii="宋体" w:hAnsi="宋体" w:cs="宋体"/>
                <w:color w:val="000000"/>
                <w:kern w:val="0"/>
                <w:sz w:val="24"/>
              </w:rPr>
            </w:pPr>
            <w:r w:rsidRPr="007B7E31">
              <w:rPr>
                <w:rFonts w:ascii="宋体" w:hAnsi="宋体" w:cs="宋体"/>
                <w:color w:val="000000"/>
                <w:kern w:val="0"/>
                <w:sz w:val="24"/>
              </w:rPr>
              <w:t>001693</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招商招利1个月期理财债券型证券投资基金</w:t>
            </w:r>
            <w:r w:rsidR="006F4528">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7B7E31">
            <w:pPr>
              <w:widowControl/>
              <w:jc w:val="left"/>
              <w:rPr>
                <w:rFonts w:ascii="宋体" w:hAnsi="宋体" w:cs="宋体"/>
                <w:color w:val="000000"/>
                <w:kern w:val="0"/>
                <w:sz w:val="24"/>
              </w:rPr>
            </w:pPr>
            <w:r w:rsidRPr="007B7E31">
              <w:rPr>
                <w:rFonts w:ascii="宋体" w:hAnsi="宋体" w:cs="宋体"/>
                <w:color w:val="000000"/>
                <w:kern w:val="0"/>
                <w:sz w:val="24"/>
              </w:rPr>
              <w:t>002298</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招商招福宝货币市场基金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002299</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招商招福宝货币市场基金</w:t>
            </w:r>
            <w:r w:rsidR="007B7E31" w:rsidRPr="007B7E31">
              <w:rPr>
                <w:rFonts w:ascii="宋体" w:hAnsi="宋体" w:cs="宋体"/>
                <w:color w:val="000000"/>
                <w:kern w:val="0"/>
                <w:sz w:val="24"/>
              </w:rPr>
              <w:t>B</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003265</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招商招坤纯债债券型证券投资基金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003266</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招商招坤纯债债券型证券投资基金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003297</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招商双债增强债券型证券投资基金</w:t>
            </w:r>
            <w:r w:rsidR="00F520CC">
              <w:rPr>
                <w:rFonts w:ascii="宋体" w:hAnsi="宋体" w:cs="宋体" w:hint="eastAsia"/>
                <w:color w:val="000000"/>
                <w:kern w:val="0"/>
                <w:sz w:val="24"/>
              </w:rPr>
              <w:t>（LOF）</w:t>
            </w:r>
            <w:r w:rsidR="007B7E31" w:rsidRPr="007B7E31">
              <w:rPr>
                <w:rFonts w:ascii="宋体" w:hAnsi="宋体" w:cs="宋体"/>
                <w:color w:val="000000"/>
                <w:kern w:val="0"/>
                <w:sz w:val="24"/>
              </w:rPr>
              <w:t>E</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003388</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招商招益宝货币市场基金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003389</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招商招益宝货币市场基金</w:t>
            </w:r>
            <w:r w:rsidR="007B7E31" w:rsidRPr="007B7E31">
              <w:rPr>
                <w:rFonts w:ascii="宋体" w:hAnsi="宋体" w:cs="宋体"/>
                <w:color w:val="000000"/>
                <w:kern w:val="0"/>
                <w:sz w:val="24"/>
              </w:rPr>
              <w:t>B</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003859</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招商招旭纯债债券型证券投资基金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003861</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招商兴福灵活配置混合型证券投资基金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003862</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招商兴福灵活配置混合型证券投资基金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004190</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招商沪深300指数增强型证券投资基金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004191</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招商沪深300指数增强型证券投资基金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004192</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招商中证500指数增强型证券投资基金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004193</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招商中证500指数增强型证券投资基金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004194</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招商中证</w:t>
            </w:r>
            <w:r>
              <w:rPr>
                <w:rFonts w:ascii="宋体" w:hAnsi="宋体" w:cs="宋体"/>
                <w:color w:val="000000"/>
                <w:kern w:val="0"/>
                <w:sz w:val="24"/>
              </w:rPr>
              <w:t>10</w:t>
            </w:r>
            <w:r w:rsidRPr="00287E42">
              <w:rPr>
                <w:rFonts w:ascii="宋体" w:hAnsi="宋体" w:cs="宋体" w:hint="eastAsia"/>
                <w:color w:val="000000"/>
                <w:kern w:val="0"/>
                <w:sz w:val="24"/>
              </w:rPr>
              <w:t>00指数增强型证券投资基金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004195</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招商中证</w:t>
            </w:r>
            <w:r>
              <w:rPr>
                <w:rFonts w:ascii="宋体" w:hAnsi="宋体" w:cs="宋体"/>
                <w:color w:val="000000"/>
                <w:kern w:val="0"/>
                <w:sz w:val="24"/>
              </w:rPr>
              <w:t>10</w:t>
            </w:r>
            <w:r w:rsidRPr="00287E42">
              <w:rPr>
                <w:rFonts w:ascii="宋体" w:hAnsi="宋体" w:cs="宋体" w:hint="eastAsia"/>
                <w:color w:val="000000"/>
                <w:kern w:val="0"/>
                <w:sz w:val="24"/>
              </w:rPr>
              <w:t>00指数增强型证券投资基金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004261</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招商招禧宝货币市场基金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004262</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招商招禧宝货币市场基金</w:t>
            </w:r>
            <w:r w:rsidR="007B7E31" w:rsidRPr="007B7E31">
              <w:rPr>
                <w:rFonts w:ascii="宋体" w:hAnsi="宋体" w:cs="宋体"/>
                <w:color w:val="000000"/>
                <w:kern w:val="0"/>
                <w:sz w:val="24"/>
              </w:rPr>
              <w:t>B</w:t>
            </w:r>
          </w:p>
        </w:tc>
      </w:tr>
      <w:tr w:rsidR="007B7E31" w:rsidRPr="007B7E31" w:rsidTr="006F4528">
        <w:trPr>
          <w:trHeight w:val="255"/>
        </w:trPr>
        <w:tc>
          <w:tcPr>
            <w:tcW w:w="1418" w:type="dxa"/>
            <w:shd w:val="clear" w:color="auto" w:fill="auto"/>
            <w:noWrap/>
            <w:vAlign w:val="bottom"/>
            <w:hideMark/>
          </w:tcPr>
          <w:p w:rsidR="007B7E31" w:rsidRPr="007B7E31" w:rsidRDefault="007B7E31" w:rsidP="007B7E31">
            <w:pPr>
              <w:widowControl/>
              <w:jc w:val="left"/>
              <w:rPr>
                <w:rFonts w:ascii="宋体" w:hAnsi="宋体" w:cs="宋体"/>
                <w:color w:val="000000"/>
                <w:kern w:val="0"/>
                <w:sz w:val="24"/>
              </w:rPr>
            </w:pPr>
            <w:r w:rsidRPr="007B7E31">
              <w:rPr>
                <w:rFonts w:ascii="宋体" w:hAnsi="宋体" w:cs="宋体"/>
                <w:color w:val="000000"/>
                <w:kern w:val="0"/>
                <w:sz w:val="24"/>
              </w:rPr>
              <w:t>004266</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招商沪港深科技创新主题精选灵活配置混合型证券投资基金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004407</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招商上证消费80交易型开放式指数证券投资基金联接基金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004408</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招商深证100指数证券投资基金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004409</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招商深证电子信息传媒产业(TMT)50交易型开放式指数证券投资基金联接基</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004410</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招商央视财经50指数证券投资基金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006364</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招商丰韵混合型证券投资基金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006365</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招商丰韵混合型证券投资基金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006861</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招商和悦稳健养老目标一年持有期混合型基金中基金(FOF)</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006862</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招商和悦稳健养老目标一年持有期混合型基金中基金(FOF)</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007051</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招商中债3-5年国开行债券指数证券投资基金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007052</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招商中债3-5年国开行债券指数证券投资基金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007085</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招商瑞庆灵活配置混合型证券投资基金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007725</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招商瑞文混合型证券投资基金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007726</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招商瑞文混合型证券投资基金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lastRenderedPageBreak/>
              <w:t>007950</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招商量化精选股票型发起式证券投资基金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007951</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招商信用增强债券型证券投资基金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007952</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招商财经大数据策略股票型证券投资基金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008383</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招商安心收益债券型证券投资基金</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009580</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招商双债增强债券型证券投资基金</w:t>
            </w:r>
            <w:r w:rsidR="00F520CC">
              <w:rPr>
                <w:rFonts w:ascii="宋体" w:hAnsi="宋体" w:cs="宋体" w:hint="eastAsia"/>
                <w:color w:val="000000"/>
                <w:kern w:val="0"/>
                <w:sz w:val="24"/>
              </w:rPr>
              <w:t>（LOF）</w:t>
            </w:r>
            <w:r w:rsidR="007B7E31" w:rsidRPr="007B7E31">
              <w:rPr>
                <w:rFonts w:ascii="宋体" w:hAnsi="宋体" w:cs="宋体"/>
                <w:color w:val="000000"/>
                <w:kern w:val="0"/>
                <w:sz w:val="24"/>
              </w:rPr>
              <w:t>D</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009637</w:t>
            </w:r>
          </w:p>
        </w:tc>
        <w:tc>
          <w:tcPr>
            <w:tcW w:w="7087" w:type="dxa"/>
            <w:shd w:val="clear" w:color="auto" w:fill="auto"/>
            <w:noWrap/>
            <w:vAlign w:val="bottom"/>
            <w:hideMark/>
          </w:tcPr>
          <w:p w:rsidR="007B7E31" w:rsidRPr="007B7E31" w:rsidRDefault="00BE767D" w:rsidP="007B7E31">
            <w:pPr>
              <w:widowControl/>
              <w:jc w:val="left"/>
              <w:rPr>
                <w:rFonts w:ascii="宋体" w:hAnsi="宋体" w:cs="宋体"/>
                <w:color w:val="000000"/>
                <w:kern w:val="0"/>
                <w:sz w:val="24"/>
              </w:rPr>
            </w:pPr>
            <w:r w:rsidRPr="00BE767D">
              <w:rPr>
                <w:rFonts w:ascii="宋体" w:hAnsi="宋体" w:cs="宋体" w:hint="eastAsia"/>
                <w:color w:val="000000"/>
                <w:kern w:val="0"/>
                <w:sz w:val="24"/>
              </w:rPr>
              <w:t>招商信用添利债券型证券投资基金(LOF)</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010753</w:t>
            </w:r>
          </w:p>
        </w:tc>
        <w:tc>
          <w:tcPr>
            <w:tcW w:w="7087" w:type="dxa"/>
            <w:shd w:val="clear" w:color="auto" w:fill="auto"/>
            <w:noWrap/>
            <w:vAlign w:val="bottom"/>
            <w:hideMark/>
          </w:tcPr>
          <w:p w:rsidR="007B7E31" w:rsidRPr="007B7E31" w:rsidRDefault="00BE767D" w:rsidP="007B7E31">
            <w:pPr>
              <w:widowControl/>
              <w:jc w:val="left"/>
              <w:rPr>
                <w:rFonts w:ascii="宋体" w:hAnsi="宋体" w:cs="宋体"/>
                <w:color w:val="000000"/>
                <w:kern w:val="0"/>
                <w:sz w:val="24"/>
              </w:rPr>
            </w:pPr>
            <w:r w:rsidRPr="00BE767D">
              <w:rPr>
                <w:rFonts w:ascii="宋体" w:hAnsi="宋体" w:cs="宋体" w:hint="eastAsia"/>
                <w:color w:val="000000"/>
                <w:kern w:val="0"/>
                <w:sz w:val="24"/>
              </w:rPr>
              <w:t>招商招旭纯债债券型证券投资基金</w:t>
            </w:r>
            <w:r w:rsidR="007B7E31" w:rsidRPr="007B7E31">
              <w:rPr>
                <w:rFonts w:ascii="宋体" w:hAnsi="宋体" w:cs="宋体"/>
                <w:color w:val="000000"/>
                <w:kern w:val="0"/>
                <w:sz w:val="24"/>
              </w:rPr>
              <w:t>D</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010754</w:t>
            </w:r>
          </w:p>
        </w:tc>
        <w:tc>
          <w:tcPr>
            <w:tcW w:w="7087" w:type="dxa"/>
            <w:shd w:val="clear" w:color="auto" w:fill="auto"/>
            <w:noWrap/>
            <w:vAlign w:val="bottom"/>
            <w:hideMark/>
          </w:tcPr>
          <w:p w:rsidR="007B7E31" w:rsidRPr="007B7E31" w:rsidRDefault="00287E42" w:rsidP="007B7E31">
            <w:pPr>
              <w:widowControl/>
              <w:jc w:val="left"/>
              <w:rPr>
                <w:rFonts w:ascii="宋体" w:hAnsi="宋体" w:cs="宋体"/>
                <w:color w:val="000000"/>
                <w:kern w:val="0"/>
                <w:sz w:val="24"/>
              </w:rPr>
            </w:pPr>
            <w:r w:rsidRPr="00287E42">
              <w:rPr>
                <w:rFonts w:ascii="宋体" w:hAnsi="宋体" w:cs="宋体" w:hint="eastAsia"/>
                <w:color w:val="000000"/>
                <w:kern w:val="0"/>
                <w:sz w:val="24"/>
              </w:rPr>
              <w:t>招商沪港深科技创新主题精选灵活配置混合型证券投资基金</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161706</w:t>
            </w:r>
          </w:p>
        </w:tc>
        <w:tc>
          <w:tcPr>
            <w:tcW w:w="7087" w:type="dxa"/>
            <w:shd w:val="clear" w:color="auto" w:fill="auto"/>
            <w:noWrap/>
            <w:vAlign w:val="bottom"/>
            <w:hideMark/>
          </w:tcPr>
          <w:p w:rsidR="007B7E31" w:rsidRPr="007B7E31" w:rsidRDefault="00BE767D" w:rsidP="007B7E31">
            <w:pPr>
              <w:widowControl/>
              <w:jc w:val="left"/>
              <w:rPr>
                <w:rFonts w:ascii="宋体" w:hAnsi="宋体" w:cs="宋体"/>
                <w:color w:val="000000"/>
                <w:kern w:val="0"/>
                <w:sz w:val="24"/>
              </w:rPr>
            </w:pPr>
            <w:r w:rsidRPr="00BE767D">
              <w:rPr>
                <w:rFonts w:ascii="宋体" w:hAnsi="宋体" w:cs="宋体" w:hint="eastAsia"/>
                <w:color w:val="000000"/>
                <w:kern w:val="0"/>
                <w:sz w:val="24"/>
              </w:rPr>
              <w:t>招商优质成长混合型证券投资基金(LOF)</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161713</w:t>
            </w:r>
          </w:p>
        </w:tc>
        <w:tc>
          <w:tcPr>
            <w:tcW w:w="7087" w:type="dxa"/>
            <w:shd w:val="clear" w:color="auto" w:fill="auto"/>
            <w:noWrap/>
            <w:vAlign w:val="bottom"/>
            <w:hideMark/>
          </w:tcPr>
          <w:p w:rsidR="007B7E31" w:rsidRPr="007B7E31" w:rsidRDefault="00BE767D" w:rsidP="007B7E31">
            <w:pPr>
              <w:widowControl/>
              <w:jc w:val="left"/>
              <w:rPr>
                <w:rFonts w:ascii="宋体" w:hAnsi="宋体" w:cs="宋体"/>
                <w:color w:val="000000"/>
                <w:kern w:val="0"/>
                <w:sz w:val="24"/>
              </w:rPr>
            </w:pPr>
            <w:r w:rsidRPr="00BE767D">
              <w:rPr>
                <w:rFonts w:ascii="宋体" w:hAnsi="宋体" w:cs="宋体" w:hint="eastAsia"/>
                <w:color w:val="000000"/>
                <w:kern w:val="0"/>
                <w:sz w:val="24"/>
              </w:rPr>
              <w:t>招商信用添利债券型证券投资基金(LOF)</w:t>
            </w:r>
            <w:r w:rsidR="007B7E31" w:rsidRPr="007B7E31">
              <w:rPr>
                <w:rFonts w:ascii="宋体" w:hAnsi="宋体" w:cs="宋体"/>
                <w:color w:val="000000"/>
                <w:kern w:val="0"/>
                <w:sz w:val="24"/>
              </w:rPr>
              <w:t>A</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161716</w:t>
            </w:r>
          </w:p>
        </w:tc>
        <w:tc>
          <w:tcPr>
            <w:tcW w:w="7087" w:type="dxa"/>
            <w:shd w:val="clear" w:color="auto" w:fill="auto"/>
            <w:noWrap/>
            <w:vAlign w:val="bottom"/>
            <w:hideMark/>
          </w:tcPr>
          <w:p w:rsidR="007B7E31" w:rsidRPr="007B7E31" w:rsidRDefault="008A1EC2" w:rsidP="007B7E31">
            <w:pPr>
              <w:widowControl/>
              <w:jc w:val="left"/>
              <w:rPr>
                <w:rFonts w:ascii="宋体" w:hAnsi="宋体" w:cs="宋体"/>
                <w:color w:val="000000"/>
                <w:kern w:val="0"/>
                <w:sz w:val="24"/>
              </w:rPr>
            </w:pPr>
            <w:r w:rsidRPr="008A1EC2">
              <w:rPr>
                <w:rFonts w:ascii="宋体" w:hAnsi="宋体" w:cs="宋体" w:hint="eastAsia"/>
                <w:color w:val="000000"/>
                <w:kern w:val="0"/>
                <w:sz w:val="24"/>
              </w:rPr>
              <w:t>招商双债增强债券型证券投资基金</w:t>
            </w:r>
            <w:r w:rsidR="00F520CC">
              <w:rPr>
                <w:rFonts w:ascii="宋体" w:hAnsi="宋体" w:cs="宋体" w:hint="eastAsia"/>
                <w:color w:val="000000"/>
                <w:kern w:val="0"/>
                <w:sz w:val="24"/>
              </w:rPr>
              <w:t>（LOF）</w:t>
            </w:r>
            <w:r w:rsidR="007B7E31" w:rsidRPr="007B7E31">
              <w:rPr>
                <w:rFonts w:ascii="宋体" w:hAnsi="宋体" w:cs="宋体"/>
                <w:color w:val="000000"/>
                <w:kern w:val="0"/>
                <w:sz w:val="24"/>
              </w:rPr>
              <w:t>C</w:t>
            </w:r>
          </w:p>
        </w:tc>
      </w:tr>
      <w:tr w:rsidR="007B7E31" w:rsidRPr="007B7E31" w:rsidTr="006F4528">
        <w:trPr>
          <w:trHeight w:val="255"/>
        </w:trPr>
        <w:tc>
          <w:tcPr>
            <w:tcW w:w="1418" w:type="dxa"/>
            <w:shd w:val="clear" w:color="auto" w:fill="auto"/>
            <w:noWrap/>
            <w:vAlign w:val="bottom"/>
            <w:hideMark/>
          </w:tcPr>
          <w:p w:rsidR="007B7E31" w:rsidRPr="007B7E31" w:rsidRDefault="007B7E31" w:rsidP="008A1EC2">
            <w:pPr>
              <w:widowControl/>
              <w:jc w:val="left"/>
              <w:rPr>
                <w:rFonts w:ascii="宋体" w:hAnsi="宋体" w:cs="宋体"/>
                <w:color w:val="000000"/>
                <w:kern w:val="0"/>
                <w:sz w:val="24"/>
              </w:rPr>
            </w:pPr>
            <w:r w:rsidRPr="007B7E31">
              <w:rPr>
                <w:rFonts w:ascii="宋体" w:hAnsi="宋体" w:cs="宋体"/>
                <w:color w:val="000000"/>
                <w:kern w:val="0"/>
                <w:sz w:val="24"/>
              </w:rPr>
              <w:t>161721</w:t>
            </w:r>
          </w:p>
        </w:tc>
        <w:tc>
          <w:tcPr>
            <w:tcW w:w="7087" w:type="dxa"/>
            <w:shd w:val="clear" w:color="auto" w:fill="auto"/>
            <w:noWrap/>
            <w:vAlign w:val="bottom"/>
            <w:hideMark/>
          </w:tcPr>
          <w:p w:rsidR="007B7E31" w:rsidRPr="007B7E31" w:rsidRDefault="00BE767D" w:rsidP="007B7E31">
            <w:pPr>
              <w:widowControl/>
              <w:jc w:val="left"/>
              <w:rPr>
                <w:rFonts w:ascii="宋体" w:hAnsi="宋体" w:cs="宋体"/>
                <w:color w:val="000000"/>
                <w:kern w:val="0"/>
                <w:sz w:val="24"/>
              </w:rPr>
            </w:pPr>
            <w:r w:rsidRPr="00BE767D">
              <w:rPr>
                <w:rFonts w:ascii="宋体" w:hAnsi="宋体" w:cs="宋体" w:hint="eastAsia"/>
                <w:color w:val="000000"/>
                <w:kern w:val="0"/>
                <w:sz w:val="24"/>
              </w:rPr>
              <w:t>招商沪深300地产等权重指数证券投资基金</w:t>
            </w:r>
          </w:p>
        </w:tc>
      </w:tr>
    </w:tbl>
    <w:p w:rsidR="00A43843" w:rsidRDefault="00A43843" w:rsidP="00A43843">
      <w:pPr>
        <w:autoSpaceDE w:val="0"/>
        <w:autoSpaceDN w:val="0"/>
        <w:adjustRightInd w:val="0"/>
        <w:jc w:val="left"/>
        <w:rPr>
          <w:rFonts w:ascii="宋体" w:hAnsi="宋体" w:cs="宋体"/>
          <w:b/>
          <w:bCs/>
          <w:color w:val="000000"/>
          <w:kern w:val="0"/>
          <w:sz w:val="24"/>
        </w:rPr>
      </w:pPr>
    </w:p>
    <w:p w:rsidR="00A43843" w:rsidRPr="00EA6070" w:rsidRDefault="00A43843" w:rsidP="00A43843">
      <w:pPr>
        <w:autoSpaceDE w:val="0"/>
        <w:autoSpaceDN w:val="0"/>
        <w:adjustRightInd w:val="0"/>
        <w:jc w:val="left"/>
        <w:rPr>
          <w:rFonts w:ascii="宋体" w:hAnsi="宋体" w:cs="宋体" w:hint="eastAsia"/>
          <w:b/>
          <w:bCs/>
          <w:color w:val="000000"/>
          <w:kern w:val="0"/>
          <w:sz w:val="24"/>
        </w:rPr>
      </w:pPr>
      <w:r w:rsidRPr="00EA6070">
        <w:rPr>
          <w:rFonts w:ascii="宋体" w:hAnsi="宋体" w:cs="宋体"/>
          <w:b/>
          <w:bCs/>
          <w:color w:val="000000"/>
          <w:kern w:val="0"/>
          <w:sz w:val="24"/>
        </w:rPr>
        <w:t>一、办理场所</w:t>
      </w:r>
      <w:r>
        <w:rPr>
          <w:rFonts w:ascii="宋体" w:hAnsi="宋体" w:cs="宋体" w:hint="eastAsia"/>
          <w:b/>
          <w:bCs/>
          <w:color w:val="000000"/>
          <w:kern w:val="0"/>
          <w:sz w:val="24"/>
        </w:rPr>
        <w:t>及业务</w:t>
      </w:r>
      <w:r>
        <w:rPr>
          <w:rFonts w:ascii="宋体" w:hAnsi="宋体" w:cs="宋体"/>
          <w:b/>
          <w:bCs/>
          <w:color w:val="000000"/>
          <w:kern w:val="0"/>
          <w:sz w:val="24"/>
        </w:rPr>
        <w:t>类型</w:t>
      </w:r>
    </w:p>
    <w:p w:rsidR="00A43843" w:rsidRPr="00EA6070" w:rsidRDefault="00A43843" w:rsidP="00A43843">
      <w:pPr>
        <w:widowControl/>
        <w:spacing w:before="100" w:beforeAutospacing="1" w:after="100" w:afterAutospacing="1" w:line="300" w:lineRule="atLeast"/>
        <w:ind w:firstLineChars="200" w:firstLine="480"/>
        <w:jc w:val="left"/>
        <w:rPr>
          <w:rFonts w:ascii="宋体" w:hAnsi="宋体" w:cs="宋体" w:hint="eastAsia"/>
          <w:color w:val="000000"/>
          <w:kern w:val="0"/>
          <w:sz w:val="24"/>
        </w:rPr>
      </w:pPr>
      <w:r>
        <w:rPr>
          <w:color w:val="000000"/>
          <w:sz w:val="24"/>
        </w:rPr>
        <w:t>华瑞保险</w:t>
      </w:r>
      <w:r w:rsidRPr="00EA6070">
        <w:rPr>
          <w:rFonts w:ascii="宋体" w:hAnsi="宋体" w:cs="宋体"/>
          <w:color w:val="000000"/>
          <w:kern w:val="0"/>
          <w:sz w:val="24"/>
        </w:rPr>
        <w:t>均可为投资者办理</w:t>
      </w:r>
      <w:r>
        <w:rPr>
          <w:rFonts w:ascii="宋体" w:hAnsi="宋体" w:hint="eastAsia"/>
          <w:color w:val="000000"/>
          <w:sz w:val="24"/>
        </w:rPr>
        <w:t>上述</w:t>
      </w:r>
      <w:r w:rsidRPr="004147DF">
        <w:rPr>
          <w:rFonts w:ascii="宋体" w:hAnsi="宋体" w:hint="eastAsia"/>
          <w:color w:val="000000"/>
          <w:sz w:val="24"/>
        </w:rPr>
        <w:t>基金</w:t>
      </w:r>
      <w:r w:rsidRPr="00EA6070">
        <w:rPr>
          <w:rFonts w:ascii="宋体" w:hAnsi="宋体" w:cs="宋体"/>
          <w:color w:val="000000"/>
          <w:kern w:val="0"/>
          <w:sz w:val="24"/>
        </w:rPr>
        <w:t>的账户开户、</w:t>
      </w:r>
      <w:r>
        <w:rPr>
          <w:rFonts w:ascii="宋体" w:hAnsi="宋体" w:cs="宋体" w:hint="eastAsia"/>
          <w:color w:val="000000"/>
          <w:kern w:val="0"/>
          <w:sz w:val="24"/>
        </w:rPr>
        <w:t>申购、赎回、定投和转换</w:t>
      </w:r>
      <w:r w:rsidRPr="00EA6070">
        <w:rPr>
          <w:rFonts w:ascii="宋体" w:hAnsi="宋体" w:cs="宋体"/>
          <w:color w:val="000000"/>
          <w:kern w:val="0"/>
          <w:sz w:val="24"/>
        </w:rPr>
        <w:t>等业务。</w:t>
      </w:r>
      <w:r w:rsidRPr="00A64F38">
        <w:rPr>
          <w:rFonts w:ascii="宋体" w:hAnsi="宋体" w:cs="宋体" w:hint="eastAsia"/>
          <w:color w:val="000000"/>
          <w:kern w:val="0"/>
          <w:sz w:val="24"/>
        </w:rPr>
        <w:t>具体业务类型及办理程序等请遵循</w:t>
      </w:r>
      <w:r>
        <w:rPr>
          <w:rFonts w:ascii="宋体" w:hAnsi="宋体" w:cs="宋体"/>
          <w:color w:val="000000"/>
          <w:kern w:val="0"/>
          <w:sz w:val="24"/>
        </w:rPr>
        <w:t>华瑞保险</w:t>
      </w:r>
      <w:r w:rsidRPr="00EA6070">
        <w:rPr>
          <w:rFonts w:ascii="宋体" w:hAnsi="宋体" w:cs="宋体"/>
          <w:color w:val="000000"/>
          <w:kern w:val="0"/>
          <w:sz w:val="24"/>
        </w:rPr>
        <w:t>的相关规定。</w:t>
      </w:r>
    </w:p>
    <w:p w:rsidR="00A43843" w:rsidRPr="00EA6070" w:rsidRDefault="00A43843" w:rsidP="00A43843">
      <w:pPr>
        <w:widowControl/>
        <w:spacing w:before="100" w:beforeAutospacing="1" w:after="100" w:afterAutospacing="1" w:line="300" w:lineRule="atLeast"/>
        <w:jc w:val="left"/>
        <w:rPr>
          <w:rFonts w:ascii="宋体" w:hAnsi="宋体" w:cs="宋体"/>
          <w:color w:val="000000"/>
          <w:kern w:val="0"/>
          <w:sz w:val="24"/>
        </w:rPr>
      </w:pPr>
      <w:r w:rsidRPr="00EA6070">
        <w:rPr>
          <w:rFonts w:ascii="宋体" w:hAnsi="宋体" w:cs="宋体"/>
          <w:b/>
          <w:bCs/>
          <w:color w:val="000000"/>
          <w:kern w:val="0"/>
          <w:sz w:val="24"/>
        </w:rPr>
        <w:t>二、投资者可通过以下途径了解或咨询相关情况</w:t>
      </w:r>
    </w:p>
    <w:p w:rsidR="00A43843" w:rsidRDefault="00A43843" w:rsidP="00A43843">
      <w:pPr>
        <w:widowControl/>
        <w:spacing w:before="100" w:beforeAutospacing="1" w:after="100" w:afterAutospacing="1" w:line="300" w:lineRule="atLeast"/>
        <w:jc w:val="left"/>
        <w:rPr>
          <w:rFonts w:ascii="宋体" w:hAnsi="宋体" w:cs="宋体" w:hint="eastAsia"/>
          <w:color w:val="000000"/>
          <w:kern w:val="0"/>
          <w:sz w:val="24"/>
        </w:rPr>
      </w:pPr>
      <w:r>
        <w:rPr>
          <w:rFonts w:ascii="宋体" w:hAnsi="宋体" w:cs="宋体" w:hint="eastAsia"/>
          <w:color w:val="000000"/>
          <w:kern w:val="0"/>
          <w:sz w:val="24"/>
        </w:rPr>
        <w:t>1、</w:t>
      </w:r>
      <w:r>
        <w:rPr>
          <w:rFonts w:ascii="宋体" w:hAnsi="宋体" w:cs="宋体"/>
          <w:color w:val="000000"/>
          <w:kern w:val="0"/>
          <w:sz w:val="24"/>
        </w:rPr>
        <w:t>华瑞保险</w:t>
      </w:r>
      <w:r>
        <w:rPr>
          <w:rFonts w:ascii="宋体" w:hAnsi="宋体" w:cs="宋体" w:hint="eastAsia"/>
          <w:color w:val="000000"/>
          <w:kern w:val="0"/>
          <w:sz w:val="24"/>
        </w:rPr>
        <w:t>网站：</w:t>
      </w:r>
      <w:r w:rsidRPr="00A43843">
        <w:rPr>
          <w:rFonts w:ascii="宋体" w:hAnsi="宋体" w:cs="宋体"/>
          <w:color w:val="000000"/>
          <w:kern w:val="0"/>
          <w:sz w:val="24"/>
        </w:rPr>
        <w:t>www.huaruisales.com</w:t>
      </w:r>
    </w:p>
    <w:p w:rsidR="00A43843" w:rsidRDefault="00A43843" w:rsidP="00A43843">
      <w:pPr>
        <w:widowControl/>
        <w:spacing w:before="100" w:beforeAutospacing="1" w:after="100" w:afterAutospacing="1" w:line="300" w:lineRule="atLeast"/>
        <w:jc w:val="left"/>
        <w:rPr>
          <w:rFonts w:ascii="宋体" w:hAnsi="宋体" w:cs="宋体" w:hint="eastAsia"/>
          <w:color w:val="000000"/>
          <w:kern w:val="0"/>
          <w:sz w:val="24"/>
        </w:rPr>
      </w:pPr>
      <w:r>
        <w:rPr>
          <w:rFonts w:ascii="宋体" w:hAnsi="宋体" w:cs="宋体" w:hint="eastAsia"/>
          <w:color w:val="000000"/>
          <w:kern w:val="0"/>
          <w:sz w:val="24"/>
        </w:rPr>
        <w:t>2、</w:t>
      </w:r>
      <w:r w:rsidR="00EB124A">
        <w:rPr>
          <w:rFonts w:ascii="宋体" w:hAnsi="宋体" w:cs="宋体"/>
          <w:color w:val="000000"/>
          <w:kern w:val="0"/>
          <w:sz w:val="24"/>
        </w:rPr>
        <w:t>华瑞保险</w:t>
      </w:r>
      <w:r>
        <w:rPr>
          <w:rFonts w:ascii="宋体" w:hAnsi="宋体" w:cs="宋体" w:hint="eastAsia"/>
          <w:color w:val="000000"/>
          <w:kern w:val="0"/>
          <w:sz w:val="24"/>
        </w:rPr>
        <w:t>客服电话：</w:t>
      </w:r>
      <w:r w:rsidR="006F4528">
        <w:rPr>
          <w:rFonts w:ascii="宋体" w:hAnsi="宋体" w:cs="宋体"/>
          <w:color w:val="000000"/>
          <w:kern w:val="0"/>
          <w:sz w:val="24"/>
        </w:rPr>
        <w:t>952303</w:t>
      </w:r>
    </w:p>
    <w:p w:rsidR="00A43843" w:rsidRPr="00EA6070" w:rsidRDefault="00A43843" w:rsidP="00A43843">
      <w:pPr>
        <w:widowControl/>
        <w:spacing w:before="100" w:beforeAutospacing="1" w:after="100" w:afterAutospacing="1" w:line="300" w:lineRule="atLeast"/>
        <w:jc w:val="left"/>
        <w:rPr>
          <w:rFonts w:ascii="宋体" w:hAnsi="宋体" w:cs="宋体" w:hint="eastAsia"/>
          <w:color w:val="000000"/>
          <w:kern w:val="0"/>
          <w:sz w:val="24"/>
        </w:rPr>
      </w:pPr>
      <w:r>
        <w:rPr>
          <w:rFonts w:ascii="宋体" w:hAnsi="宋体" w:cs="宋体" w:hint="eastAsia"/>
          <w:color w:val="000000"/>
          <w:kern w:val="0"/>
          <w:sz w:val="24"/>
        </w:rPr>
        <w:t>3</w:t>
      </w:r>
      <w:r w:rsidRPr="00EA6070">
        <w:rPr>
          <w:rFonts w:ascii="宋体" w:hAnsi="宋体" w:cs="宋体"/>
          <w:color w:val="000000"/>
          <w:kern w:val="0"/>
          <w:sz w:val="24"/>
        </w:rPr>
        <w:t>、招商基金管理有限公司网站：</w:t>
      </w:r>
      <w:hyperlink r:id="rId7" w:history="1">
        <w:r w:rsidRPr="00EA6070">
          <w:rPr>
            <w:rFonts w:ascii="宋体" w:hAnsi="宋体" w:cs="宋体"/>
            <w:color w:val="000000"/>
            <w:kern w:val="0"/>
            <w:sz w:val="24"/>
            <w:u w:val="single"/>
          </w:rPr>
          <w:t>www.cmfchina.com</w:t>
        </w:r>
      </w:hyperlink>
    </w:p>
    <w:p w:rsidR="00A43843" w:rsidRPr="00EA6070" w:rsidRDefault="00A43843" w:rsidP="00A43843">
      <w:pPr>
        <w:widowControl/>
        <w:spacing w:before="100" w:beforeAutospacing="1" w:after="100" w:afterAutospacing="1" w:line="300" w:lineRule="atLeast"/>
        <w:jc w:val="left"/>
        <w:rPr>
          <w:rFonts w:ascii="宋体" w:hAnsi="宋体" w:cs="宋体" w:hint="eastAsia"/>
          <w:color w:val="000000"/>
          <w:kern w:val="0"/>
          <w:sz w:val="24"/>
        </w:rPr>
      </w:pPr>
      <w:r>
        <w:rPr>
          <w:rFonts w:ascii="宋体" w:hAnsi="宋体" w:cs="宋体" w:hint="eastAsia"/>
          <w:color w:val="000000"/>
          <w:kern w:val="0"/>
          <w:sz w:val="24"/>
        </w:rPr>
        <w:t>4</w:t>
      </w:r>
      <w:r w:rsidRPr="00EA6070">
        <w:rPr>
          <w:rFonts w:ascii="宋体" w:hAnsi="宋体" w:cs="宋体"/>
          <w:color w:val="000000"/>
          <w:kern w:val="0"/>
          <w:sz w:val="24"/>
        </w:rPr>
        <w:t>、招商基金管理有限公司客服电话：400-887-9555</w:t>
      </w:r>
    </w:p>
    <w:p w:rsidR="00A43843" w:rsidRPr="00EA6070" w:rsidRDefault="00A43843" w:rsidP="00A43843">
      <w:pPr>
        <w:widowControl/>
        <w:spacing w:before="100" w:beforeAutospacing="1" w:after="100" w:afterAutospacing="1" w:line="300" w:lineRule="atLeast"/>
        <w:jc w:val="left"/>
        <w:rPr>
          <w:rFonts w:ascii="宋体" w:hAnsi="宋体" w:cs="宋体" w:hint="eastAsia"/>
          <w:color w:val="000000"/>
          <w:kern w:val="0"/>
          <w:sz w:val="24"/>
        </w:rPr>
      </w:pPr>
      <w:r w:rsidRPr="00EA6070">
        <w:rPr>
          <w:rFonts w:ascii="宋体" w:hAnsi="宋体" w:cs="宋体"/>
          <w:b/>
          <w:bCs/>
          <w:color w:val="000000"/>
          <w:kern w:val="0"/>
          <w:sz w:val="24"/>
        </w:rPr>
        <w:t>三、风险提示</w:t>
      </w:r>
    </w:p>
    <w:p w:rsidR="00A43843" w:rsidRPr="00BB5493" w:rsidRDefault="00A43843" w:rsidP="00A43843">
      <w:pPr>
        <w:widowControl/>
        <w:spacing w:before="100" w:beforeAutospacing="1" w:after="100" w:afterAutospacing="1" w:line="300" w:lineRule="atLeast"/>
        <w:ind w:firstLineChars="200" w:firstLine="480"/>
        <w:jc w:val="left"/>
        <w:rPr>
          <w:rFonts w:ascii="宋体" w:hAnsi="宋体" w:cs="宋体"/>
          <w:color w:val="000000"/>
          <w:kern w:val="0"/>
          <w:sz w:val="24"/>
        </w:rPr>
      </w:pPr>
      <w:r w:rsidRPr="00BB5493">
        <w:rPr>
          <w:rFonts w:ascii="宋体" w:hAnsi="宋体" w:cs="宋体"/>
          <w:color w:val="000000"/>
          <w:kern w:val="0"/>
          <w:sz w:val="24"/>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A43843" w:rsidRPr="00EA6070" w:rsidRDefault="00A43843" w:rsidP="00A43843">
      <w:pPr>
        <w:widowControl/>
        <w:spacing w:before="100" w:beforeAutospacing="1" w:after="100" w:afterAutospacing="1" w:line="300" w:lineRule="atLeast"/>
        <w:ind w:firstLineChars="200" w:firstLine="480"/>
        <w:jc w:val="left"/>
        <w:rPr>
          <w:rFonts w:ascii="宋体" w:hAnsi="宋体" w:cs="宋体" w:hint="eastAsia"/>
          <w:color w:val="000000"/>
          <w:kern w:val="0"/>
          <w:sz w:val="24"/>
        </w:rPr>
      </w:pPr>
      <w:r w:rsidRPr="00EA6070">
        <w:rPr>
          <w:rFonts w:ascii="宋体" w:hAnsi="宋体" w:cs="宋体"/>
          <w:color w:val="000000"/>
          <w:kern w:val="0"/>
          <w:sz w:val="24"/>
        </w:rPr>
        <w:t>基金管理人承诺以诚实信用、勤勉尽责的原则管理和运用基金资产，但不保证基金一定盈利，也不保证最低收益。投资者投资于</w:t>
      </w:r>
      <w:r>
        <w:rPr>
          <w:rFonts w:ascii="宋体" w:hAnsi="宋体" w:cs="宋体" w:hint="eastAsia"/>
          <w:color w:val="000000"/>
          <w:kern w:val="0"/>
          <w:sz w:val="24"/>
        </w:rPr>
        <w:t>本</w:t>
      </w:r>
      <w:r w:rsidRPr="00EA6070">
        <w:rPr>
          <w:rFonts w:ascii="宋体" w:hAnsi="宋体" w:cs="宋体"/>
          <w:color w:val="000000"/>
          <w:kern w:val="0"/>
          <w:sz w:val="24"/>
        </w:rPr>
        <w:t>基金时应认真阅读</w:t>
      </w:r>
      <w:r>
        <w:rPr>
          <w:rFonts w:ascii="宋体" w:hAnsi="宋体" w:cs="宋体" w:hint="eastAsia"/>
          <w:color w:val="000000"/>
          <w:kern w:val="0"/>
          <w:sz w:val="24"/>
        </w:rPr>
        <w:t>上述</w:t>
      </w:r>
      <w:r w:rsidRPr="00EA6070">
        <w:rPr>
          <w:rFonts w:ascii="宋体" w:hAnsi="宋体" w:cs="宋体"/>
          <w:color w:val="000000"/>
          <w:kern w:val="0"/>
          <w:sz w:val="24"/>
        </w:rPr>
        <w:t>基金的基金合同、招募说明书等资料。敬请投资者留意投资风险。</w:t>
      </w:r>
    </w:p>
    <w:p w:rsidR="003A42C1" w:rsidRDefault="003A42C1" w:rsidP="003A42C1">
      <w:pPr>
        <w:pStyle w:val="a3"/>
        <w:spacing w:before="0" w:beforeAutospacing="0" w:after="0" w:afterAutospacing="0" w:line="300" w:lineRule="atLeast"/>
        <w:rPr>
          <w:rFonts w:hint="eastAsia"/>
          <w:sz w:val="21"/>
          <w:szCs w:val="21"/>
        </w:rPr>
      </w:pPr>
    </w:p>
    <w:p w:rsidR="00DD56D6" w:rsidRPr="00A43843" w:rsidRDefault="00A43843" w:rsidP="00403D2C">
      <w:pPr>
        <w:pStyle w:val="a3"/>
        <w:spacing w:before="0" w:beforeAutospacing="0" w:after="0" w:afterAutospacing="0" w:line="300" w:lineRule="atLeast"/>
        <w:ind w:firstLineChars="200" w:firstLine="480"/>
        <w:rPr>
          <w:rFonts w:hint="eastAsia"/>
        </w:rPr>
      </w:pPr>
      <w:r>
        <w:t>特此公告</w:t>
      </w:r>
    </w:p>
    <w:p w:rsidR="000C0502" w:rsidRPr="004E3094" w:rsidRDefault="000C0502" w:rsidP="000C0502">
      <w:pPr>
        <w:widowControl/>
        <w:spacing w:line="300" w:lineRule="atLeast"/>
        <w:jc w:val="left"/>
        <w:rPr>
          <w:rFonts w:ascii="simsun" w:hAnsi="simsun" w:cs="宋体" w:hint="eastAsia"/>
          <w:kern w:val="0"/>
          <w:szCs w:val="21"/>
        </w:rPr>
      </w:pPr>
      <w:r w:rsidRPr="004E3094">
        <w:rPr>
          <w:rFonts w:ascii="simsun" w:hAnsi="simsun" w:cs="宋体"/>
          <w:kern w:val="0"/>
          <w:szCs w:val="21"/>
        </w:rPr>
        <w:t> </w:t>
      </w:r>
    </w:p>
    <w:p w:rsidR="00856D02" w:rsidRPr="004E3094" w:rsidRDefault="00856D02" w:rsidP="000C0502">
      <w:pPr>
        <w:widowControl/>
        <w:spacing w:line="300" w:lineRule="atLeast"/>
        <w:jc w:val="left"/>
        <w:rPr>
          <w:rFonts w:ascii="simsun" w:hAnsi="simsun" w:cs="宋体"/>
          <w:kern w:val="0"/>
          <w:szCs w:val="21"/>
        </w:rPr>
      </w:pPr>
    </w:p>
    <w:p w:rsidR="000C0502" w:rsidRPr="004E3094" w:rsidRDefault="000C0502" w:rsidP="000C0502">
      <w:pPr>
        <w:widowControl/>
        <w:spacing w:line="300" w:lineRule="atLeast"/>
        <w:jc w:val="left"/>
        <w:rPr>
          <w:rFonts w:ascii="simsun" w:hAnsi="simsun" w:cs="宋体"/>
          <w:kern w:val="0"/>
          <w:szCs w:val="21"/>
        </w:rPr>
      </w:pPr>
      <w:r w:rsidRPr="004E3094">
        <w:rPr>
          <w:rFonts w:ascii="simsun" w:hAnsi="simsun" w:cs="宋体"/>
          <w:kern w:val="0"/>
          <w:szCs w:val="21"/>
        </w:rPr>
        <w:t> </w:t>
      </w:r>
    </w:p>
    <w:p w:rsidR="003476F0" w:rsidRPr="00A43843" w:rsidRDefault="000C0502" w:rsidP="000C0502">
      <w:pPr>
        <w:widowControl/>
        <w:spacing w:line="300" w:lineRule="atLeast"/>
        <w:jc w:val="right"/>
        <w:rPr>
          <w:rFonts w:ascii="宋体" w:hAnsi="宋体" w:cs="宋体" w:hint="eastAsia"/>
          <w:color w:val="000000"/>
          <w:kern w:val="0"/>
          <w:sz w:val="24"/>
        </w:rPr>
      </w:pPr>
      <w:r w:rsidRPr="00A43843">
        <w:rPr>
          <w:rFonts w:ascii="宋体" w:hAnsi="宋体" w:cs="宋体"/>
          <w:color w:val="000000"/>
          <w:kern w:val="0"/>
          <w:sz w:val="24"/>
        </w:rPr>
        <w:t>招商基金管理有限公司</w:t>
      </w:r>
    </w:p>
    <w:p w:rsidR="000C0502" w:rsidRPr="00A43843" w:rsidRDefault="00A43843" w:rsidP="00EF79B4">
      <w:pPr>
        <w:widowControl/>
        <w:spacing w:line="300" w:lineRule="atLeast"/>
        <w:jc w:val="right"/>
        <w:rPr>
          <w:rFonts w:ascii="宋体" w:hAnsi="宋体" w:cs="宋体" w:hint="eastAsia"/>
          <w:color w:val="000000"/>
          <w:kern w:val="0"/>
          <w:sz w:val="24"/>
        </w:rPr>
      </w:pPr>
      <w:r w:rsidRPr="00A43843">
        <w:rPr>
          <w:rFonts w:ascii="宋体" w:hAnsi="宋体" w:cs="宋体"/>
          <w:color w:val="000000"/>
          <w:kern w:val="0"/>
          <w:sz w:val="24"/>
        </w:rPr>
        <w:lastRenderedPageBreak/>
        <w:t>二〇二一</w:t>
      </w:r>
      <w:r w:rsidR="000C0502" w:rsidRPr="00A43843">
        <w:rPr>
          <w:rFonts w:ascii="宋体" w:hAnsi="宋体" w:cs="宋体"/>
          <w:color w:val="000000"/>
          <w:kern w:val="0"/>
          <w:sz w:val="24"/>
        </w:rPr>
        <w:t>年</w:t>
      </w:r>
      <w:r w:rsidR="007B7E31">
        <w:rPr>
          <w:rFonts w:ascii="宋体" w:hAnsi="宋体" w:cs="宋体" w:hint="eastAsia"/>
          <w:color w:val="000000"/>
          <w:kern w:val="0"/>
          <w:sz w:val="24"/>
        </w:rPr>
        <w:t>三</w:t>
      </w:r>
      <w:r w:rsidR="000C0502" w:rsidRPr="00A43843">
        <w:rPr>
          <w:rFonts w:ascii="宋体" w:hAnsi="宋体" w:cs="宋体"/>
          <w:color w:val="000000"/>
          <w:kern w:val="0"/>
          <w:sz w:val="24"/>
        </w:rPr>
        <w:t>月</w:t>
      </w:r>
      <w:r w:rsidR="007B7E31">
        <w:rPr>
          <w:rFonts w:ascii="宋体" w:hAnsi="宋体" w:cs="宋体" w:hint="eastAsia"/>
          <w:color w:val="000000"/>
          <w:kern w:val="0"/>
          <w:sz w:val="24"/>
        </w:rPr>
        <w:t>十一</w:t>
      </w:r>
      <w:r w:rsidR="000C0502" w:rsidRPr="00A43843">
        <w:rPr>
          <w:rFonts w:ascii="宋体" w:hAnsi="宋体" w:cs="宋体"/>
          <w:color w:val="000000"/>
          <w:kern w:val="0"/>
          <w:sz w:val="24"/>
        </w:rPr>
        <w:t>日</w:t>
      </w:r>
    </w:p>
    <w:sectPr w:rsidR="000C0502" w:rsidRPr="00A438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DF" w:rsidRDefault="00E125DF" w:rsidP="008B708B">
      <w:r>
        <w:separator/>
      </w:r>
    </w:p>
  </w:endnote>
  <w:endnote w:type="continuationSeparator" w:id="0">
    <w:p w:rsidR="00E125DF" w:rsidRDefault="00E125DF"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DF" w:rsidRDefault="00E125DF" w:rsidP="008B708B">
      <w:r>
        <w:separator/>
      </w:r>
    </w:p>
  </w:footnote>
  <w:footnote w:type="continuationSeparator" w:id="0">
    <w:p w:rsidR="00E125DF" w:rsidRDefault="00E125DF"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23C"/>
    <w:rsid w:val="00011596"/>
    <w:rsid w:val="00014B7F"/>
    <w:rsid w:val="00015718"/>
    <w:rsid w:val="000201E0"/>
    <w:rsid w:val="00024F5B"/>
    <w:rsid w:val="000360FF"/>
    <w:rsid w:val="00037298"/>
    <w:rsid w:val="00047C31"/>
    <w:rsid w:val="00052DF4"/>
    <w:rsid w:val="00065246"/>
    <w:rsid w:val="000C0502"/>
    <w:rsid w:val="000F0F7B"/>
    <w:rsid w:val="000F57C8"/>
    <w:rsid w:val="001002E5"/>
    <w:rsid w:val="00100DC3"/>
    <w:rsid w:val="0011064F"/>
    <w:rsid w:val="001128E8"/>
    <w:rsid w:val="00120BD6"/>
    <w:rsid w:val="00122DD4"/>
    <w:rsid w:val="00125C7C"/>
    <w:rsid w:val="00154CA9"/>
    <w:rsid w:val="00161BAC"/>
    <w:rsid w:val="00162941"/>
    <w:rsid w:val="0018065D"/>
    <w:rsid w:val="00183052"/>
    <w:rsid w:val="001846A7"/>
    <w:rsid w:val="00196CDB"/>
    <w:rsid w:val="001B35A0"/>
    <w:rsid w:val="001B457F"/>
    <w:rsid w:val="001C0F25"/>
    <w:rsid w:val="001C1C23"/>
    <w:rsid w:val="001C246E"/>
    <w:rsid w:val="001C33F6"/>
    <w:rsid w:val="001E1654"/>
    <w:rsid w:val="00201708"/>
    <w:rsid w:val="00204ED0"/>
    <w:rsid w:val="00205CE1"/>
    <w:rsid w:val="002163EC"/>
    <w:rsid w:val="0023704F"/>
    <w:rsid w:val="00254761"/>
    <w:rsid w:val="002556AD"/>
    <w:rsid w:val="00261B38"/>
    <w:rsid w:val="00287E42"/>
    <w:rsid w:val="00287E70"/>
    <w:rsid w:val="00292E46"/>
    <w:rsid w:val="002D77BE"/>
    <w:rsid w:val="002E038C"/>
    <w:rsid w:val="002F6E1A"/>
    <w:rsid w:val="002F7C76"/>
    <w:rsid w:val="0030001E"/>
    <w:rsid w:val="00302E99"/>
    <w:rsid w:val="00315359"/>
    <w:rsid w:val="00315B24"/>
    <w:rsid w:val="00332DAA"/>
    <w:rsid w:val="003476F0"/>
    <w:rsid w:val="00351914"/>
    <w:rsid w:val="0035447D"/>
    <w:rsid w:val="003621E5"/>
    <w:rsid w:val="0036655F"/>
    <w:rsid w:val="003712ED"/>
    <w:rsid w:val="00374636"/>
    <w:rsid w:val="00384D14"/>
    <w:rsid w:val="003864C3"/>
    <w:rsid w:val="00393244"/>
    <w:rsid w:val="00397A28"/>
    <w:rsid w:val="003A08E7"/>
    <w:rsid w:val="003A42C1"/>
    <w:rsid w:val="003C2478"/>
    <w:rsid w:val="003C6F5D"/>
    <w:rsid w:val="003C74DB"/>
    <w:rsid w:val="003D2D07"/>
    <w:rsid w:val="003E239C"/>
    <w:rsid w:val="003E64B4"/>
    <w:rsid w:val="003E6B0A"/>
    <w:rsid w:val="003F7E31"/>
    <w:rsid w:val="00403D2C"/>
    <w:rsid w:val="004121E0"/>
    <w:rsid w:val="00414C06"/>
    <w:rsid w:val="004222F2"/>
    <w:rsid w:val="0042748C"/>
    <w:rsid w:val="00430D33"/>
    <w:rsid w:val="00440DA2"/>
    <w:rsid w:val="00444C18"/>
    <w:rsid w:val="00447EE5"/>
    <w:rsid w:val="00451ED2"/>
    <w:rsid w:val="00457412"/>
    <w:rsid w:val="004703A0"/>
    <w:rsid w:val="00471718"/>
    <w:rsid w:val="00476B34"/>
    <w:rsid w:val="00482A45"/>
    <w:rsid w:val="00487AFB"/>
    <w:rsid w:val="004902B2"/>
    <w:rsid w:val="004904A4"/>
    <w:rsid w:val="004958D7"/>
    <w:rsid w:val="004C0DCC"/>
    <w:rsid w:val="004E166F"/>
    <w:rsid w:val="004E3094"/>
    <w:rsid w:val="004E6F14"/>
    <w:rsid w:val="004F4EBE"/>
    <w:rsid w:val="0051303F"/>
    <w:rsid w:val="00523273"/>
    <w:rsid w:val="00524FBD"/>
    <w:rsid w:val="0055243E"/>
    <w:rsid w:val="005A204F"/>
    <w:rsid w:val="005A4AC6"/>
    <w:rsid w:val="005B1E2C"/>
    <w:rsid w:val="005B3ED2"/>
    <w:rsid w:val="005C3D85"/>
    <w:rsid w:val="005C5E88"/>
    <w:rsid w:val="005D29C4"/>
    <w:rsid w:val="005E275D"/>
    <w:rsid w:val="005F05AF"/>
    <w:rsid w:val="005F1710"/>
    <w:rsid w:val="005F4231"/>
    <w:rsid w:val="006311E6"/>
    <w:rsid w:val="0065153A"/>
    <w:rsid w:val="006649AD"/>
    <w:rsid w:val="00666EB2"/>
    <w:rsid w:val="006705E6"/>
    <w:rsid w:val="006718BE"/>
    <w:rsid w:val="00683C33"/>
    <w:rsid w:val="006B6456"/>
    <w:rsid w:val="006B77D7"/>
    <w:rsid w:val="006B7A5E"/>
    <w:rsid w:val="006C024E"/>
    <w:rsid w:val="006D03E4"/>
    <w:rsid w:val="006F4528"/>
    <w:rsid w:val="0070490D"/>
    <w:rsid w:val="0070772D"/>
    <w:rsid w:val="00721255"/>
    <w:rsid w:val="007332CF"/>
    <w:rsid w:val="00751AAB"/>
    <w:rsid w:val="00766583"/>
    <w:rsid w:val="00766FDA"/>
    <w:rsid w:val="00795A91"/>
    <w:rsid w:val="007A07E9"/>
    <w:rsid w:val="007A346A"/>
    <w:rsid w:val="007A3F02"/>
    <w:rsid w:val="007B49C9"/>
    <w:rsid w:val="007B6F3B"/>
    <w:rsid w:val="007B7E31"/>
    <w:rsid w:val="007C2665"/>
    <w:rsid w:val="007D6AE4"/>
    <w:rsid w:val="007E483B"/>
    <w:rsid w:val="007E4CE4"/>
    <w:rsid w:val="007E682D"/>
    <w:rsid w:val="00801358"/>
    <w:rsid w:val="00801941"/>
    <w:rsid w:val="0083473A"/>
    <w:rsid w:val="00847110"/>
    <w:rsid w:val="00856D02"/>
    <w:rsid w:val="00885209"/>
    <w:rsid w:val="008861F3"/>
    <w:rsid w:val="008A1EC2"/>
    <w:rsid w:val="008A2913"/>
    <w:rsid w:val="008B0E45"/>
    <w:rsid w:val="008B5781"/>
    <w:rsid w:val="008B708B"/>
    <w:rsid w:val="008B78F8"/>
    <w:rsid w:val="008E160C"/>
    <w:rsid w:val="008E4B51"/>
    <w:rsid w:val="008F280A"/>
    <w:rsid w:val="008F2CCE"/>
    <w:rsid w:val="008F65F8"/>
    <w:rsid w:val="00900933"/>
    <w:rsid w:val="0092117E"/>
    <w:rsid w:val="00923DF2"/>
    <w:rsid w:val="00934A24"/>
    <w:rsid w:val="009370C0"/>
    <w:rsid w:val="0097373E"/>
    <w:rsid w:val="00976283"/>
    <w:rsid w:val="00984B67"/>
    <w:rsid w:val="009A6D81"/>
    <w:rsid w:val="009F26E0"/>
    <w:rsid w:val="00A23E08"/>
    <w:rsid w:val="00A268BA"/>
    <w:rsid w:val="00A31182"/>
    <w:rsid w:val="00A43843"/>
    <w:rsid w:val="00A453DA"/>
    <w:rsid w:val="00A50215"/>
    <w:rsid w:val="00A56715"/>
    <w:rsid w:val="00A671E4"/>
    <w:rsid w:val="00A7155C"/>
    <w:rsid w:val="00A77183"/>
    <w:rsid w:val="00A90CC7"/>
    <w:rsid w:val="00AA04D5"/>
    <w:rsid w:val="00AA242C"/>
    <w:rsid w:val="00AA3D6E"/>
    <w:rsid w:val="00AB3699"/>
    <w:rsid w:val="00AE2F2D"/>
    <w:rsid w:val="00AE6316"/>
    <w:rsid w:val="00AF5529"/>
    <w:rsid w:val="00B11F41"/>
    <w:rsid w:val="00B16B02"/>
    <w:rsid w:val="00B310E7"/>
    <w:rsid w:val="00B41F7D"/>
    <w:rsid w:val="00B55664"/>
    <w:rsid w:val="00B611CB"/>
    <w:rsid w:val="00B62D69"/>
    <w:rsid w:val="00B725DB"/>
    <w:rsid w:val="00B77940"/>
    <w:rsid w:val="00BB5182"/>
    <w:rsid w:val="00BD1DD8"/>
    <w:rsid w:val="00BE479D"/>
    <w:rsid w:val="00BE767D"/>
    <w:rsid w:val="00BF3380"/>
    <w:rsid w:val="00BF7133"/>
    <w:rsid w:val="00C061BB"/>
    <w:rsid w:val="00C264A4"/>
    <w:rsid w:val="00C34CF8"/>
    <w:rsid w:val="00C420B6"/>
    <w:rsid w:val="00C423BA"/>
    <w:rsid w:val="00C43FE1"/>
    <w:rsid w:val="00C5063B"/>
    <w:rsid w:val="00C9405D"/>
    <w:rsid w:val="00CA3941"/>
    <w:rsid w:val="00CB6CEE"/>
    <w:rsid w:val="00CC46DD"/>
    <w:rsid w:val="00CD1673"/>
    <w:rsid w:val="00CD57FF"/>
    <w:rsid w:val="00CE0E60"/>
    <w:rsid w:val="00CE5487"/>
    <w:rsid w:val="00D00414"/>
    <w:rsid w:val="00D1390F"/>
    <w:rsid w:val="00D13946"/>
    <w:rsid w:val="00D16335"/>
    <w:rsid w:val="00D36580"/>
    <w:rsid w:val="00D37D7C"/>
    <w:rsid w:val="00D55767"/>
    <w:rsid w:val="00D7792B"/>
    <w:rsid w:val="00DD160C"/>
    <w:rsid w:val="00DD56D6"/>
    <w:rsid w:val="00DF0893"/>
    <w:rsid w:val="00DF16CB"/>
    <w:rsid w:val="00DF5048"/>
    <w:rsid w:val="00E0225C"/>
    <w:rsid w:val="00E03881"/>
    <w:rsid w:val="00E125DF"/>
    <w:rsid w:val="00E13A61"/>
    <w:rsid w:val="00E14B36"/>
    <w:rsid w:val="00E20DC2"/>
    <w:rsid w:val="00E240FE"/>
    <w:rsid w:val="00E60876"/>
    <w:rsid w:val="00E61245"/>
    <w:rsid w:val="00E71268"/>
    <w:rsid w:val="00E91C94"/>
    <w:rsid w:val="00EA2CE8"/>
    <w:rsid w:val="00EA3F95"/>
    <w:rsid w:val="00EA7435"/>
    <w:rsid w:val="00EB01D0"/>
    <w:rsid w:val="00EB124A"/>
    <w:rsid w:val="00EB7788"/>
    <w:rsid w:val="00EC1803"/>
    <w:rsid w:val="00ED6398"/>
    <w:rsid w:val="00EF5F1C"/>
    <w:rsid w:val="00EF79B4"/>
    <w:rsid w:val="00F03BF0"/>
    <w:rsid w:val="00F0453F"/>
    <w:rsid w:val="00F176D8"/>
    <w:rsid w:val="00F205F9"/>
    <w:rsid w:val="00F37776"/>
    <w:rsid w:val="00F45E71"/>
    <w:rsid w:val="00F520CC"/>
    <w:rsid w:val="00F549F0"/>
    <w:rsid w:val="00F5699C"/>
    <w:rsid w:val="00F61DBE"/>
    <w:rsid w:val="00F927A5"/>
    <w:rsid w:val="00FA42AE"/>
    <w:rsid w:val="00FB034D"/>
    <w:rsid w:val="00FB5178"/>
    <w:rsid w:val="00FD165C"/>
    <w:rsid w:val="00FF5FBD"/>
    <w:rsid w:val="00FF61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uiPriority w:val="99"/>
    <w:rsid w:val="000C05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 w:type="character" w:customStyle="1" w:styleId="spanshowfieldvaluespan">
    <w:name w:val="span_showfieldvaluespan"/>
    <w:rsid w:val="00B725DB"/>
  </w:style>
  <w:style w:type="character" w:styleId="ac">
    <w:name w:val="Strong"/>
    <w:uiPriority w:val="22"/>
    <w:qFormat/>
    <w:rsid w:val="00F520CC"/>
    <w:rPr>
      <w:b/>
      <w:bCs/>
    </w:rPr>
  </w:style>
</w:styles>
</file>

<file path=word/webSettings.xml><?xml version="1.0" encoding="utf-8"?>
<w:webSettings xmlns:r="http://schemas.openxmlformats.org/officeDocument/2006/relationships" xmlns:w="http://schemas.openxmlformats.org/wordprocessingml/2006/main">
  <w:divs>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95355">
      <w:bodyDiv w:val="1"/>
      <w:marLeft w:val="0"/>
      <w:marRight w:val="0"/>
      <w:marTop w:val="0"/>
      <w:marBottom w:val="0"/>
      <w:divBdr>
        <w:top w:val="none" w:sz="0" w:space="0" w:color="auto"/>
        <w:left w:val="none" w:sz="0" w:space="0" w:color="auto"/>
        <w:bottom w:val="none" w:sz="0" w:space="0" w:color="auto"/>
        <w:right w:val="none" w:sz="0" w:space="0" w:color="auto"/>
      </w:divBdr>
    </w:div>
    <w:div w:id="798842631">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f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1646</Characters>
  <Application>Microsoft Office Word</Application>
  <DocSecurity>4</DocSecurity>
  <Lines>13</Lines>
  <Paragraphs>3</Paragraphs>
  <ScaleCrop>false</ScaleCrop>
  <Company>China</Company>
  <LinksUpToDate>false</LinksUpToDate>
  <CharactersWithSpaces>1931</CharactersWithSpaces>
  <SharedDoc>false</SharedDoc>
  <HLinks>
    <vt:vector size="6" baseType="variant">
      <vt:variant>
        <vt:i4>4587608</vt:i4>
      </vt:variant>
      <vt:variant>
        <vt:i4>0</vt:i4>
      </vt:variant>
      <vt:variant>
        <vt:i4>0</vt:i4>
      </vt:variant>
      <vt:variant>
        <vt:i4>5</vt:i4>
      </vt:variant>
      <vt:variant>
        <vt:lpwstr>http://www.cmfchina.com/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2021-03-10T16:01:00Z</dcterms:created>
  <dcterms:modified xsi:type="dcterms:W3CDTF">2021-03-10T16:01:00Z</dcterms:modified>
</cp:coreProperties>
</file>