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F2" w:rsidRPr="009373FD" w:rsidRDefault="00AE34FD" w:rsidP="00C67019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FC0AF2" w:rsidRPr="009373FD" w:rsidRDefault="00AE34FD" w:rsidP="00C67019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556A8D" w:rsidRDefault="00AE34FD" w:rsidP="00C67019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9373FD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</w:t>
      </w:r>
      <w:r w:rsidRPr="003203B1">
        <w:rPr>
          <w:rFonts w:ascii="Times New Roman" w:eastAsia="楷体_GB2312" w:hAnsi="Times New Roman" w:cs="Times New Roman"/>
          <w:sz w:val="24"/>
          <w:szCs w:val="24"/>
        </w:rPr>
        <w:t>办法》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3203B1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3203B1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3203B1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（“本公司”）</w:t>
      </w:r>
      <w:r w:rsidR="00A776DC" w:rsidRPr="003203B1">
        <w:rPr>
          <w:rFonts w:ascii="Times New Roman" w:eastAsia="楷体_GB2312" w:hAnsi="Times New Roman" w:cs="Times New Roman" w:hint="eastAsia"/>
          <w:sz w:val="24"/>
          <w:szCs w:val="24"/>
        </w:rPr>
        <w:t>管理的</w:t>
      </w:r>
      <w:r w:rsidR="00C9678C">
        <w:rPr>
          <w:rFonts w:ascii="Times New Roman" w:eastAsia="楷体_GB2312" w:hAnsi="Times New Roman" w:cs="Times New Roman" w:hint="eastAsia"/>
          <w:sz w:val="24"/>
          <w:szCs w:val="24"/>
        </w:rPr>
        <w:t>旗下部分基金参</w:t>
      </w:r>
      <w:r w:rsidRPr="00946286">
        <w:rPr>
          <w:rFonts w:ascii="Times New Roman" w:eastAsia="楷体_GB2312" w:hAnsi="Times New Roman" w:cs="Times New Roman" w:hint="eastAsia"/>
          <w:sz w:val="24"/>
          <w:szCs w:val="24"/>
        </w:rPr>
        <w:t>与了</w:t>
      </w:r>
      <w:r w:rsidR="00993A3A" w:rsidRPr="00993A3A">
        <w:rPr>
          <w:rFonts w:ascii="Times New Roman" w:eastAsia="楷体_GB2312" w:hAnsi="Times New Roman" w:cs="Times New Roman" w:hint="eastAsia"/>
          <w:sz w:val="24"/>
          <w:szCs w:val="24"/>
        </w:rPr>
        <w:t>北京青云科技股份有限公司</w:t>
      </w:r>
      <w:r w:rsidR="002C3136" w:rsidRPr="009021E8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993A3A">
        <w:rPr>
          <w:rFonts w:ascii="Times New Roman" w:eastAsia="楷体_GB2312" w:hAnsi="Times New Roman" w:cs="Times New Roman" w:hint="eastAsia"/>
          <w:sz w:val="24"/>
          <w:szCs w:val="24"/>
        </w:rPr>
        <w:t>青云科技</w:t>
      </w:r>
      <w:r w:rsidR="002C3136" w:rsidRPr="009021E8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="006028F8" w:rsidRPr="009021E8">
        <w:rPr>
          <w:rFonts w:ascii="Times New Roman" w:eastAsia="楷体_GB2312" w:hAnsi="Times New Roman" w:cs="Times New Roman" w:hint="eastAsia"/>
          <w:sz w:val="24"/>
          <w:szCs w:val="24"/>
        </w:rPr>
        <w:t>并在科创板上市</w:t>
      </w:r>
      <w:r w:rsidRPr="009021E8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="00C9678C" w:rsidRPr="00C9678C">
        <w:rPr>
          <w:rFonts w:ascii="Times New Roman" w:eastAsia="楷体_GB2312" w:hAnsi="Times New Roman" w:cs="Times New Roman" w:hint="eastAsia"/>
          <w:sz w:val="24"/>
          <w:szCs w:val="24"/>
        </w:rPr>
        <w:t>本公司股东</w:t>
      </w:r>
      <w:r w:rsidR="00C9678C">
        <w:rPr>
          <w:rFonts w:ascii="Times New Roman" w:eastAsia="楷体_GB2312" w:hAnsi="Times New Roman" w:cs="Times New Roman" w:hint="eastAsia"/>
          <w:sz w:val="24"/>
          <w:szCs w:val="24"/>
        </w:rPr>
        <w:t>中国国际金融股份有限公司为</w:t>
      </w:r>
      <w:r w:rsidR="003B748C" w:rsidRPr="009021E8">
        <w:rPr>
          <w:rFonts w:ascii="Times New Roman" w:eastAsia="楷体_GB2312" w:hAnsi="Times New Roman" w:cs="Times New Roman" w:hint="eastAsia"/>
          <w:sz w:val="24"/>
          <w:szCs w:val="24"/>
        </w:rPr>
        <w:t>本次发行的</w:t>
      </w:r>
      <w:r w:rsidR="002C3136" w:rsidRPr="009021E8">
        <w:rPr>
          <w:rFonts w:ascii="Times New Roman" w:eastAsia="楷体_GB2312" w:hAnsi="Times New Roman" w:cs="Times New Roman" w:hint="eastAsia"/>
          <w:sz w:val="24"/>
          <w:szCs w:val="24"/>
        </w:rPr>
        <w:t>主</w:t>
      </w:r>
      <w:r w:rsidR="003B748C" w:rsidRPr="009021E8">
        <w:rPr>
          <w:rFonts w:ascii="Times New Roman" w:eastAsia="楷体_GB2312" w:hAnsi="Times New Roman" w:cs="Times New Roman" w:hint="eastAsia"/>
          <w:sz w:val="24"/>
          <w:szCs w:val="24"/>
        </w:rPr>
        <w:t>承销商</w:t>
      </w:r>
      <w:r w:rsidR="003B748C" w:rsidRPr="003203B1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本次发行价格</w:t>
      </w:r>
      <w:r w:rsidRPr="00237CD2">
        <w:rPr>
          <w:rFonts w:ascii="Times New Roman" w:eastAsia="楷体_GB2312" w:hAnsi="Times New Roman" w:cs="Times New Roman" w:hint="eastAsia"/>
          <w:sz w:val="24"/>
          <w:szCs w:val="24"/>
        </w:rPr>
        <w:t>为</w:t>
      </w:r>
      <w:r w:rsidR="00993A3A">
        <w:rPr>
          <w:rFonts w:ascii="Times New Roman" w:eastAsia="楷体_GB2312" w:hAnsi="Times New Roman" w:cs="Times New Roman" w:hint="eastAsia"/>
          <w:sz w:val="24"/>
          <w:szCs w:val="24"/>
        </w:rPr>
        <w:t>63.70</w:t>
      </w:r>
      <w:r w:rsidR="002B36B6" w:rsidRPr="00237CD2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="002B36B6" w:rsidRPr="00237CD2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="002B36B6" w:rsidRPr="00237CD2">
        <w:rPr>
          <w:rFonts w:ascii="Times New Roman" w:eastAsia="楷体_GB2312" w:hAnsi="Times New Roman" w:cs="Times New Roman" w:hint="eastAsia"/>
          <w:sz w:val="24"/>
          <w:szCs w:val="24"/>
        </w:rPr>
        <w:t>股</w:t>
      </w:r>
      <w:r w:rsidRPr="00237CD2">
        <w:rPr>
          <w:rFonts w:ascii="Times New Roman" w:eastAsia="楷体_GB2312" w:hAnsi="Times New Roman" w:cs="Times New Roman" w:hint="eastAsia"/>
          <w:sz w:val="24"/>
          <w:szCs w:val="24"/>
        </w:rPr>
        <w:t>，由发行人和主承销商</w:t>
      </w:r>
      <w:r w:rsidR="002C3136" w:rsidRPr="002C3136">
        <w:rPr>
          <w:rFonts w:ascii="Times New Roman" w:eastAsia="楷体_GB2312" w:hAnsi="Times New Roman" w:cs="Times New Roman" w:hint="eastAsia"/>
          <w:sz w:val="24"/>
          <w:szCs w:val="24"/>
        </w:rPr>
        <w:t>综合考虑</w:t>
      </w:r>
      <w:r w:rsidR="00993A3A" w:rsidRPr="00993A3A">
        <w:rPr>
          <w:rFonts w:ascii="Times New Roman" w:eastAsia="楷体_GB2312" w:hAnsi="Times New Roman" w:cs="Times New Roman" w:hint="eastAsia"/>
          <w:sz w:val="24"/>
          <w:szCs w:val="24"/>
        </w:rPr>
        <w:t>发行人基本面、市场情况、同行业上市公司估值水平、募集资金需求及承销风险</w:t>
      </w:r>
      <w:r w:rsidR="002C3136" w:rsidRPr="002C3136">
        <w:rPr>
          <w:rFonts w:ascii="Times New Roman" w:eastAsia="楷体_GB2312" w:hAnsi="Times New Roman" w:cs="Times New Roman" w:hint="eastAsia"/>
          <w:sz w:val="24"/>
          <w:szCs w:val="24"/>
        </w:rPr>
        <w:t>等因素</w:t>
      </w:r>
      <w:r w:rsidRPr="00237CD2">
        <w:rPr>
          <w:rFonts w:ascii="Times New Roman" w:eastAsia="楷体_GB2312" w:hAnsi="Times New Roman" w:cs="Times New Roman" w:hint="eastAsia"/>
          <w:sz w:val="24"/>
          <w:szCs w:val="24"/>
        </w:rPr>
        <w:t>协商确定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FC0AF2" w:rsidRPr="003203B1" w:rsidRDefault="00AE34FD" w:rsidP="00C67019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993A3A">
        <w:rPr>
          <w:rFonts w:ascii="Times New Roman" w:eastAsia="楷体_GB2312" w:hAnsi="Times New Roman" w:cs="Times New Roman" w:hint="eastAsia"/>
          <w:sz w:val="24"/>
          <w:szCs w:val="24"/>
        </w:rPr>
        <w:t>青云科技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696304" w:rsidRPr="00696304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首次公开发行股票并在科创板上市</w:t>
      </w:r>
      <w:r w:rsidR="00A6109A" w:rsidRPr="00A6109A">
        <w:rPr>
          <w:rFonts w:ascii="Times New Roman" w:eastAsia="楷体_GB2312" w:hAnsi="Times New Roman" w:cs="Times New Roman" w:hint="eastAsia"/>
          <w:sz w:val="24"/>
          <w:szCs w:val="24"/>
        </w:rPr>
        <w:t>网下初步配售结果及网上中签结果公告</w:t>
      </w:r>
      <w:r w:rsidR="00F87A8C"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9073" w:type="dxa"/>
        <w:tblInd w:w="-176" w:type="dxa"/>
        <w:tblLayout w:type="fixed"/>
        <w:tblLook w:val="04A0"/>
      </w:tblPr>
      <w:tblGrid>
        <w:gridCol w:w="5246"/>
        <w:gridCol w:w="1275"/>
        <w:gridCol w:w="1134"/>
        <w:gridCol w:w="1418"/>
      </w:tblGrid>
      <w:tr w:rsidR="006028F8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F8" w:rsidRPr="003203B1" w:rsidRDefault="006028F8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F8" w:rsidRPr="003203B1" w:rsidRDefault="006028F8" w:rsidP="009424D7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8F8" w:rsidRPr="003203B1" w:rsidRDefault="006028F8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8F8" w:rsidRPr="003203B1" w:rsidRDefault="006028F8" w:rsidP="00237CD2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经纪佣金（元）</w:t>
            </w:r>
          </w:p>
        </w:tc>
      </w:tr>
      <w:tr w:rsidR="00E55E4D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6109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中金瑞泰灵活配置混合型证券投资基金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70,707.00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353.54</w:t>
            </w:r>
          </w:p>
        </w:tc>
      </w:tr>
      <w:tr w:rsidR="00C9678C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6109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中金泰顺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 12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个月定期开放混合型证券投资基金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454.82</w:t>
            </w:r>
          </w:p>
        </w:tc>
      </w:tr>
      <w:tr w:rsidR="00C9678C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6109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中金瑞康灵活配置混合型证券投资基金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88,925.20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444.63</w:t>
            </w:r>
          </w:p>
        </w:tc>
      </w:tr>
      <w:tr w:rsidR="00C9678C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6109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中金衡优灵活配置混合型证券投资基金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454.82</w:t>
            </w:r>
          </w:p>
        </w:tc>
      </w:tr>
      <w:tr w:rsidR="00E55E4D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696304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中金中证沪港深优选消费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 50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52,552.50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262.76</w:t>
            </w:r>
          </w:p>
        </w:tc>
      </w:tr>
      <w:tr w:rsidR="00E55E4D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696304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中金科创主题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3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年封闭运作灵活配置混合型证券投资基金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D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454.82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696304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454.82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 MSCI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A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454.82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中金新医药股票型证券投资基金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40,449.50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202.25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中金中证优选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 300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  <w:r w:rsidRPr="00993A3A">
              <w:rPr>
                <w:rFonts w:ascii="Times New Roman" w:eastAsia="楷体_GB2312" w:hAnsi="Times New Roman" w:cs="Times New Roman"/>
                <w:sz w:val="20"/>
                <w:szCs w:val="20"/>
              </w:rPr>
              <w:t>(LOF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30,321.20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1368C">
              <w:rPr>
                <w:rFonts w:ascii="Times New Roman" w:hAnsi="Times New Roman" w:cs="Times New Roman"/>
              </w:rPr>
              <w:t>151.61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52,552.50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262.76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中金金泽量化精选混合型发起式证券投资基金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1,396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88,925.20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444.63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 xml:space="preserve"> 500 </w:t>
            </w:r>
            <w:r w:rsidRPr="00993A3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62,680.80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313.40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993A3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A6109A">
              <w:rPr>
                <w:rFonts w:ascii="Times New Roman" w:eastAsia="楷体_GB2312" w:hAnsi="Times New Roman" w:cs="Times New Roman"/>
                <w:sz w:val="20"/>
                <w:szCs w:val="20"/>
              </w:rPr>
              <w:t>中金沪深</w:t>
            </w:r>
            <w:r w:rsidRPr="00A6109A">
              <w:rPr>
                <w:rFonts w:ascii="Times New Roman" w:eastAsia="楷体_GB2312" w:hAnsi="Times New Roman" w:cs="Times New Roman"/>
                <w:sz w:val="20"/>
                <w:szCs w:val="20"/>
              </w:rPr>
              <w:t xml:space="preserve"> 300 </w:t>
            </w:r>
            <w:r w:rsidRPr="00A6109A">
              <w:rPr>
                <w:rFonts w:ascii="Times New Roman" w:eastAsia="楷体_GB2312" w:hAnsi="Times New Roman" w:cs="Times New Roman"/>
                <w:sz w:val="20"/>
                <w:szCs w:val="20"/>
              </w:rPr>
              <w:t>指数增强型发起式证券投资基金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90,963.60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993A3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454.82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A6109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A6109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中金量化多策略灵活配置混合型证券投资基金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36,372.70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181.86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A6109A" w:rsidP="00A6109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A6109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中金绝对收益策略定期开放混合型发起式证券投资基金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54,590.90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272.95</w:t>
            </w:r>
          </w:p>
        </w:tc>
      </w:tr>
      <w:tr w:rsidR="00993A3A" w:rsidRPr="003203B1" w:rsidTr="00556A8D">
        <w:trPr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993A3A" w:rsidRDefault="00A6109A" w:rsidP="00993A3A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A6109A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1,269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80,835.30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A3A" w:rsidRPr="00A1368C" w:rsidRDefault="00A6109A" w:rsidP="00C9678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1368C">
              <w:rPr>
                <w:rFonts w:ascii="Times New Roman" w:hAnsi="Times New Roman" w:cs="Times New Roman"/>
              </w:rPr>
              <w:t>404.18</w:t>
            </w:r>
          </w:p>
        </w:tc>
      </w:tr>
    </w:tbl>
    <w:p w:rsidR="00FC0AF2" w:rsidRPr="00C9678C" w:rsidRDefault="00AE34FD" w:rsidP="00C67019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本次发行的网下投资者新股配售经纪佣金费率为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 xml:space="preserve"> 0.</w:t>
      </w:r>
      <w:bookmarkStart w:id="0" w:name="_GoBack"/>
      <w:bookmarkEnd w:id="0"/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5%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。配售对象的新股配售经纪佣金金额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=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配售对象最终获配金额×</w:t>
      </w:r>
      <w:r w:rsidR="00C9678C" w:rsidRP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0.5%</w:t>
      </w:r>
      <w:r w:rsidR="00C9678C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（四舍五入精确至分）。</w:t>
      </w:r>
    </w:p>
    <w:p w:rsidR="00FC0AF2" w:rsidRPr="003203B1" w:rsidRDefault="00AE34FD" w:rsidP="00C67019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FC0AF2" w:rsidRPr="003203B1" w:rsidRDefault="00AE34FD" w:rsidP="00C67019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FC0AF2" w:rsidRDefault="00A6109A" w:rsidP="00181E12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="00C9678C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6</w:t>
      </w:r>
      <w:r w:rsidR="00AE34FD"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sectPr w:rsidR="00FC0AF2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B8" w:rsidRDefault="00A95BB8" w:rsidP="006F2370">
      <w:r>
        <w:separator/>
      </w:r>
    </w:p>
  </w:endnote>
  <w:endnote w:type="continuationSeparator" w:id="0">
    <w:p w:rsidR="00A95BB8" w:rsidRDefault="00A95BB8" w:rsidP="006F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B8" w:rsidRDefault="00A95BB8" w:rsidP="006F2370">
      <w:r>
        <w:separator/>
      </w:r>
    </w:p>
  </w:footnote>
  <w:footnote w:type="continuationSeparator" w:id="0">
    <w:p w:rsidR="00A95BB8" w:rsidRDefault="00A95BB8" w:rsidP="006F2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5ABD3B7"/>
    <w:rsid w:val="D5DD4C03"/>
    <w:rsid w:val="DFB755DE"/>
    <w:rsid w:val="F3DF6333"/>
    <w:rsid w:val="F7FF1200"/>
    <w:rsid w:val="FFFDF546"/>
    <w:rsid w:val="00002C5D"/>
    <w:rsid w:val="000059D1"/>
    <w:rsid w:val="000476E7"/>
    <w:rsid w:val="00052929"/>
    <w:rsid w:val="00096780"/>
    <w:rsid w:val="00097A2E"/>
    <w:rsid w:val="000A0DBB"/>
    <w:rsid w:val="000C7E78"/>
    <w:rsid w:val="0011239A"/>
    <w:rsid w:val="0011254A"/>
    <w:rsid w:val="001403E0"/>
    <w:rsid w:val="00156FEE"/>
    <w:rsid w:val="00163C7B"/>
    <w:rsid w:val="001643C7"/>
    <w:rsid w:val="00164CA7"/>
    <w:rsid w:val="001729E7"/>
    <w:rsid w:val="00172A27"/>
    <w:rsid w:val="00181E12"/>
    <w:rsid w:val="001A4CEE"/>
    <w:rsid w:val="001E01E1"/>
    <w:rsid w:val="00211571"/>
    <w:rsid w:val="00237CD2"/>
    <w:rsid w:val="002577E2"/>
    <w:rsid w:val="0027056C"/>
    <w:rsid w:val="002A6D95"/>
    <w:rsid w:val="002B36B6"/>
    <w:rsid w:val="002C3136"/>
    <w:rsid w:val="002E4436"/>
    <w:rsid w:val="002E57C9"/>
    <w:rsid w:val="003203B1"/>
    <w:rsid w:val="00336A2F"/>
    <w:rsid w:val="00347292"/>
    <w:rsid w:val="00351B6D"/>
    <w:rsid w:val="0037307F"/>
    <w:rsid w:val="003730B8"/>
    <w:rsid w:val="00383D43"/>
    <w:rsid w:val="00387283"/>
    <w:rsid w:val="003B0326"/>
    <w:rsid w:val="003B4FD3"/>
    <w:rsid w:val="003B748C"/>
    <w:rsid w:val="003C49CF"/>
    <w:rsid w:val="003D07E5"/>
    <w:rsid w:val="003E2578"/>
    <w:rsid w:val="003E25DA"/>
    <w:rsid w:val="004343C7"/>
    <w:rsid w:val="00437BCF"/>
    <w:rsid w:val="00454743"/>
    <w:rsid w:val="00495039"/>
    <w:rsid w:val="004B308E"/>
    <w:rsid w:val="004B4629"/>
    <w:rsid w:val="0051627D"/>
    <w:rsid w:val="00525AC8"/>
    <w:rsid w:val="0052668A"/>
    <w:rsid w:val="00544880"/>
    <w:rsid w:val="00556A8D"/>
    <w:rsid w:val="00580073"/>
    <w:rsid w:val="005839CA"/>
    <w:rsid w:val="005A2428"/>
    <w:rsid w:val="005F354A"/>
    <w:rsid w:val="005F3B9E"/>
    <w:rsid w:val="006028F8"/>
    <w:rsid w:val="00663140"/>
    <w:rsid w:val="00685CD6"/>
    <w:rsid w:val="00696304"/>
    <w:rsid w:val="006A36E9"/>
    <w:rsid w:val="006F0B07"/>
    <w:rsid w:val="006F2370"/>
    <w:rsid w:val="00720194"/>
    <w:rsid w:val="00722DD4"/>
    <w:rsid w:val="007D083F"/>
    <w:rsid w:val="007F1F31"/>
    <w:rsid w:val="008320EA"/>
    <w:rsid w:val="00851B64"/>
    <w:rsid w:val="008C5C55"/>
    <w:rsid w:val="009021E8"/>
    <w:rsid w:val="009373FD"/>
    <w:rsid w:val="009424D7"/>
    <w:rsid w:val="00946286"/>
    <w:rsid w:val="00956ADF"/>
    <w:rsid w:val="0097486C"/>
    <w:rsid w:val="009757CF"/>
    <w:rsid w:val="00993A3A"/>
    <w:rsid w:val="009C605A"/>
    <w:rsid w:val="009D070A"/>
    <w:rsid w:val="009F73EF"/>
    <w:rsid w:val="00A1368C"/>
    <w:rsid w:val="00A22C59"/>
    <w:rsid w:val="00A331EB"/>
    <w:rsid w:val="00A6109A"/>
    <w:rsid w:val="00A62ED5"/>
    <w:rsid w:val="00A6528A"/>
    <w:rsid w:val="00A776DC"/>
    <w:rsid w:val="00A87330"/>
    <w:rsid w:val="00A95BB8"/>
    <w:rsid w:val="00AC21D0"/>
    <w:rsid w:val="00AC6C51"/>
    <w:rsid w:val="00AD544A"/>
    <w:rsid w:val="00AE34FD"/>
    <w:rsid w:val="00AF2679"/>
    <w:rsid w:val="00B4762C"/>
    <w:rsid w:val="00B50C25"/>
    <w:rsid w:val="00B75DC5"/>
    <w:rsid w:val="00B91A14"/>
    <w:rsid w:val="00B96288"/>
    <w:rsid w:val="00BB5965"/>
    <w:rsid w:val="00BB6854"/>
    <w:rsid w:val="00BE4482"/>
    <w:rsid w:val="00C10FD9"/>
    <w:rsid w:val="00C23D73"/>
    <w:rsid w:val="00C47181"/>
    <w:rsid w:val="00C67019"/>
    <w:rsid w:val="00C755C8"/>
    <w:rsid w:val="00C9678C"/>
    <w:rsid w:val="00CA4101"/>
    <w:rsid w:val="00CB676B"/>
    <w:rsid w:val="00CB753C"/>
    <w:rsid w:val="00CD0251"/>
    <w:rsid w:val="00D26D4A"/>
    <w:rsid w:val="00D46072"/>
    <w:rsid w:val="00D51045"/>
    <w:rsid w:val="00D61AF3"/>
    <w:rsid w:val="00D97C1D"/>
    <w:rsid w:val="00DB53BD"/>
    <w:rsid w:val="00DC3E7B"/>
    <w:rsid w:val="00DD3E19"/>
    <w:rsid w:val="00DF2FE3"/>
    <w:rsid w:val="00E11869"/>
    <w:rsid w:val="00E2679A"/>
    <w:rsid w:val="00E46E17"/>
    <w:rsid w:val="00E55E4D"/>
    <w:rsid w:val="00E6795A"/>
    <w:rsid w:val="00EF1EDA"/>
    <w:rsid w:val="00F402C8"/>
    <w:rsid w:val="00F72146"/>
    <w:rsid w:val="00F7296A"/>
    <w:rsid w:val="00F87A8C"/>
    <w:rsid w:val="00F9044B"/>
    <w:rsid w:val="00FB1383"/>
    <w:rsid w:val="00FC0AF2"/>
    <w:rsid w:val="00FC7524"/>
    <w:rsid w:val="00FF635E"/>
    <w:rsid w:val="0B7F0D7B"/>
    <w:rsid w:val="4BBC281C"/>
    <w:rsid w:val="5B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81E1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81E12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181E1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81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8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181E12"/>
    <w:rPr>
      <w:sz w:val="21"/>
      <w:szCs w:val="21"/>
    </w:rPr>
  </w:style>
  <w:style w:type="table" w:styleId="a9">
    <w:name w:val="Table Grid"/>
    <w:basedOn w:val="a1"/>
    <w:uiPriority w:val="59"/>
    <w:qFormat/>
    <w:rsid w:val="0018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sid w:val="00181E12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81E1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81E1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81E12"/>
  </w:style>
  <w:style w:type="character" w:customStyle="1" w:styleId="Char">
    <w:name w:val="批注主题 Char"/>
    <w:basedOn w:val="Char0"/>
    <w:link w:val="a3"/>
    <w:uiPriority w:val="99"/>
    <w:semiHidden/>
    <w:qFormat/>
    <w:rsid w:val="00181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17B56-6D1F-4C23-B82B-1523AEBE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Company>HP Inc.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SXF</dc:creator>
  <cp:lastModifiedBy>ZHONGM</cp:lastModifiedBy>
  <cp:revision>2</cp:revision>
  <cp:lastPrinted>2020-01-11T01:55:00Z</cp:lastPrinted>
  <dcterms:created xsi:type="dcterms:W3CDTF">2021-03-05T16:01:00Z</dcterms:created>
  <dcterms:modified xsi:type="dcterms:W3CDTF">2021-03-05T16:01:00Z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