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3" w:rsidRPr="005568C8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BB155D" w:rsidRDefault="00F45C06" w:rsidP="00863582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上银慧财宝货币市场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基金暂停</w:t>
      </w:r>
      <w:r w:rsidR="00DD4C6B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代销渠道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大额申购、转换转入</w:t>
      </w:r>
    </w:p>
    <w:p w:rsidR="00590413" w:rsidRPr="005568C8" w:rsidRDefault="00255382" w:rsidP="00863582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及定期定额投资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业务</w:t>
      </w:r>
      <w:r w:rsidR="000108E5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的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公告</w:t>
      </w:r>
    </w:p>
    <w:p w:rsidR="00590413" w:rsidRPr="005568C8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7"/>
          <w:szCs w:val="7"/>
        </w:rPr>
      </w:pPr>
    </w:p>
    <w:p w:rsidR="00590413" w:rsidRPr="005568C8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公告送出日期：</w:t>
      </w:r>
      <w:r w:rsidR="00F45C06"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20</w:t>
      </w:r>
      <w:r w:rsidR="0064415A"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21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年</w:t>
      </w:r>
      <w:r w:rsidR="00797A34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3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月</w:t>
      </w:r>
      <w:r w:rsidR="00797A34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5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日</w:t>
      </w:r>
    </w:p>
    <w:p w:rsidR="00590413" w:rsidRPr="005568C8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  <w:t xml:space="preserve">1 </w:t>
      </w: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268"/>
        <w:gridCol w:w="2247"/>
        <w:gridCol w:w="2247"/>
      </w:tblGrid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000542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50F1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802C7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650F1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《中华人民共和国证券投资基金法》及配套法规、《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基金合同》、《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招募说明书》的相关规定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暂停大额申购起始日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DD4C6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202</w:t>
            </w:r>
            <w:r w:rsidR="00DD4C6B"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2021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暂停大额定期定额投资起始日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2021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797A34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限制申购金额（单位：元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="00F45C06"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34FF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限制转换转入金额（单位：元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34FF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暂停大额申购、转换转入及定期定额投资的原因说明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为了保证基金的平稳运作，保护基金持有人的利益。</w:t>
            </w:r>
          </w:p>
        </w:tc>
      </w:tr>
      <w:tr w:rsidR="00F45C06" w:rsidRPr="005568C8" w:rsidTr="005A2D3B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9C24E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9C24E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B</w:t>
            </w:r>
          </w:p>
        </w:tc>
      </w:tr>
      <w:tr w:rsidR="00F45C06" w:rsidRPr="005568C8" w:rsidTr="005A2D3B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000543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该分级基金是否暂停大额申购、转换转入及定期定额投资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B6720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 w:themeColor="text1"/>
                <w:sz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下属分级基金的限制定期定额投资金额（单位：元）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</w:tbl>
    <w:p w:rsidR="00590413" w:rsidRPr="005568C8" w:rsidRDefault="009C24EA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3"/>
          <w:szCs w:val="23"/>
        </w:rPr>
      </w:pP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注：上银慧财宝货币</w:t>
      </w:r>
      <w:r w:rsidRPr="005568C8">
        <w:rPr>
          <w:rFonts w:ascii="Times New Roman" w:hAnsi="Times New Roman"/>
          <w:color w:val="000000" w:themeColor="text1"/>
          <w:kern w:val="0"/>
          <w:sz w:val="23"/>
          <w:szCs w:val="23"/>
        </w:rPr>
        <w:t>A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（交易代码：</w:t>
      </w:r>
      <w:r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000542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）以下简称“</w:t>
      </w:r>
      <w:r w:rsidRPr="005568C8">
        <w:rPr>
          <w:rFonts w:ascii="Times New Roman" w:hAnsi="Times New Roman"/>
          <w:color w:val="000000" w:themeColor="text1"/>
          <w:sz w:val="23"/>
          <w:szCs w:val="23"/>
        </w:rPr>
        <w:t>A</w:t>
      </w:r>
      <w:r w:rsidRPr="005568C8">
        <w:rPr>
          <w:rFonts w:ascii="Times New Roman" w:hAnsi="Times New Roman" w:hint="eastAsia"/>
          <w:color w:val="000000" w:themeColor="text1"/>
          <w:sz w:val="23"/>
          <w:szCs w:val="23"/>
        </w:rPr>
        <w:t>类基金份额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”，上银慧财宝货币</w:t>
      </w:r>
      <w:r w:rsidRPr="005568C8">
        <w:rPr>
          <w:rFonts w:ascii="Times New Roman" w:hAnsi="Times New Roman"/>
          <w:color w:val="000000" w:themeColor="text1"/>
          <w:kern w:val="0"/>
          <w:sz w:val="23"/>
          <w:szCs w:val="23"/>
        </w:rPr>
        <w:t>B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（交易代码：</w:t>
      </w:r>
      <w:r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000543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）以下简称“</w:t>
      </w:r>
      <w:r w:rsidRPr="005568C8">
        <w:rPr>
          <w:rFonts w:ascii="Times New Roman" w:hAnsi="Times New Roman"/>
          <w:color w:val="000000" w:themeColor="text1"/>
          <w:sz w:val="23"/>
          <w:szCs w:val="23"/>
        </w:rPr>
        <w:t>B</w:t>
      </w:r>
      <w:r w:rsidRPr="005568C8">
        <w:rPr>
          <w:rFonts w:ascii="Times New Roman" w:hAnsi="Times New Roman" w:hint="eastAsia"/>
          <w:color w:val="000000" w:themeColor="text1"/>
          <w:sz w:val="23"/>
          <w:szCs w:val="23"/>
        </w:rPr>
        <w:t>类基金份额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”</w:t>
      </w:r>
      <w:r w:rsidR="00F93BFE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。</w:t>
      </w:r>
    </w:p>
    <w:p w:rsidR="009C24EA" w:rsidRPr="005568C8" w:rsidRDefault="009C24EA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3"/>
          <w:szCs w:val="23"/>
        </w:rPr>
      </w:pPr>
    </w:p>
    <w:p w:rsidR="00590413" w:rsidRPr="005568C8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  <w:t xml:space="preserve">2 </w:t>
      </w: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其他需要提示的事项</w:t>
      </w:r>
    </w:p>
    <w:p w:rsidR="00DE74B3" w:rsidRPr="005568C8" w:rsidRDefault="00815E8E" w:rsidP="00856ED0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）自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202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年</w:t>
      </w:r>
      <w:r w:rsidR="00797A34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月</w:t>
      </w:r>
      <w:r w:rsidR="00797A34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日起</w:t>
      </w:r>
      <w:r w:rsidR="00695257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，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对</w:t>
      </w:r>
      <w:r w:rsidR="006502C8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</w:t>
      </w:r>
      <w:r w:rsidR="0064415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6502C8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投资者单日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单个基金账户</w:t>
      </w:r>
      <w:r w:rsidR="006502C8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单笔或多笔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累计金额超过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万元（不含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万元）的申购、转换转入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业务进行限制</w:t>
      </w:r>
      <w:r w:rsidR="002E2496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（本基金</w:t>
      </w:r>
      <w:r w:rsidR="002E249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E2496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类基金份额和</w:t>
      </w:r>
      <w:r w:rsidR="002E249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2E2496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类基金份额的申请金额合并计算）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，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即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单个基金账户日累计申请金额超过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万元，则单笔金额超过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万元的申请（若有）本基金管理人有权拒绝，其余申请按金额从大到小进行排序，逐笔累加至符合不超过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万元限额的申请给予确认，其余申请本基金管理人有权拒绝。针对单笔申购、转换转入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业务申请，仅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采用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确认和不予确认两种处理方式，不对单笔申请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进行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部分确认。</w:t>
      </w:r>
      <w:r w:rsidR="00DE74B3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5568C8" w:rsidRDefault="00815E8E" w:rsidP="00856ED0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在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暂停</w:t>
      </w:r>
      <w:r w:rsidR="0064415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大额申购、转换转入</w:t>
      </w:r>
      <w:r w:rsidR="009F278D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业务期间，本基金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的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赎回、转换转出业务正常办理。</w:t>
      </w:r>
      <w:r w:rsidR="00DE74B3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5568C8" w:rsidRDefault="00815E8E" w:rsidP="00856ED0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）本基金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恢复</w:t>
      </w:r>
      <w:r w:rsidR="0064415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大额申购、转换转入及定期定额投资业务的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具体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时间，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基金管理人将另行公告。</w:t>
      </w:r>
      <w:r w:rsidR="00DE74B3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5568C8" w:rsidRDefault="00815E8E" w:rsidP="00856ED0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D4C6B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本公告仅对暂停代销渠道大额申购、转换转入及定期定额投资业务予以说明。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投资者可以</w:t>
      </w:r>
      <w:r w:rsidR="00466FB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通过</w:t>
      </w:r>
      <w:r w:rsidR="003F00E6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上银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基金管理有限公司网站</w:t>
      </w:r>
      <w:r w:rsidR="00466FB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="00466FBA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www.boscam.com.cn</w:t>
      </w:r>
      <w:r w:rsidR="00466FB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或</w:t>
      </w:r>
      <w:r w:rsidR="003F00E6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上银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基金管理有限公司</w:t>
      </w:r>
      <w:r w:rsidR="00466FB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客户服务中心电话（</w:t>
      </w:r>
      <w:r w:rsidR="00466FBA"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021-60231999</w:t>
      </w:r>
      <w:r w:rsidR="00466FBA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）咨询有关详情</w:t>
      </w:r>
      <w:r w:rsidR="00DE74B3"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。</w:t>
      </w:r>
    </w:p>
    <w:p w:rsidR="00DE74B3" w:rsidRPr="00E261A8" w:rsidRDefault="00815E8E" w:rsidP="00E261A8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5568C8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5568C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1C2CE3" w:rsidRPr="00DD3E4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风险提示：</w:t>
      </w:r>
      <w:r w:rsidR="00797A34" w:rsidRPr="00E261A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投资决策后，基金运营状况与基金净值变化引致的投资风险，由投资者自行负担。</w:t>
      </w:r>
    </w:p>
    <w:p w:rsidR="00D82BBA" w:rsidRDefault="00D82BBA" w:rsidP="00E261A8">
      <w:pPr>
        <w:autoSpaceDE w:val="0"/>
        <w:autoSpaceDN w:val="0"/>
        <w:adjustRightInd w:val="0"/>
        <w:spacing w:line="288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E261A8" w:rsidRDefault="00DE74B3" w:rsidP="00E261A8">
      <w:pPr>
        <w:autoSpaceDE w:val="0"/>
        <w:autoSpaceDN w:val="0"/>
        <w:adjustRightInd w:val="0"/>
        <w:spacing w:line="288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  <w:r w:rsidRPr="003B3B0E">
        <w:rPr>
          <w:rFonts w:ascii="Times New Roman" w:hAnsi="Times New Roman" w:hint="eastAsia"/>
          <w:sz w:val="23"/>
          <w:szCs w:val="23"/>
        </w:rPr>
        <w:t>特此公告。</w:t>
      </w:r>
    </w:p>
    <w:p w:rsidR="00D82BBA" w:rsidRPr="00E261A8" w:rsidRDefault="00D82BBA" w:rsidP="00E261A8">
      <w:pPr>
        <w:autoSpaceDE w:val="0"/>
        <w:autoSpaceDN w:val="0"/>
        <w:adjustRightInd w:val="0"/>
        <w:spacing w:line="288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DE74B3" w:rsidRPr="003B3B0E" w:rsidRDefault="00DE74B3" w:rsidP="00DE74B3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  <w:r w:rsidRPr="003B3B0E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上银基金管理有限公司</w:t>
      </w:r>
    </w:p>
    <w:p w:rsidR="009F72FF" w:rsidRDefault="009F72FF" w:rsidP="009F72FF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  <w:r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二〇二一年</w:t>
      </w:r>
      <w:r w:rsidR="00A315E4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三</w:t>
      </w:r>
      <w:r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月</w:t>
      </w:r>
      <w:r w:rsidR="00A315E4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五</w:t>
      </w:r>
      <w:r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日</w:t>
      </w:r>
    </w:p>
    <w:p w:rsidR="00DE74B3" w:rsidRPr="003F00E6" w:rsidRDefault="00DE74B3" w:rsidP="00F45C06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sectPr w:rsidR="00DE74B3" w:rsidRPr="003F00E6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FE" w:rsidRDefault="00B875FE">
      <w:r>
        <w:separator/>
      </w:r>
    </w:p>
  </w:endnote>
  <w:endnote w:type="continuationSeparator" w:id="0">
    <w:p w:rsidR="00B875FE" w:rsidRDefault="00B8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FE" w:rsidRDefault="00B875FE">
      <w:r>
        <w:separator/>
      </w:r>
    </w:p>
  </w:footnote>
  <w:footnote w:type="continuationSeparator" w:id="0">
    <w:p w:rsidR="00B875FE" w:rsidRDefault="00B8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B0"/>
    <w:rsid w:val="0000075E"/>
    <w:rsid w:val="000108E5"/>
    <w:rsid w:val="00020AD1"/>
    <w:rsid w:val="00024AFC"/>
    <w:rsid w:val="00026D05"/>
    <w:rsid w:val="000C0776"/>
    <w:rsid w:val="000E685B"/>
    <w:rsid w:val="000F3D45"/>
    <w:rsid w:val="00103DC4"/>
    <w:rsid w:val="001063CF"/>
    <w:rsid w:val="00153977"/>
    <w:rsid w:val="001721A6"/>
    <w:rsid w:val="00186592"/>
    <w:rsid w:val="001B2DDD"/>
    <w:rsid w:val="001B4924"/>
    <w:rsid w:val="001C1F1B"/>
    <w:rsid w:val="001C2CE3"/>
    <w:rsid w:val="001C59BE"/>
    <w:rsid w:val="002104A0"/>
    <w:rsid w:val="002162C3"/>
    <w:rsid w:val="00255382"/>
    <w:rsid w:val="00294AC6"/>
    <w:rsid w:val="002D0E28"/>
    <w:rsid w:val="002E2496"/>
    <w:rsid w:val="002F74AD"/>
    <w:rsid w:val="00336A6D"/>
    <w:rsid w:val="003536BA"/>
    <w:rsid w:val="003578A5"/>
    <w:rsid w:val="0037526C"/>
    <w:rsid w:val="003A3139"/>
    <w:rsid w:val="003B3B0E"/>
    <w:rsid w:val="003B5436"/>
    <w:rsid w:val="003D12A7"/>
    <w:rsid w:val="003D7B3B"/>
    <w:rsid w:val="003F00E6"/>
    <w:rsid w:val="003F46FF"/>
    <w:rsid w:val="00404D6E"/>
    <w:rsid w:val="00421EA1"/>
    <w:rsid w:val="004411C6"/>
    <w:rsid w:val="00451F1A"/>
    <w:rsid w:val="00466FBA"/>
    <w:rsid w:val="00477543"/>
    <w:rsid w:val="004809E6"/>
    <w:rsid w:val="004A6147"/>
    <w:rsid w:val="005112C6"/>
    <w:rsid w:val="005568C8"/>
    <w:rsid w:val="00571378"/>
    <w:rsid w:val="00590413"/>
    <w:rsid w:val="005931A6"/>
    <w:rsid w:val="005A2D3B"/>
    <w:rsid w:val="005A4EC7"/>
    <w:rsid w:val="005F3A3B"/>
    <w:rsid w:val="0061290B"/>
    <w:rsid w:val="00621EEB"/>
    <w:rsid w:val="00623FB2"/>
    <w:rsid w:val="00634FF3"/>
    <w:rsid w:val="0064415A"/>
    <w:rsid w:val="006502C8"/>
    <w:rsid w:val="00650F1A"/>
    <w:rsid w:val="00664536"/>
    <w:rsid w:val="00691223"/>
    <w:rsid w:val="00695257"/>
    <w:rsid w:val="006A3551"/>
    <w:rsid w:val="00713077"/>
    <w:rsid w:val="00770AAC"/>
    <w:rsid w:val="007826C3"/>
    <w:rsid w:val="00786F5B"/>
    <w:rsid w:val="00797A34"/>
    <w:rsid w:val="007B0855"/>
    <w:rsid w:val="007C367D"/>
    <w:rsid w:val="007E29EA"/>
    <w:rsid w:val="00802C7B"/>
    <w:rsid w:val="00815E8E"/>
    <w:rsid w:val="00831030"/>
    <w:rsid w:val="00834280"/>
    <w:rsid w:val="008524C1"/>
    <w:rsid w:val="00856ED0"/>
    <w:rsid w:val="00863582"/>
    <w:rsid w:val="00891E3E"/>
    <w:rsid w:val="008B6095"/>
    <w:rsid w:val="00901B45"/>
    <w:rsid w:val="00933587"/>
    <w:rsid w:val="0094034F"/>
    <w:rsid w:val="00945047"/>
    <w:rsid w:val="0094528D"/>
    <w:rsid w:val="009672B3"/>
    <w:rsid w:val="0096767D"/>
    <w:rsid w:val="00994054"/>
    <w:rsid w:val="009950CA"/>
    <w:rsid w:val="00996ACE"/>
    <w:rsid w:val="009A04A4"/>
    <w:rsid w:val="009C24EA"/>
    <w:rsid w:val="009C2D9D"/>
    <w:rsid w:val="009F278D"/>
    <w:rsid w:val="009F72FF"/>
    <w:rsid w:val="00A315E4"/>
    <w:rsid w:val="00A70491"/>
    <w:rsid w:val="00A96034"/>
    <w:rsid w:val="00AE65C2"/>
    <w:rsid w:val="00B0741D"/>
    <w:rsid w:val="00B35759"/>
    <w:rsid w:val="00B424A6"/>
    <w:rsid w:val="00B6369E"/>
    <w:rsid w:val="00B67206"/>
    <w:rsid w:val="00B875FE"/>
    <w:rsid w:val="00B9320A"/>
    <w:rsid w:val="00B93C36"/>
    <w:rsid w:val="00BB155D"/>
    <w:rsid w:val="00BD5586"/>
    <w:rsid w:val="00BE77C6"/>
    <w:rsid w:val="00C43054"/>
    <w:rsid w:val="00C559E7"/>
    <w:rsid w:val="00C82B99"/>
    <w:rsid w:val="00C90C61"/>
    <w:rsid w:val="00CA7F87"/>
    <w:rsid w:val="00CB43D3"/>
    <w:rsid w:val="00CD4610"/>
    <w:rsid w:val="00CE0731"/>
    <w:rsid w:val="00CF1223"/>
    <w:rsid w:val="00D16810"/>
    <w:rsid w:val="00D36F97"/>
    <w:rsid w:val="00D43157"/>
    <w:rsid w:val="00D50D1C"/>
    <w:rsid w:val="00D535D8"/>
    <w:rsid w:val="00D74AF0"/>
    <w:rsid w:val="00D75F81"/>
    <w:rsid w:val="00D82BBA"/>
    <w:rsid w:val="00D965BA"/>
    <w:rsid w:val="00DA44A5"/>
    <w:rsid w:val="00DD3E45"/>
    <w:rsid w:val="00DD4C6B"/>
    <w:rsid w:val="00DD5AA2"/>
    <w:rsid w:val="00DD66B0"/>
    <w:rsid w:val="00DE74B3"/>
    <w:rsid w:val="00E170B0"/>
    <w:rsid w:val="00E261A8"/>
    <w:rsid w:val="00E33A7E"/>
    <w:rsid w:val="00E35F1A"/>
    <w:rsid w:val="00E405B5"/>
    <w:rsid w:val="00E57287"/>
    <w:rsid w:val="00E70D2A"/>
    <w:rsid w:val="00E903BE"/>
    <w:rsid w:val="00EA6612"/>
    <w:rsid w:val="00EB19B2"/>
    <w:rsid w:val="00EB78C8"/>
    <w:rsid w:val="00EF62CE"/>
    <w:rsid w:val="00F26C80"/>
    <w:rsid w:val="00F27F41"/>
    <w:rsid w:val="00F37AC2"/>
    <w:rsid w:val="00F440C7"/>
    <w:rsid w:val="00F45C06"/>
    <w:rsid w:val="00F57A8E"/>
    <w:rsid w:val="00F93BFE"/>
    <w:rsid w:val="00F95CC2"/>
    <w:rsid w:val="00FA6534"/>
    <w:rsid w:val="00FC3785"/>
    <w:rsid w:val="00FD05FB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440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40C7"/>
    <w:rPr>
      <w:rFonts w:cs="Times New Roman"/>
      <w:sz w:val="18"/>
      <w:szCs w:val="18"/>
    </w:rPr>
  </w:style>
  <w:style w:type="paragraph" w:customStyle="1" w:styleId="Default">
    <w:name w:val="Default"/>
    <w:rsid w:val="00DE74B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15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15E8E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33587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3358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933587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3358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93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4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cp:lastPrinted>2020-12-17T07:06:00Z</cp:lastPrinted>
  <dcterms:created xsi:type="dcterms:W3CDTF">2021-03-04T16:01:00Z</dcterms:created>
  <dcterms:modified xsi:type="dcterms:W3CDTF">2021-03-04T16:01:00Z</dcterms:modified>
</cp:coreProperties>
</file>