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74" w:rsidRPr="002C0C59" w:rsidRDefault="00CD0674" w:rsidP="003B78AC">
      <w:pPr>
        <w:autoSpaceDE w:val="0"/>
        <w:autoSpaceDN w:val="0"/>
        <w:adjustRightInd w:val="0"/>
        <w:spacing w:line="360" w:lineRule="auto"/>
        <w:jc w:val="center"/>
        <w:rPr>
          <w:rFonts w:ascii="Times New Roman" w:hAnsi="Times New Roman" w:cs="Times New Roman"/>
          <w:b/>
          <w:color w:val="000000"/>
          <w:kern w:val="0"/>
          <w:sz w:val="28"/>
          <w:szCs w:val="28"/>
        </w:rPr>
      </w:pPr>
      <w:bookmarkStart w:id="0" w:name="_GoBack"/>
      <w:bookmarkEnd w:id="0"/>
      <w:r w:rsidRPr="002C0C59">
        <w:rPr>
          <w:rFonts w:ascii="Times New Roman" w:hAnsi="Times New Roman" w:cs="Times New Roman"/>
          <w:b/>
          <w:color w:val="000000"/>
          <w:kern w:val="0"/>
          <w:sz w:val="28"/>
          <w:szCs w:val="28"/>
        </w:rPr>
        <w:t>民生加银基金管理有限公司关于旗下部分开放式基金增加</w:t>
      </w:r>
      <w:r w:rsidR="0085030A" w:rsidRPr="0085030A">
        <w:rPr>
          <w:rFonts w:ascii="Times New Roman" w:hAnsi="Times New Roman" w:cs="Times New Roman" w:hint="eastAsia"/>
          <w:b/>
          <w:color w:val="000000"/>
          <w:kern w:val="0"/>
          <w:sz w:val="28"/>
          <w:szCs w:val="28"/>
        </w:rPr>
        <w:t>宁波银行股份有限公司</w:t>
      </w:r>
      <w:r w:rsidRPr="002C0C59">
        <w:rPr>
          <w:rFonts w:ascii="Times New Roman" w:hAnsi="Times New Roman" w:cs="Times New Roman"/>
          <w:b/>
          <w:color w:val="000000"/>
          <w:kern w:val="0"/>
          <w:sz w:val="28"/>
          <w:szCs w:val="28"/>
        </w:rPr>
        <w:t>为</w:t>
      </w:r>
      <w:r w:rsidR="00BD3887">
        <w:rPr>
          <w:rFonts w:ascii="Times New Roman" w:hAnsi="Times New Roman" w:cs="Times New Roman" w:hint="eastAsia"/>
          <w:b/>
          <w:color w:val="000000"/>
          <w:kern w:val="0"/>
          <w:sz w:val="28"/>
          <w:szCs w:val="28"/>
        </w:rPr>
        <w:t>销售</w:t>
      </w:r>
      <w:r w:rsidRPr="002C0C59">
        <w:rPr>
          <w:rFonts w:ascii="Times New Roman" w:hAnsi="Times New Roman" w:cs="Times New Roman"/>
          <w:b/>
          <w:color w:val="000000"/>
          <w:kern w:val="0"/>
          <w:sz w:val="28"/>
          <w:szCs w:val="28"/>
        </w:rPr>
        <w:t>机构并开通基金定期定额投资和转换业务、同时参加费率优惠活动的公告</w:t>
      </w:r>
    </w:p>
    <w:p w:rsidR="00CD0674" w:rsidRPr="001F3712" w:rsidRDefault="00CD0674" w:rsidP="00066ECE">
      <w:pPr>
        <w:autoSpaceDE w:val="0"/>
        <w:autoSpaceDN w:val="0"/>
        <w:adjustRightInd w:val="0"/>
        <w:spacing w:line="360" w:lineRule="auto"/>
        <w:jc w:val="left"/>
        <w:rPr>
          <w:rFonts w:ascii="Times New Roman" w:hAnsi="Times New Roman" w:cs="Times New Roman"/>
          <w:color w:val="000000"/>
          <w:kern w:val="0"/>
          <w:sz w:val="30"/>
          <w:szCs w:val="30"/>
        </w:rPr>
      </w:pPr>
    </w:p>
    <w:p w:rsidR="00CD0674" w:rsidRPr="002C0C59" w:rsidRDefault="00CD0674"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根据民生加银基金管理有限公司（以下简称</w:t>
      </w:r>
      <w:r w:rsidRPr="002C0C59">
        <w:rPr>
          <w:rFonts w:ascii="Times New Roman" w:hAnsi="Times New Roman" w:cs="Times New Roman"/>
          <w:color w:val="000000"/>
          <w:kern w:val="0"/>
          <w:szCs w:val="21"/>
        </w:rPr>
        <w:t>“</w:t>
      </w:r>
      <w:r w:rsidRPr="002C0C59">
        <w:rPr>
          <w:rFonts w:ascii="Times New Roman" w:hAnsi="Times New Roman" w:cs="Times New Roman"/>
          <w:color w:val="000000"/>
          <w:kern w:val="0"/>
          <w:szCs w:val="21"/>
        </w:rPr>
        <w:t>本公司</w:t>
      </w:r>
      <w:r w:rsidRPr="002C0C59">
        <w:rPr>
          <w:rFonts w:ascii="Times New Roman" w:hAnsi="Times New Roman" w:cs="Times New Roman"/>
          <w:color w:val="000000"/>
          <w:kern w:val="0"/>
          <w:szCs w:val="21"/>
        </w:rPr>
        <w:t>”</w:t>
      </w:r>
      <w:r w:rsidRPr="002C0C59">
        <w:rPr>
          <w:rFonts w:ascii="Times New Roman" w:hAnsi="Times New Roman" w:cs="Times New Roman"/>
          <w:color w:val="000000"/>
          <w:kern w:val="0"/>
          <w:szCs w:val="21"/>
        </w:rPr>
        <w:t>）与</w:t>
      </w:r>
      <w:r w:rsidR="0085030A" w:rsidRPr="0085030A">
        <w:rPr>
          <w:rFonts w:ascii="Times New Roman" w:hAnsi="Times New Roman" w:cs="Times New Roman" w:hint="eastAsia"/>
          <w:color w:val="000000"/>
          <w:kern w:val="0"/>
          <w:szCs w:val="21"/>
        </w:rPr>
        <w:t>宁波银行股份有限公司</w:t>
      </w:r>
      <w:r w:rsidRPr="002C0C59">
        <w:rPr>
          <w:rFonts w:ascii="Times New Roman" w:hAnsi="Times New Roman" w:cs="Times New Roman"/>
          <w:color w:val="000000"/>
          <w:kern w:val="0"/>
          <w:szCs w:val="21"/>
        </w:rPr>
        <w:t>（以下简称</w:t>
      </w:r>
      <w:r w:rsidR="002C0C59" w:rsidRPr="002C0C59">
        <w:rPr>
          <w:rFonts w:ascii="Times New Roman" w:hAnsi="Times New Roman" w:cs="Times New Roman"/>
          <w:color w:val="000000"/>
          <w:kern w:val="0"/>
          <w:szCs w:val="21"/>
        </w:rPr>
        <w:t>“</w:t>
      </w:r>
      <w:r w:rsidR="0085030A">
        <w:rPr>
          <w:rFonts w:ascii="Times New Roman" w:hAnsi="Times New Roman" w:cs="Times New Roman" w:hint="eastAsia"/>
          <w:color w:val="000000"/>
          <w:kern w:val="0"/>
          <w:szCs w:val="21"/>
        </w:rPr>
        <w:t>宁波银行</w:t>
      </w:r>
      <w:r w:rsidR="00AC3CB3" w:rsidRPr="002C0C59">
        <w:rPr>
          <w:rFonts w:ascii="Times New Roman" w:hAnsi="Times New Roman" w:cs="Times New Roman"/>
          <w:color w:val="000000"/>
          <w:kern w:val="0"/>
          <w:szCs w:val="21"/>
        </w:rPr>
        <w:t>”</w:t>
      </w:r>
      <w:r w:rsidR="005F0F54" w:rsidRPr="002C0C59">
        <w:rPr>
          <w:rFonts w:ascii="Times New Roman" w:hAnsi="Times New Roman" w:cs="Times New Roman"/>
          <w:color w:val="000000"/>
          <w:kern w:val="0"/>
          <w:szCs w:val="21"/>
        </w:rPr>
        <w:t>）签署的基金销售</w:t>
      </w:r>
      <w:r w:rsidRPr="002C0C59">
        <w:rPr>
          <w:rFonts w:ascii="Times New Roman" w:hAnsi="Times New Roman" w:cs="Times New Roman"/>
          <w:color w:val="000000"/>
          <w:kern w:val="0"/>
          <w:szCs w:val="21"/>
        </w:rPr>
        <w:t>协议，自</w:t>
      </w:r>
      <w:r w:rsidR="004C26FF" w:rsidRPr="002C0C59">
        <w:rPr>
          <w:rFonts w:ascii="Times New Roman" w:hAnsi="Times New Roman" w:cs="Times New Roman"/>
          <w:kern w:val="0"/>
          <w:szCs w:val="21"/>
        </w:rPr>
        <w:t>20</w:t>
      </w:r>
      <w:r w:rsidR="004C26FF">
        <w:rPr>
          <w:rFonts w:ascii="Times New Roman" w:hAnsi="Times New Roman" w:cs="Times New Roman"/>
          <w:kern w:val="0"/>
          <w:szCs w:val="21"/>
        </w:rPr>
        <w:t>2</w:t>
      </w:r>
      <w:r w:rsidR="0085030A">
        <w:rPr>
          <w:rFonts w:ascii="Times New Roman" w:hAnsi="Times New Roman" w:cs="Times New Roman"/>
          <w:kern w:val="0"/>
          <w:szCs w:val="21"/>
        </w:rPr>
        <w:t>1</w:t>
      </w:r>
      <w:r w:rsidRPr="002C0C59">
        <w:rPr>
          <w:rFonts w:ascii="Times New Roman" w:hAnsi="Times New Roman" w:cs="Times New Roman"/>
          <w:kern w:val="0"/>
          <w:szCs w:val="21"/>
        </w:rPr>
        <w:t>年</w:t>
      </w:r>
      <w:r w:rsidR="0085030A">
        <w:rPr>
          <w:rFonts w:ascii="Times New Roman" w:hAnsi="Times New Roman" w:cs="Times New Roman"/>
          <w:kern w:val="0"/>
          <w:szCs w:val="21"/>
        </w:rPr>
        <w:t>3</w:t>
      </w:r>
      <w:r w:rsidRPr="002C0C59">
        <w:rPr>
          <w:rFonts w:ascii="Times New Roman" w:hAnsi="Times New Roman" w:cs="Times New Roman"/>
          <w:kern w:val="0"/>
          <w:szCs w:val="21"/>
        </w:rPr>
        <w:t>月</w:t>
      </w:r>
      <w:r w:rsidR="0085030A">
        <w:rPr>
          <w:rFonts w:ascii="Times New Roman" w:hAnsi="Times New Roman" w:cs="Times New Roman"/>
          <w:kern w:val="0"/>
          <w:szCs w:val="21"/>
        </w:rPr>
        <w:t>1</w:t>
      </w:r>
      <w:r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起，本公司旗下部分开放式基金增加</w:t>
      </w:r>
      <w:r w:rsidR="0085030A">
        <w:rPr>
          <w:rFonts w:ascii="Times New Roman" w:hAnsi="Times New Roman" w:cs="Times New Roman" w:hint="eastAsia"/>
          <w:color w:val="000000"/>
          <w:kern w:val="0"/>
          <w:szCs w:val="21"/>
        </w:rPr>
        <w:t>宁波银行</w:t>
      </w:r>
      <w:r w:rsidRPr="002C0C59">
        <w:rPr>
          <w:rFonts w:ascii="Times New Roman" w:hAnsi="Times New Roman" w:cs="Times New Roman"/>
          <w:color w:val="000000"/>
          <w:kern w:val="0"/>
          <w:szCs w:val="21"/>
        </w:rPr>
        <w:t>为</w:t>
      </w:r>
      <w:r w:rsidR="00BD3887">
        <w:rPr>
          <w:rFonts w:ascii="Times New Roman" w:hAnsi="Times New Roman" w:cs="Times New Roman"/>
          <w:color w:val="000000"/>
          <w:kern w:val="0"/>
          <w:szCs w:val="21"/>
        </w:rPr>
        <w:t>销售</w:t>
      </w:r>
      <w:r w:rsidRPr="002C0C59">
        <w:rPr>
          <w:rFonts w:ascii="Times New Roman" w:hAnsi="Times New Roman" w:cs="Times New Roman"/>
          <w:color w:val="000000"/>
          <w:kern w:val="0"/>
          <w:szCs w:val="21"/>
        </w:rPr>
        <w:t>机构，同时开通基金定期定额投资业务</w:t>
      </w:r>
      <w:r w:rsidR="001E338A">
        <w:rPr>
          <w:rFonts w:ascii="Times New Roman" w:hAnsi="Times New Roman" w:cs="Times New Roman" w:hint="eastAsia"/>
          <w:color w:val="000000"/>
          <w:kern w:val="0"/>
          <w:szCs w:val="21"/>
        </w:rPr>
        <w:t>（简称“定投申购”）</w:t>
      </w:r>
      <w:r w:rsidRPr="002C0C59">
        <w:rPr>
          <w:rFonts w:ascii="Times New Roman" w:hAnsi="Times New Roman" w:cs="Times New Roman"/>
          <w:color w:val="000000"/>
          <w:kern w:val="0"/>
          <w:szCs w:val="21"/>
        </w:rPr>
        <w:t>和基金转换业务、参加</w:t>
      </w:r>
      <w:r w:rsidR="0085030A">
        <w:rPr>
          <w:rFonts w:ascii="Times New Roman" w:hAnsi="Times New Roman" w:cs="Times New Roman" w:hint="eastAsia"/>
          <w:color w:val="000000"/>
          <w:kern w:val="0"/>
          <w:szCs w:val="21"/>
        </w:rPr>
        <w:t>宁波银行</w:t>
      </w:r>
      <w:r w:rsidRPr="002C0C59">
        <w:rPr>
          <w:rFonts w:ascii="Times New Roman" w:hAnsi="Times New Roman" w:cs="Times New Roman"/>
          <w:color w:val="000000"/>
          <w:kern w:val="0"/>
          <w:szCs w:val="21"/>
        </w:rPr>
        <w:t>开展的基金申购及定期定额申购费率优惠活动。现将相关事项公告如下：</w:t>
      </w:r>
    </w:p>
    <w:p w:rsidR="00747F02" w:rsidRPr="0020730A" w:rsidRDefault="00530766" w:rsidP="00747F02">
      <w:pPr>
        <w:pStyle w:val="ac"/>
        <w:numPr>
          <w:ilvl w:val="0"/>
          <w:numId w:val="1"/>
        </w:numPr>
        <w:autoSpaceDE w:val="0"/>
        <w:autoSpaceDN w:val="0"/>
        <w:adjustRightInd w:val="0"/>
        <w:spacing w:line="360" w:lineRule="auto"/>
        <w:ind w:firstLineChars="0"/>
        <w:jc w:val="left"/>
        <w:rPr>
          <w:rFonts w:ascii="Times New Roman" w:hAnsi="Times New Roman" w:cs="Times New Roman"/>
          <w:color w:val="000000"/>
          <w:kern w:val="0"/>
          <w:szCs w:val="21"/>
        </w:rPr>
      </w:pPr>
      <w:r w:rsidRPr="0020730A">
        <w:rPr>
          <w:rFonts w:ascii="Times New Roman" w:hAnsi="Times New Roman" w:cs="Times New Roman" w:hint="eastAsia"/>
          <w:color w:val="000000"/>
          <w:kern w:val="0"/>
          <w:szCs w:val="21"/>
        </w:rPr>
        <w:t>适用基金</w:t>
      </w:r>
      <w:r w:rsidR="00B272AB" w:rsidRPr="0020730A">
        <w:rPr>
          <w:rFonts w:ascii="Times New Roman" w:hAnsi="Times New Roman" w:cs="Times New Roman" w:hint="eastAsia"/>
          <w:color w:val="000000"/>
          <w:kern w:val="0"/>
          <w:szCs w:val="21"/>
        </w:rPr>
        <w:t>及业务范围</w:t>
      </w:r>
    </w:p>
    <w:tbl>
      <w:tblPr>
        <w:tblStyle w:val="a5"/>
        <w:tblW w:w="9072" w:type="dxa"/>
        <w:tblInd w:w="108" w:type="dxa"/>
        <w:tblLook w:val="04A0"/>
      </w:tblPr>
      <w:tblGrid>
        <w:gridCol w:w="709"/>
        <w:gridCol w:w="1559"/>
        <w:gridCol w:w="3969"/>
        <w:gridCol w:w="993"/>
        <w:gridCol w:w="850"/>
        <w:gridCol w:w="992"/>
      </w:tblGrid>
      <w:tr w:rsidR="004C26FF" w:rsidRPr="004C26FF" w:rsidTr="00291A7D">
        <w:trPr>
          <w:trHeight w:val="540"/>
        </w:trPr>
        <w:tc>
          <w:tcPr>
            <w:tcW w:w="709" w:type="dxa"/>
            <w:vAlign w:val="center"/>
          </w:tcPr>
          <w:p w:rsidR="004C26FF" w:rsidRPr="004C26FF" w:rsidRDefault="004C26FF">
            <w:pPr>
              <w:widowControl/>
              <w:rPr>
                <w:rFonts w:ascii="宋体" w:eastAsia="宋体" w:hAnsi="宋体" w:cs="宋体"/>
                <w:b/>
                <w:bCs/>
                <w:color w:val="000000"/>
                <w:kern w:val="0"/>
                <w:sz w:val="22"/>
              </w:rPr>
            </w:pPr>
          </w:p>
        </w:tc>
        <w:tc>
          <w:tcPr>
            <w:tcW w:w="1559"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基金代码</w:t>
            </w:r>
          </w:p>
        </w:tc>
        <w:tc>
          <w:tcPr>
            <w:tcW w:w="3969"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基金名称</w:t>
            </w:r>
          </w:p>
        </w:tc>
        <w:tc>
          <w:tcPr>
            <w:tcW w:w="993"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是否开通定投申购</w:t>
            </w:r>
          </w:p>
        </w:tc>
        <w:tc>
          <w:tcPr>
            <w:tcW w:w="850"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是否开通转换</w:t>
            </w:r>
          </w:p>
        </w:tc>
        <w:tc>
          <w:tcPr>
            <w:tcW w:w="992"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是否参加费率优惠</w:t>
            </w:r>
          </w:p>
        </w:tc>
      </w:tr>
      <w:tr w:rsidR="000F50E9" w:rsidRPr="004C26FF" w:rsidTr="00291A7D">
        <w:trPr>
          <w:trHeight w:val="313"/>
        </w:trPr>
        <w:tc>
          <w:tcPr>
            <w:tcW w:w="709" w:type="dxa"/>
            <w:vMerge w:val="restart"/>
            <w:vAlign w:val="center"/>
          </w:tcPr>
          <w:p w:rsidR="000F50E9" w:rsidRPr="00291A7D" w:rsidRDefault="000F50E9" w:rsidP="00291A7D">
            <w:pPr>
              <w:widowControl/>
              <w:jc w:val="center"/>
              <w:rPr>
                <w:rFonts w:ascii="宋体" w:eastAsia="宋体" w:hAnsi="宋体" w:cs="宋体"/>
                <w:bCs/>
                <w:color w:val="000000"/>
                <w:kern w:val="0"/>
                <w:sz w:val="22"/>
              </w:rPr>
            </w:pPr>
            <w:r w:rsidRPr="00291A7D">
              <w:rPr>
                <w:rFonts w:ascii="宋体" w:eastAsia="宋体" w:hAnsi="宋体" w:cs="宋体"/>
                <w:bCs/>
                <w:color w:val="000000"/>
                <w:kern w:val="0"/>
                <w:sz w:val="22"/>
              </w:rPr>
              <w:t>1</w:t>
            </w:r>
          </w:p>
        </w:tc>
        <w:tc>
          <w:tcPr>
            <w:tcW w:w="1559" w:type="dxa"/>
            <w:vAlign w:val="center"/>
          </w:tcPr>
          <w:p w:rsidR="000F50E9" w:rsidRPr="004C26FF" w:rsidRDefault="000F50E9" w:rsidP="000F50E9">
            <w:pPr>
              <w:widowControl/>
              <w:jc w:val="center"/>
              <w:rPr>
                <w:rFonts w:ascii="宋体" w:eastAsia="宋体" w:hAnsi="宋体" w:cs="宋体"/>
                <w:b/>
                <w:bCs/>
                <w:color w:val="000000"/>
                <w:kern w:val="0"/>
                <w:sz w:val="22"/>
              </w:rPr>
            </w:pPr>
            <w:r w:rsidRPr="004C26FF">
              <w:rPr>
                <w:rFonts w:ascii="宋体" w:eastAsia="宋体" w:hAnsi="宋体" w:cs="宋体" w:hint="eastAsia"/>
                <w:color w:val="000000"/>
                <w:kern w:val="0"/>
                <w:sz w:val="22"/>
              </w:rPr>
              <w:t>A类：</w:t>
            </w:r>
            <w:r>
              <w:rPr>
                <w:rFonts w:ascii="宋体" w:eastAsia="宋体" w:hAnsi="宋体" w:cs="宋体"/>
                <w:color w:val="000000"/>
                <w:kern w:val="0"/>
                <w:sz w:val="22"/>
              </w:rPr>
              <w:t>003478</w:t>
            </w:r>
          </w:p>
        </w:tc>
        <w:tc>
          <w:tcPr>
            <w:tcW w:w="3969" w:type="dxa"/>
            <w:vMerge w:val="restart"/>
            <w:vAlign w:val="center"/>
          </w:tcPr>
          <w:p w:rsidR="000F50E9" w:rsidRPr="004C26FF" w:rsidRDefault="000F50E9" w:rsidP="00291A7D">
            <w:pPr>
              <w:widowControl/>
              <w:jc w:val="left"/>
              <w:rPr>
                <w:rFonts w:ascii="宋体" w:eastAsia="宋体" w:hAnsi="宋体" w:cs="宋体"/>
                <w:b/>
                <w:bCs/>
                <w:color w:val="000000"/>
                <w:kern w:val="0"/>
                <w:sz w:val="22"/>
              </w:rPr>
            </w:pPr>
            <w:r w:rsidRPr="000F50E9">
              <w:rPr>
                <w:rFonts w:ascii="宋体" w:eastAsia="宋体" w:hAnsi="宋体" w:cs="宋体" w:hint="eastAsia"/>
                <w:color w:val="000000"/>
                <w:kern w:val="0"/>
                <w:sz w:val="22"/>
              </w:rPr>
              <w:t>民生加银腾元宝货币市场基金</w:t>
            </w:r>
          </w:p>
        </w:tc>
        <w:tc>
          <w:tcPr>
            <w:tcW w:w="993" w:type="dxa"/>
            <w:vAlign w:val="center"/>
          </w:tcPr>
          <w:p w:rsidR="000F50E9" w:rsidRPr="004C26FF" w:rsidRDefault="000F50E9" w:rsidP="000F50E9">
            <w:pPr>
              <w:widowControl/>
              <w:jc w:val="center"/>
              <w:rPr>
                <w:rFonts w:ascii="宋体" w:eastAsia="宋体" w:hAnsi="宋体" w:cs="宋体"/>
                <w:b/>
                <w:bCs/>
                <w:color w:val="000000"/>
                <w:kern w:val="0"/>
                <w:sz w:val="22"/>
              </w:rPr>
            </w:pPr>
            <w:r w:rsidRPr="004C26FF">
              <w:rPr>
                <w:rFonts w:ascii="宋体" w:eastAsia="宋体" w:hAnsi="宋体" w:cs="宋体" w:hint="eastAsia"/>
                <w:color w:val="000000"/>
                <w:kern w:val="0"/>
                <w:sz w:val="22"/>
              </w:rPr>
              <w:t>是</w:t>
            </w:r>
          </w:p>
        </w:tc>
        <w:tc>
          <w:tcPr>
            <w:tcW w:w="850" w:type="dxa"/>
            <w:vAlign w:val="center"/>
          </w:tcPr>
          <w:p w:rsidR="000F50E9" w:rsidRPr="004C26FF" w:rsidRDefault="000F50E9" w:rsidP="000F50E9">
            <w:pPr>
              <w:widowControl/>
              <w:jc w:val="center"/>
              <w:rPr>
                <w:rFonts w:ascii="宋体" w:eastAsia="宋体" w:hAnsi="宋体" w:cs="宋体"/>
                <w:b/>
                <w:bCs/>
                <w:color w:val="000000"/>
                <w:kern w:val="0"/>
                <w:sz w:val="22"/>
              </w:rPr>
            </w:pPr>
            <w:r w:rsidRPr="004C26FF">
              <w:rPr>
                <w:rFonts w:ascii="宋体" w:eastAsia="宋体" w:hAnsi="宋体" w:cs="宋体" w:hint="eastAsia"/>
                <w:color w:val="000000"/>
                <w:kern w:val="0"/>
                <w:sz w:val="22"/>
              </w:rPr>
              <w:t>是</w:t>
            </w:r>
          </w:p>
        </w:tc>
        <w:tc>
          <w:tcPr>
            <w:tcW w:w="992" w:type="dxa"/>
            <w:vAlign w:val="center"/>
          </w:tcPr>
          <w:p w:rsidR="000F50E9" w:rsidRPr="004C26FF" w:rsidRDefault="000F50E9" w:rsidP="000F50E9">
            <w:pPr>
              <w:widowControl/>
              <w:jc w:val="center"/>
              <w:rPr>
                <w:rFonts w:ascii="宋体" w:eastAsia="宋体" w:hAnsi="宋体" w:cs="宋体"/>
                <w:b/>
                <w:bCs/>
                <w:color w:val="000000"/>
                <w:kern w:val="0"/>
                <w:sz w:val="22"/>
              </w:rPr>
            </w:pPr>
            <w:r w:rsidRPr="004C26FF">
              <w:rPr>
                <w:rFonts w:ascii="宋体" w:eastAsia="宋体" w:hAnsi="宋体" w:cs="宋体" w:hint="eastAsia"/>
                <w:color w:val="000000"/>
                <w:kern w:val="0"/>
                <w:sz w:val="22"/>
              </w:rPr>
              <w:t>否</w:t>
            </w:r>
          </w:p>
        </w:tc>
      </w:tr>
      <w:tr w:rsidR="000F50E9" w:rsidRPr="004C26FF" w:rsidTr="00291A7D">
        <w:trPr>
          <w:trHeight w:val="261"/>
        </w:trPr>
        <w:tc>
          <w:tcPr>
            <w:tcW w:w="709" w:type="dxa"/>
            <w:vMerge/>
            <w:vAlign w:val="center"/>
          </w:tcPr>
          <w:p w:rsidR="000F50E9" w:rsidRPr="004C26FF" w:rsidRDefault="000F50E9" w:rsidP="000F50E9">
            <w:pPr>
              <w:widowControl/>
              <w:rPr>
                <w:rFonts w:ascii="宋体" w:eastAsia="宋体" w:hAnsi="宋体" w:cs="宋体"/>
                <w:b/>
                <w:bCs/>
                <w:color w:val="000000"/>
                <w:kern w:val="0"/>
                <w:sz w:val="22"/>
              </w:rPr>
            </w:pPr>
          </w:p>
        </w:tc>
        <w:tc>
          <w:tcPr>
            <w:tcW w:w="1559" w:type="dxa"/>
            <w:vAlign w:val="center"/>
          </w:tcPr>
          <w:p w:rsidR="000F50E9" w:rsidRPr="004C26FF" w:rsidRDefault="000F50E9" w:rsidP="000F50E9">
            <w:pPr>
              <w:widowControl/>
              <w:jc w:val="center"/>
              <w:rPr>
                <w:rFonts w:ascii="宋体" w:eastAsia="宋体" w:hAnsi="宋体" w:cs="宋体"/>
                <w:b/>
                <w:bCs/>
                <w:color w:val="000000"/>
                <w:kern w:val="0"/>
                <w:sz w:val="22"/>
              </w:rPr>
            </w:pPr>
            <w:r w:rsidRPr="004C26FF">
              <w:rPr>
                <w:rFonts w:ascii="宋体" w:eastAsia="宋体" w:hAnsi="宋体" w:cs="宋体" w:hint="eastAsia"/>
                <w:color w:val="000000"/>
                <w:kern w:val="0"/>
                <w:sz w:val="22"/>
              </w:rPr>
              <w:t>B类：</w:t>
            </w:r>
            <w:r w:rsidRPr="000F50E9">
              <w:rPr>
                <w:rFonts w:ascii="宋体" w:eastAsia="宋体" w:hAnsi="宋体" w:cs="宋体"/>
                <w:color w:val="000000"/>
                <w:kern w:val="0"/>
                <w:sz w:val="22"/>
              </w:rPr>
              <w:t>004589</w:t>
            </w:r>
          </w:p>
        </w:tc>
        <w:tc>
          <w:tcPr>
            <w:tcW w:w="3969" w:type="dxa"/>
            <w:vMerge/>
            <w:vAlign w:val="center"/>
          </w:tcPr>
          <w:p w:rsidR="000F50E9" w:rsidRPr="000F50E9" w:rsidRDefault="000F50E9" w:rsidP="000F50E9">
            <w:pPr>
              <w:widowControl/>
              <w:jc w:val="left"/>
              <w:rPr>
                <w:rFonts w:ascii="宋体" w:eastAsia="宋体" w:hAnsi="宋体" w:cs="宋体"/>
                <w:color w:val="000000"/>
                <w:kern w:val="0"/>
                <w:sz w:val="22"/>
              </w:rPr>
            </w:pPr>
          </w:p>
        </w:tc>
        <w:tc>
          <w:tcPr>
            <w:tcW w:w="993" w:type="dxa"/>
            <w:vAlign w:val="center"/>
          </w:tcPr>
          <w:p w:rsidR="000F50E9" w:rsidRPr="004C26FF" w:rsidRDefault="000F50E9" w:rsidP="000F50E9">
            <w:pPr>
              <w:widowControl/>
              <w:jc w:val="center"/>
              <w:rPr>
                <w:rFonts w:ascii="宋体" w:eastAsia="宋体" w:hAnsi="宋体" w:cs="宋体"/>
                <w:b/>
                <w:bCs/>
                <w:color w:val="000000"/>
                <w:kern w:val="0"/>
                <w:sz w:val="22"/>
              </w:rPr>
            </w:pPr>
            <w:r w:rsidRPr="004C26FF">
              <w:rPr>
                <w:rFonts w:ascii="宋体" w:eastAsia="宋体" w:hAnsi="宋体" w:cs="宋体" w:hint="eastAsia"/>
                <w:color w:val="000000"/>
                <w:kern w:val="0"/>
                <w:sz w:val="22"/>
              </w:rPr>
              <w:t>是</w:t>
            </w:r>
          </w:p>
        </w:tc>
        <w:tc>
          <w:tcPr>
            <w:tcW w:w="850" w:type="dxa"/>
            <w:vAlign w:val="center"/>
          </w:tcPr>
          <w:p w:rsidR="000F50E9" w:rsidRPr="004C26FF" w:rsidRDefault="000F50E9" w:rsidP="000F50E9">
            <w:pPr>
              <w:widowControl/>
              <w:jc w:val="center"/>
              <w:rPr>
                <w:rFonts w:ascii="宋体" w:eastAsia="宋体" w:hAnsi="宋体" w:cs="宋体"/>
                <w:b/>
                <w:bCs/>
                <w:color w:val="000000"/>
                <w:kern w:val="0"/>
                <w:sz w:val="22"/>
              </w:rPr>
            </w:pPr>
            <w:r w:rsidRPr="004C26FF">
              <w:rPr>
                <w:rFonts w:ascii="宋体" w:eastAsia="宋体" w:hAnsi="宋体" w:cs="宋体" w:hint="eastAsia"/>
                <w:color w:val="000000"/>
                <w:kern w:val="0"/>
                <w:sz w:val="22"/>
              </w:rPr>
              <w:t>是</w:t>
            </w:r>
          </w:p>
        </w:tc>
        <w:tc>
          <w:tcPr>
            <w:tcW w:w="992" w:type="dxa"/>
            <w:vAlign w:val="center"/>
          </w:tcPr>
          <w:p w:rsidR="000F50E9" w:rsidRPr="004C26FF" w:rsidRDefault="000F50E9" w:rsidP="000F50E9">
            <w:pPr>
              <w:widowControl/>
              <w:jc w:val="center"/>
              <w:rPr>
                <w:rFonts w:ascii="宋体" w:eastAsia="宋体" w:hAnsi="宋体" w:cs="宋体"/>
                <w:b/>
                <w:bCs/>
                <w:color w:val="000000"/>
                <w:kern w:val="0"/>
                <w:sz w:val="22"/>
              </w:rPr>
            </w:pPr>
            <w:r w:rsidRPr="004C26FF">
              <w:rPr>
                <w:rFonts w:ascii="宋体" w:eastAsia="宋体" w:hAnsi="宋体" w:cs="宋体" w:hint="eastAsia"/>
                <w:color w:val="000000"/>
                <w:kern w:val="0"/>
                <w:sz w:val="22"/>
              </w:rPr>
              <w:t>否</w:t>
            </w:r>
          </w:p>
        </w:tc>
      </w:tr>
      <w:tr w:rsidR="000F50E9" w:rsidRPr="004C26FF" w:rsidTr="00291A7D">
        <w:trPr>
          <w:trHeight w:val="270"/>
        </w:trPr>
        <w:tc>
          <w:tcPr>
            <w:tcW w:w="709" w:type="dxa"/>
            <w:vMerge w:val="restart"/>
            <w:vAlign w:val="center"/>
          </w:tcPr>
          <w:p w:rsidR="000F50E9" w:rsidRPr="004C26FF" w:rsidRDefault="000F50E9" w:rsidP="000F50E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559" w:type="dxa"/>
            <w:vAlign w:val="center"/>
          </w:tcPr>
          <w:p w:rsidR="000F50E9" w:rsidRPr="004C26FF" w:rsidRDefault="000F50E9" w:rsidP="000F50E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A类：690010</w:t>
            </w:r>
          </w:p>
        </w:tc>
        <w:tc>
          <w:tcPr>
            <w:tcW w:w="3969" w:type="dxa"/>
            <w:vMerge w:val="restart"/>
            <w:vAlign w:val="center"/>
          </w:tcPr>
          <w:p w:rsidR="000F50E9" w:rsidRPr="004C26FF" w:rsidRDefault="000F50E9" w:rsidP="000F50E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民生加银现金增利货币市场基金</w:t>
            </w:r>
          </w:p>
        </w:tc>
        <w:tc>
          <w:tcPr>
            <w:tcW w:w="993" w:type="dxa"/>
            <w:vAlign w:val="center"/>
            <w:hideMark/>
          </w:tcPr>
          <w:p w:rsidR="000F50E9" w:rsidRPr="004C26FF" w:rsidRDefault="000F50E9" w:rsidP="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0F50E9" w:rsidRPr="004C26FF" w:rsidRDefault="000F50E9" w:rsidP="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0F50E9" w:rsidRPr="004C26FF" w:rsidRDefault="000F50E9" w:rsidP="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0F50E9" w:rsidRPr="004C26FF" w:rsidTr="00291A7D">
        <w:trPr>
          <w:trHeight w:val="270"/>
        </w:trPr>
        <w:tc>
          <w:tcPr>
            <w:tcW w:w="709" w:type="dxa"/>
            <w:vMerge/>
            <w:vAlign w:val="center"/>
          </w:tcPr>
          <w:p w:rsidR="000F50E9" w:rsidRPr="004C26FF" w:rsidRDefault="000F50E9" w:rsidP="00291A7D">
            <w:pPr>
              <w:widowControl/>
              <w:jc w:val="center"/>
              <w:rPr>
                <w:rFonts w:ascii="宋体" w:eastAsia="宋体" w:hAnsi="宋体" w:cs="宋体"/>
                <w:color w:val="000000"/>
                <w:kern w:val="0"/>
                <w:sz w:val="22"/>
              </w:rPr>
            </w:pPr>
          </w:p>
        </w:tc>
        <w:tc>
          <w:tcPr>
            <w:tcW w:w="1559" w:type="dxa"/>
            <w:vAlign w:val="center"/>
          </w:tcPr>
          <w:p w:rsidR="000F50E9" w:rsidRPr="004C26FF" w:rsidRDefault="000F50E9" w:rsidP="000F50E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B类：690210</w:t>
            </w:r>
          </w:p>
        </w:tc>
        <w:tc>
          <w:tcPr>
            <w:tcW w:w="3969" w:type="dxa"/>
            <w:vMerge/>
            <w:vAlign w:val="center"/>
            <w:hideMark/>
          </w:tcPr>
          <w:p w:rsidR="000F50E9" w:rsidRPr="004C26FF" w:rsidRDefault="000F50E9" w:rsidP="00291A7D">
            <w:pPr>
              <w:widowControl/>
              <w:rPr>
                <w:rFonts w:ascii="宋体" w:eastAsia="宋体" w:hAnsi="宋体" w:cs="宋体"/>
                <w:color w:val="000000"/>
                <w:kern w:val="0"/>
                <w:sz w:val="22"/>
              </w:rPr>
            </w:pPr>
          </w:p>
        </w:tc>
        <w:tc>
          <w:tcPr>
            <w:tcW w:w="993" w:type="dxa"/>
            <w:vAlign w:val="center"/>
            <w:hideMark/>
          </w:tcPr>
          <w:p w:rsidR="000F50E9" w:rsidRPr="004C26FF" w:rsidRDefault="000F50E9" w:rsidP="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0F50E9" w:rsidRPr="004C26FF" w:rsidRDefault="000F50E9" w:rsidP="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0F50E9" w:rsidRPr="004C26FF" w:rsidRDefault="000F50E9" w:rsidP="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4C26FF" w:rsidRPr="004C26FF" w:rsidTr="00291A7D">
        <w:trPr>
          <w:trHeight w:val="270"/>
        </w:trPr>
        <w:tc>
          <w:tcPr>
            <w:tcW w:w="709" w:type="dxa"/>
            <w:vAlign w:val="center"/>
          </w:tcPr>
          <w:p w:rsidR="004C26FF" w:rsidRPr="004C26FF" w:rsidRDefault="000F50E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C类：003792</w:t>
            </w:r>
          </w:p>
        </w:tc>
        <w:tc>
          <w:tcPr>
            <w:tcW w:w="396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民生加银现金宝货币市场基金</w:t>
            </w:r>
          </w:p>
        </w:tc>
        <w:tc>
          <w:tcPr>
            <w:tcW w:w="993"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4C26FF" w:rsidRPr="004C26FF" w:rsidTr="00291A7D">
        <w:trPr>
          <w:trHeight w:val="270"/>
        </w:trPr>
        <w:tc>
          <w:tcPr>
            <w:tcW w:w="709" w:type="dxa"/>
            <w:vAlign w:val="center"/>
          </w:tcPr>
          <w:p w:rsidR="004C26FF" w:rsidRPr="004C26FF" w:rsidRDefault="000F50E9">
            <w:pPr>
              <w:widowControl/>
              <w:jc w:val="center"/>
              <w:rPr>
                <w:rFonts w:ascii="宋体" w:eastAsia="宋体" w:hAnsi="宋体" w:cs="宋体"/>
                <w:color w:val="000000"/>
                <w:kern w:val="0"/>
                <w:sz w:val="22"/>
              </w:rPr>
            </w:pPr>
            <w:r>
              <w:rPr>
                <w:rFonts w:ascii="宋体" w:eastAsia="宋体" w:hAnsi="宋体" w:cs="宋体"/>
                <w:color w:val="000000"/>
                <w:kern w:val="0"/>
                <w:sz w:val="22"/>
              </w:rPr>
              <w:t>4</w:t>
            </w: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690005</w:t>
            </w:r>
          </w:p>
        </w:tc>
        <w:tc>
          <w:tcPr>
            <w:tcW w:w="396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民生加银内需增长混合型证券投资基金</w:t>
            </w:r>
          </w:p>
        </w:tc>
        <w:tc>
          <w:tcPr>
            <w:tcW w:w="993"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0F50E9" w:rsidRPr="004C26FF" w:rsidTr="00887287">
        <w:trPr>
          <w:trHeight w:val="270"/>
        </w:trPr>
        <w:tc>
          <w:tcPr>
            <w:tcW w:w="709" w:type="dxa"/>
            <w:vMerge w:val="restart"/>
            <w:vAlign w:val="center"/>
          </w:tcPr>
          <w:p w:rsidR="000F50E9" w:rsidRPr="004C26FF" w:rsidRDefault="000F50E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559" w:type="dxa"/>
            <w:vAlign w:val="center"/>
            <w:hideMark/>
          </w:tcPr>
          <w:p w:rsidR="000F50E9" w:rsidRPr="004C26FF" w:rsidRDefault="000F50E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A类：690007</w:t>
            </w:r>
          </w:p>
        </w:tc>
        <w:tc>
          <w:tcPr>
            <w:tcW w:w="3969" w:type="dxa"/>
            <w:vMerge w:val="restart"/>
            <w:vAlign w:val="center"/>
            <w:hideMark/>
          </w:tcPr>
          <w:p w:rsidR="000F50E9" w:rsidRPr="004C26FF" w:rsidRDefault="000F50E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民生加银景气行业混合型证券投资基金</w:t>
            </w:r>
          </w:p>
        </w:tc>
        <w:tc>
          <w:tcPr>
            <w:tcW w:w="993" w:type="dxa"/>
            <w:vAlign w:val="center"/>
            <w:hideMark/>
          </w:tcPr>
          <w:p w:rsidR="000F50E9" w:rsidRPr="004C26FF" w:rsidRDefault="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0F50E9" w:rsidRPr="004C26FF" w:rsidRDefault="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0F50E9" w:rsidRPr="004C26FF" w:rsidRDefault="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0F50E9" w:rsidRPr="004C26FF" w:rsidTr="004C26FF">
        <w:trPr>
          <w:trHeight w:val="270"/>
        </w:trPr>
        <w:tc>
          <w:tcPr>
            <w:tcW w:w="709" w:type="dxa"/>
            <w:vMerge/>
            <w:vAlign w:val="center"/>
          </w:tcPr>
          <w:p w:rsidR="000F50E9" w:rsidRPr="004C26FF" w:rsidRDefault="000F50E9" w:rsidP="000F50E9">
            <w:pPr>
              <w:widowControl/>
              <w:jc w:val="center"/>
              <w:rPr>
                <w:rFonts w:ascii="宋体" w:eastAsia="宋体" w:hAnsi="宋体" w:cs="宋体"/>
                <w:color w:val="000000"/>
                <w:kern w:val="0"/>
                <w:sz w:val="22"/>
              </w:rPr>
            </w:pPr>
          </w:p>
        </w:tc>
        <w:tc>
          <w:tcPr>
            <w:tcW w:w="1559" w:type="dxa"/>
            <w:vAlign w:val="center"/>
          </w:tcPr>
          <w:p w:rsidR="000F50E9" w:rsidRPr="004C26FF" w:rsidRDefault="000F50E9" w:rsidP="000F50E9">
            <w:pPr>
              <w:widowControl/>
              <w:rPr>
                <w:rFonts w:ascii="宋体" w:eastAsia="宋体" w:hAnsi="宋体" w:cs="宋体"/>
                <w:color w:val="000000"/>
                <w:kern w:val="0"/>
                <w:sz w:val="22"/>
              </w:rPr>
            </w:pPr>
            <w:r>
              <w:rPr>
                <w:rFonts w:ascii="宋体" w:eastAsia="宋体" w:hAnsi="宋体" w:cs="宋体" w:hint="eastAsia"/>
                <w:color w:val="000000"/>
                <w:kern w:val="0"/>
                <w:sz w:val="22"/>
              </w:rPr>
              <w:t>C类：</w:t>
            </w:r>
            <w:r w:rsidRPr="000F50E9">
              <w:rPr>
                <w:rFonts w:ascii="宋体" w:eastAsia="宋体" w:hAnsi="宋体" w:cs="宋体"/>
                <w:color w:val="000000"/>
                <w:kern w:val="0"/>
                <w:sz w:val="22"/>
              </w:rPr>
              <w:t>009720</w:t>
            </w:r>
          </w:p>
        </w:tc>
        <w:tc>
          <w:tcPr>
            <w:tcW w:w="3969" w:type="dxa"/>
            <w:vMerge/>
            <w:vAlign w:val="center"/>
          </w:tcPr>
          <w:p w:rsidR="000F50E9" w:rsidRPr="004C26FF" w:rsidRDefault="000F50E9" w:rsidP="000F50E9">
            <w:pPr>
              <w:widowControl/>
              <w:rPr>
                <w:rFonts w:ascii="宋体" w:eastAsia="宋体" w:hAnsi="宋体" w:cs="宋体"/>
                <w:color w:val="000000"/>
                <w:kern w:val="0"/>
                <w:sz w:val="22"/>
              </w:rPr>
            </w:pPr>
          </w:p>
        </w:tc>
        <w:tc>
          <w:tcPr>
            <w:tcW w:w="993" w:type="dxa"/>
            <w:vAlign w:val="center"/>
          </w:tcPr>
          <w:p w:rsidR="000F50E9" w:rsidRPr="004C26FF" w:rsidRDefault="000F50E9" w:rsidP="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tcPr>
          <w:p w:rsidR="000F50E9" w:rsidRPr="004C26FF" w:rsidRDefault="000F50E9" w:rsidP="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tcPr>
          <w:p w:rsidR="000F50E9" w:rsidRPr="004C26FF" w:rsidRDefault="000F50E9" w:rsidP="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4C26FF" w:rsidRPr="004C26FF" w:rsidTr="00291A7D">
        <w:trPr>
          <w:trHeight w:val="270"/>
        </w:trPr>
        <w:tc>
          <w:tcPr>
            <w:tcW w:w="709" w:type="dxa"/>
            <w:vAlign w:val="center"/>
          </w:tcPr>
          <w:p w:rsidR="004C26FF" w:rsidRPr="004C26FF" w:rsidRDefault="000F50E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690008</w:t>
            </w:r>
          </w:p>
        </w:tc>
        <w:tc>
          <w:tcPr>
            <w:tcW w:w="396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民生加银中证内地资源主题指数型证券投资基金</w:t>
            </w:r>
          </w:p>
        </w:tc>
        <w:tc>
          <w:tcPr>
            <w:tcW w:w="993"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0F50E9" w:rsidRPr="004C26FF" w:rsidTr="002B6257">
        <w:trPr>
          <w:trHeight w:val="270"/>
        </w:trPr>
        <w:tc>
          <w:tcPr>
            <w:tcW w:w="709" w:type="dxa"/>
            <w:vMerge w:val="restart"/>
            <w:vAlign w:val="center"/>
          </w:tcPr>
          <w:p w:rsidR="000F50E9" w:rsidRPr="004C26FF" w:rsidRDefault="000F50E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559" w:type="dxa"/>
            <w:vAlign w:val="center"/>
            <w:hideMark/>
          </w:tcPr>
          <w:p w:rsidR="000F50E9" w:rsidRPr="004C26FF" w:rsidRDefault="000F50E9">
            <w:pPr>
              <w:widowControl/>
              <w:rPr>
                <w:rFonts w:ascii="宋体" w:eastAsia="宋体" w:hAnsi="宋体" w:cs="宋体"/>
                <w:color w:val="000000"/>
                <w:kern w:val="0"/>
                <w:sz w:val="22"/>
              </w:rPr>
            </w:pPr>
            <w:r>
              <w:rPr>
                <w:rFonts w:ascii="宋体" w:eastAsia="宋体" w:hAnsi="宋体" w:cs="宋体"/>
                <w:color w:val="000000"/>
                <w:kern w:val="0"/>
                <w:sz w:val="22"/>
              </w:rPr>
              <w:t>A</w:t>
            </w:r>
            <w:r>
              <w:rPr>
                <w:rFonts w:ascii="宋体" w:eastAsia="宋体" w:hAnsi="宋体" w:cs="宋体" w:hint="eastAsia"/>
                <w:color w:val="000000"/>
                <w:kern w:val="0"/>
                <w:sz w:val="22"/>
              </w:rPr>
              <w:t>类：</w:t>
            </w:r>
            <w:r w:rsidRPr="004C26FF">
              <w:rPr>
                <w:rFonts w:ascii="宋体" w:eastAsia="宋体" w:hAnsi="宋体" w:cs="宋体" w:hint="eastAsia"/>
                <w:color w:val="000000"/>
                <w:kern w:val="0"/>
                <w:sz w:val="22"/>
              </w:rPr>
              <w:t>000136</w:t>
            </w:r>
          </w:p>
        </w:tc>
        <w:tc>
          <w:tcPr>
            <w:tcW w:w="3969" w:type="dxa"/>
            <w:vMerge w:val="restart"/>
            <w:vAlign w:val="center"/>
            <w:hideMark/>
          </w:tcPr>
          <w:p w:rsidR="000F50E9" w:rsidRPr="004C26FF" w:rsidRDefault="000F50E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民生加银策略精选灵活配置混合型证券投资基金</w:t>
            </w:r>
          </w:p>
        </w:tc>
        <w:tc>
          <w:tcPr>
            <w:tcW w:w="993" w:type="dxa"/>
            <w:vAlign w:val="center"/>
            <w:hideMark/>
          </w:tcPr>
          <w:p w:rsidR="000F50E9" w:rsidRPr="004C26FF" w:rsidRDefault="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0F50E9" w:rsidRPr="004C26FF" w:rsidRDefault="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0F50E9" w:rsidRPr="004C26FF" w:rsidRDefault="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0F50E9" w:rsidRPr="004C26FF" w:rsidTr="004C26FF">
        <w:trPr>
          <w:trHeight w:val="270"/>
        </w:trPr>
        <w:tc>
          <w:tcPr>
            <w:tcW w:w="709" w:type="dxa"/>
            <w:vMerge/>
            <w:vAlign w:val="center"/>
          </w:tcPr>
          <w:p w:rsidR="000F50E9" w:rsidRPr="004C26FF" w:rsidRDefault="000F50E9" w:rsidP="000F50E9">
            <w:pPr>
              <w:widowControl/>
              <w:jc w:val="center"/>
              <w:rPr>
                <w:rFonts w:ascii="宋体" w:eastAsia="宋体" w:hAnsi="宋体" w:cs="宋体"/>
                <w:color w:val="000000"/>
                <w:kern w:val="0"/>
                <w:sz w:val="22"/>
              </w:rPr>
            </w:pPr>
          </w:p>
        </w:tc>
        <w:tc>
          <w:tcPr>
            <w:tcW w:w="1559" w:type="dxa"/>
            <w:vAlign w:val="center"/>
          </w:tcPr>
          <w:p w:rsidR="000F50E9" w:rsidRPr="004C26FF" w:rsidRDefault="00FB5C8A" w:rsidP="000F50E9">
            <w:pPr>
              <w:widowControl/>
              <w:rPr>
                <w:rFonts w:ascii="宋体" w:eastAsia="宋体" w:hAnsi="宋体" w:cs="宋体"/>
                <w:color w:val="000000"/>
                <w:kern w:val="0"/>
                <w:sz w:val="22"/>
              </w:rPr>
            </w:pPr>
            <w:r>
              <w:rPr>
                <w:rFonts w:ascii="宋体" w:eastAsia="宋体" w:hAnsi="宋体" w:cs="宋体" w:hint="eastAsia"/>
                <w:color w:val="000000"/>
                <w:kern w:val="0"/>
                <w:sz w:val="22"/>
              </w:rPr>
              <w:t>C类：0</w:t>
            </w:r>
            <w:r>
              <w:rPr>
                <w:rFonts w:ascii="宋体" w:eastAsia="宋体" w:hAnsi="宋体" w:cs="宋体"/>
                <w:color w:val="000000"/>
                <w:kern w:val="0"/>
                <w:sz w:val="22"/>
              </w:rPr>
              <w:t>09709</w:t>
            </w:r>
          </w:p>
        </w:tc>
        <w:tc>
          <w:tcPr>
            <w:tcW w:w="3969" w:type="dxa"/>
            <w:vMerge/>
            <w:vAlign w:val="center"/>
          </w:tcPr>
          <w:p w:rsidR="000F50E9" w:rsidRPr="004C26FF" w:rsidRDefault="000F50E9" w:rsidP="000F50E9">
            <w:pPr>
              <w:widowControl/>
              <w:rPr>
                <w:rFonts w:ascii="宋体" w:eastAsia="宋体" w:hAnsi="宋体" w:cs="宋体"/>
                <w:color w:val="000000"/>
                <w:kern w:val="0"/>
                <w:sz w:val="22"/>
              </w:rPr>
            </w:pPr>
          </w:p>
        </w:tc>
        <w:tc>
          <w:tcPr>
            <w:tcW w:w="993" w:type="dxa"/>
            <w:vAlign w:val="center"/>
          </w:tcPr>
          <w:p w:rsidR="000F50E9" w:rsidRPr="004C26FF" w:rsidRDefault="000F50E9" w:rsidP="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tcPr>
          <w:p w:rsidR="000F50E9" w:rsidRPr="004C26FF" w:rsidRDefault="000F50E9" w:rsidP="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tcPr>
          <w:p w:rsidR="000F50E9" w:rsidRPr="004C26FF" w:rsidRDefault="000F50E9" w:rsidP="000F50E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FB5C8A" w:rsidRPr="004C26FF" w:rsidTr="0052213A">
        <w:trPr>
          <w:trHeight w:val="270"/>
        </w:trPr>
        <w:tc>
          <w:tcPr>
            <w:tcW w:w="709" w:type="dxa"/>
            <w:vMerge w:val="restart"/>
            <w:vAlign w:val="center"/>
          </w:tcPr>
          <w:p w:rsidR="00FB5C8A" w:rsidRPr="004C26FF" w:rsidRDefault="00FB5C8A">
            <w:pPr>
              <w:widowControl/>
              <w:jc w:val="center"/>
              <w:rPr>
                <w:rFonts w:ascii="宋体" w:eastAsia="宋体" w:hAnsi="宋体" w:cs="宋体"/>
                <w:color w:val="000000"/>
                <w:kern w:val="0"/>
                <w:sz w:val="22"/>
              </w:rPr>
            </w:pPr>
            <w:r>
              <w:rPr>
                <w:rFonts w:ascii="宋体" w:eastAsia="宋体" w:hAnsi="宋体" w:cs="宋体"/>
                <w:color w:val="000000"/>
                <w:kern w:val="0"/>
                <w:sz w:val="22"/>
              </w:rPr>
              <w:t>8</w:t>
            </w:r>
          </w:p>
        </w:tc>
        <w:tc>
          <w:tcPr>
            <w:tcW w:w="1559" w:type="dxa"/>
            <w:vAlign w:val="center"/>
            <w:hideMark/>
          </w:tcPr>
          <w:p w:rsidR="00FB5C8A" w:rsidRPr="004C26FF" w:rsidRDefault="00FB5C8A">
            <w:pPr>
              <w:widowControl/>
              <w:rPr>
                <w:rFonts w:ascii="宋体" w:eastAsia="宋体" w:hAnsi="宋体" w:cs="宋体"/>
                <w:color w:val="000000"/>
                <w:kern w:val="0"/>
                <w:sz w:val="22"/>
              </w:rPr>
            </w:pPr>
            <w:r>
              <w:rPr>
                <w:rFonts w:ascii="宋体" w:eastAsia="宋体" w:hAnsi="宋体" w:cs="宋体"/>
                <w:color w:val="000000"/>
                <w:kern w:val="0"/>
                <w:sz w:val="22"/>
              </w:rPr>
              <w:t>A</w:t>
            </w:r>
            <w:r>
              <w:rPr>
                <w:rFonts w:ascii="宋体" w:eastAsia="宋体" w:hAnsi="宋体" w:cs="宋体" w:hint="eastAsia"/>
                <w:color w:val="000000"/>
                <w:kern w:val="0"/>
                <w:sz w:val="22"/>
              </w:rPr>
              <w:t>类：</w:t>
            </w:r>
            <w:r w:rsidRPr="004C26FF">
              <w:rPr>
                <w:rFonts w:ascii="宋体" w:eastAsia="宋体" w:hAnsi="宋体" w:cs="宋体" w:hint="eastAsia"/>
                <w:color w:val="000000"/>
                <w:kern w:val="0"/>
                <w:sz w:val="22"/>
              </w:rPr>
              <w:t>000408</w:t>
            </w:r>
          </w:p>
        </w:tc>
        <w:tc>
          <w:tcPr>
            <w:tcW w:w="3969" w:type="dxa"/>
            <w:vMerge w:val="restart"/>
            <w:vAlign w:val="center"/>
            <w:hideMark/>
          </w:tcPr>
          <w:p w:rsidR="00FB5C8A" w:rsidRPr="004C26FF" w:rsidRDefault="00FB5C8A">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民生加银城镇化灵活配置混合型证券投资基金</w:t>
            </w:r>
          </w:p>
        </w:tc>
        <w:tc>
          <w:tcPr>
            <w:tcW w:w="993" w:type="dxa"/>
            <w:vAlign w:val="center"/>
            <w:hideMark/>
          </w:tcPr>
          <w:p w:rsidR="00FB5C8A" w:rsidRPr="004C26FF" w:rsidRDefault="00FB5C8A">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FB5C8A" w:rsidRPr="004C26FF" w:rsidRDefault="00FB5C8A">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FB5C8A" w:rsidRPr="004C26FF" w:rsidRDefault="00FB5C8A">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FB5C8A" w:rsidRPr="004C26FF" w:rsidTr="004C26FF">
        <w:trPr>
          <w:trHeight w:val="270"/>
        </w:trPr>
        <w:tc>
          <w:tcPr>
            <w:tcW w:w="709" w:type="dxa"/>
            <w:vMerge/>
            <w:vAlign w:val="center"/>
          </w:tcPr>
          <w:p w:rsidR="00FB5C8A" w:rsidRPr="004C26FF" w:rsidRDefault="00FB5C8A" w:rsidP="00FB5C8A">
            <w:pPr>
              <w:widowControl/>
              <w:jc w:val="center"/>
              <w:rPr>
                <w:rFonts w:ascii="宋体" w:eastAsia="宋体" w:hAnsi="宋体" w:cs="宋体"/>
                <w:color w:val="000000"/>
                <w:kern w:val="0"/>
                <w:sz w:val="22"/>
              </w:rPr>
            </w:pPr>
          </w:p>
        </w:tc>
        <w:tc>
          <w:tcPr>
            <w:tcW w:w="1559" w:type="dxa"/>
            <w:vAlign w:val="center"/>
          </w:tcPr>
          <w:p w:rsidR="00FB5C8A" w:rsidRPr="004C26FF" w:rsidRDefault="00FB5C8A" w:rsidP="00FB5C8A">
            <w:pPr>
              <w:widowControl/>
              <w:rPr>
                <w:rFonts w:ascii="宋体" w:eastAsia="宋体" w:hAnsi="宋体" w:cs="宋体"/>
                <w:color w:val="000000"/>
                <w:kern w:val="0"/>
                <w:sz w:val="22"/>
              </w:rPr>
            </w:pPr>
            <w:r>
              <w:rPr>
                <w:rFonts w:ascii="宋体" w:eastAsia="宋体" w:hAnsi="宋体" w:cs="宋体" w:hint="eastAsia"/>
                <w:color w:val="000000"/>
                <w:kern w:val="0"/>
                <w:sz w:val="22"/>
              </w:rPr>
              <w:t>C类：0</w:t>
            </w:r>
            <w:r>
              <w:rPr>
                <w:rFonts w:ascii="宋体" w:eastAsia="宋体" w:hAnsi="宋体" w:cs="宋体"/>
                <w:color w:val="000000"/>
                <w:kern w:val="0"/>
                <w:sz w:val="22"/>
              </w:rPr>
              <w:t>09706</w:t>
            </w:r>
          </w:p>
        </w:tc>
        <w:tc>
          <w:tcPr>
            <w:tcW w:w="3969" w:type="dxa"/>
            <w:vMerge/>
            <w:vAlign w:val="center"/>
          </w:tcPr>
          <w:p w:rsidR="00FB5C8A" w:rsidRPr="004C26FF" w:rsidRDefault="00FB5C8A" w:rsidP="00FB5C8A">
            <w:pPr>
              <w:widowControl/>
              <w:rPr>
                <w:rFonts w:ascii="宋体" w:eastAsia="宋体" w:hAnsi="宋体" w:cs="宋体"/>
                <w:color w:val="000000"/>
                <w:kern w:val="0"/>
                <w:sz w:val="22"/>
              </w:rPr>
            </w:pPr>
          </w:p>
        </w:tc>
        <w:tc>
          <w:tcPr>
            <w:tcW w:w="993" w:type="dxa"/>
            <w:vAlign w:val="center"/>
          </w:tcPr>
          <w:p w:rsidR="00FB5C8A" w:rsidRPr="004C26FF" w:rsidRDefault="00FB5C8A" w:rsidP="00FB5C8A">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tcPr>
          <w:p w:rsidR="00FB5C8A" w:rsidRPr="004C26FF" w:rsidRDefault="00FB5C8A" w:rsidP="00FB5C8A">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tcPr>
          <w:p w:rsidR="00FB5C8A" w:rsidRPr="004C26FF" w:rsidRDefault="00FB5C8A" w:rsidP="00FB5C8A">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4C26FF" w:rsidRPr="004C26FF" w:rsidTr="00291A7D">
        <w:trPr>
          <w:trHeight w:val="270"/>
        </w:trPr>
        <w:tc>
          <w:tcPr>
            <w:tcW w:w="709" w:type="dxa"/>
            <w:vAlign w:val="center"/>
          </w:tcPr>
          <w:p w:rsidR="004C26FF" w:rsidRPr="004C26FF" w:rsidRDefault="00FB5C8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559" w:type="dxa"/>
            <w:vAlign w:val="center"/>
            <w:hideMark/>
          </w:tcPr>
          <w:p w:rsidR="004C26FF" w:rsidRPr="004C26FF" w:rsidRDefault="00FB5C8A" w:rsidP="000F50E9">
            <w:pPr>
              <w:widowControl/>
              <w:rPr>
                <w:rFonts w:ascii="宋体" w:eastAsia="宋体" w:hAnsi="宋体" w:cs="宋体"/>
                <w:color w:val="000000"/>
                <w:kern w:val="0"/>
                <w:sz w:val="22"/>
              </w:rPr>
            </w:pPr>
            <w:r w:rsidRPr="00FB5C8A">
              <w:rPr>
                <w:rFonts w:ascii="宋体" w:eastAsia="宋体" w:hAnsi="宋体" w:cs="宋体"/>
                <w:color w:val="000000"/>
                <w:kern w:val="0"/>
                <w:sz w:val="22"/>
              </w:rPr>
              <w:t>001352</w:t>
            </w:r>
          </w:p>
        </w:tc>
        <w:tc>
          <w:tcPr>
            <w:tcW w:w="3969" w:type="dxa"/>
            <w:vAlign w:val="center"/>
            <w:hideMark/>
          </w:tcPr>
          <w:p w:rsidR="004C26FF" w:rsidRPr="004C26FF" w:rsidRDefault="00FB5C8A">
            <w:pPr>
              <w:widowControl/>
              <w:rPr>
                <w:rFonts w:ascii="宋体" w:eastAsia="宋体" w:hAnsi="宋体" w:cs="宋体"/>
                <w:color w:val="000000"/>
                <w:kern w:val="0"/>
                <w:sz w:val="22"/>
              </w:rPr>
            </w:pPr>
            <w:r w:rsidRPr="00FB5C8A">
              <w:rPr>
                <w:rFonts w:ascii="宋体" w:eastAsia="宋体" w:hAnsi="宋体" w:cs="宋体" w:hint="eastAsia"/>
                <w:color w:val="000000"/>
                <w:kern w:val="0"/>
                <w:sz w:val="22"/>
              </w:rPr>
              <w:t>民生加银新战略灵活配置混合型证券投资基金</w:t>
            </w:r>
          </w:p>
        </w:tc>
        <w:tc>
          <w:tcPr>
            <w:tcW w:w="993"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4C26FF" w:rsidRPr="004C26FF" w:rsidTr="00291A7D">
        <w:trPr>
          <w:trHeight w:val="270"/>
        </w:trPr>
        <w:tc>
          <w:tcPr>
            <w:tcW w:w="709" w:type="dxa"/>
            <w:vMerge w:val="restart"/>
            <w:vAlign w:val="center"/>
          </w:tcPr>
          <w:p w:rsidR="004C26FF" w:rsidRPr="004C26FF" w:rsidRDefault="00FB5C8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0</w:t>
            </w: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 xml:space="preserve">A类：004532  </w:t>
            </w:r>
          </w:p>
        </w:tc>
        <w:tc>
          <w:tcPr>
            <w:tcW w:w="3969" w:type="dxa"/>
            <w:vMerge w:val="restart"/>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民生加银中证港股通高股息精选指数型证券投资基金</w:t>
            </w:r>
          </w:p>
        </w:tc>
        <w:tc>
          <w:tcPr>
            <w:tcW w:w="993"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c>
          <w:tcPr>
            <w:tcW w:w="99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4C26FF" w:rsidRPr="004C26FF" w:rsidTr="00291A7D">
        <w:trPr>
          <w:trHeight w:val="270"/>
        </w:trPr>
        <w:tc>
          <w:tcPr>
            <w:tcW w:w="709" w:type="dxa"/>
            <w:vMerge/>
            <w:vAlign w:val="center"/>
          </w:tcPr>
          <w:p w:rsidR="004C26FF" w:rsidRPr="004C26FF" w:rsidRDefault="004C26FF" w:rsidP="00291A7D">
            <w:pPr>
              <w:widowControl/>
              <w:jc w:val="center"/>
              <w:rPr>
                <w:rFonts w:ascii="宋体" w:eastAsia="宋体" w:hAnsi="宋体" w:cs="宋体"/>
                <w:color w:val="000000"/>
                <w:kern w:val="0"/>
                <w:sz w:val="22"/>
              </w:rPr>
            </w:pP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C类：004533</w:t>
            </w:r>
          </w:p>
        </w:tc>
        <w:tc>
          <w:tcPr>
            <w:tcW w:w="3969" w:type="dxa"/>
            <w:vMerge/>
            <w:vAlign w:val="center"/>
            <w:hideMark/>
          </w:tcPr>
          <w:p w:rsidR="004C26FF" w:rsidRPr="004C26FF" w:rsidRDefault="004C26FF" w:rsidP="00291A7D">
            <w:pPr>
              <w:widowControl/>
              <w:rPr>
                <w:rFonts w:ascii="宋体" w:eastAsia="宋体" w:hAnsi="宋体" w:cs="宋体"/>
                <w:color w:val="000000"/>
                <w:kern w:val="0"/>
                <w:sz w:val="22"/>
              </w:rPr>
            </w:pPr>
          </w:p>
        </w:tc>
        <w:tc>
          <w:tcPr>
            <w:tcW w:w="993"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c>
          <w:tcPr>
            <w:tcW w:w="99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4C26FF" w:rsidRPr="004C26FF" w:rsidTr="00291A7D">
        <w:trPr>
          <w:trHeight w:val="270"/>
        </w:trPr>
        <w:tc>
          <w:tcPr>
            <w:tcW w:w="709" w:type="dxa"/>
            <w:vAlign w:val="center"/>
          </w:tcPr>
          <w:p w:rsidR="004C26FF" w:rsidRPr="004C26FF" w:rsidRDefault="00FB5C8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1</w:t>
            </w: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006058</w:t>
            </w:r>
          </w:p>
        </w:tc>
        <w:tc>
          <w:tcPr>
            <w:tcW w:w="396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民生加银新兴成长混合型证券投资基金</w:t>
            </w:r>
          </w:p>
        </w:tc>
        <w:tc>
          <w:tcPr>
            <w:tcW w:w="993"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4C26FF" w:rsidRPr="004C26FF" w:rsidTr="00291A7D">
        <w:trPr>
          <w:trHeight w:val="270"/>
        </w:trPr>
        <w:tc>
          <w:tcPr>
            <w:tcW w:w="709" w:type="dxa"/>
            <w:vAlign w:val="center"/>
          </w:tcPr>
          <w:p w:rsidR="004C26FF" w:rsidRPr="004C26FF" w:rsidRDefault="00FB5C8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2</w:t>
            </w: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006072</w:t>
            </w:r>
          </w:p>
        </w:tc>
        <w:tc>
          <w:tcPr>
            <w:tcW w:w="396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民生加银创新成长混合型证券投资基金</w:t>
            </w:r>
          </w:p>
        </w:tc>
        <w:tc>
          <w:tcPr>
            <w:tcW w:w="993"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4C26FF" w:rsidRPr="004C26FF" w:rsidTr="00291A7D">
        <w:trPr>
          <w:trHeight w:val="270"/>
        </w:trPr>
        <w:tc>
          <w:tcPr>
            <w:tcW w:w="709" w:type="dxa"/>
            <w:vMerge w:val="restart"/>
            <w:vAlign w:val="center"/>
          </w:tcPr>
          <w:p w:rsidR="004C26FF" w:rsidRPr="004C26FF" w:rsidRDefault="00FB5C8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3</w:t>
            </w: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A类：007731</w:t>
            </w:r>
          </w:p>
        </w:tc>
        <w:tc>
          <w:tcPr>
            <w:tcW w:w="3969" w:type="dxa"/>
            <w:vMerge w:val="restart"/>
            <w:vAlign w:val="center"/>
            <w:hideMark/>
          </w:tcPr>
          <w:p w:rsidR="004C26FF" w:rsidRPr="004C26FF" w:rsidRDefault="004C26FF">
            <w:pPr>
              <w:widowControl/>
              <w:rPr>
                <w:rFonts w:ascii="宋体" w:eastAsia="宋体" w:hAnsi="宋体" w:cs="宋体"/>
                <w:kern w:val="0"/>
                <w:sz w:val="22"/>
              </w:rPr>
            </w:pPr>
            <w:r w:rsidRPr="004C26FF">
              <w:rPr>
                <w:rFonts w:ascii="宋体" w:eastAsia="宋体" w:hAnsi="宋体" w:cs="宋体" w:hint="eastAsia"/>
                <w:kern w:val="0"/>
                <w:sz w:val="22"/>
              </w:rPr>
              <w:t>民生加银持续成长混合型证券投资基金</w:t>
            </w:r>
          </w:p>
        </w:tc>
        <w:tc>
          <w:tcPr>
            <w:tcW w:w="993"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4C26FF" w:rsidRPr="004C26FF" w:rsidTr="00291A7D">
        <w:trPr>
          <w:trHeight w:val="270"/>
        </w:trPr>
        <w:tc>
          <w:tcPr>
            <w:tcW w:w="709" w:type="dxa"/>
            <w:vMerge/>
            <w:vAlign w:val="center"/>
          </w:tcPr>
          <w:p w:rsidR="004C26FF" w:rsidRPr="004C26FF" w:rsidRDefault="004C26FF" w:rsidP="00291A7D">
            <w:pPr>
              <w:widowControl/>
              <w:jc w:val="center"/>
              <w:rPr>
                <w:rFonts w:ascii="宋体" w:eastAsia="宋体" w:hAnsi="宋体" w:cs="宋体"/>
                <w:color w:val="000000"/>
                <w:kern w:val="0"/>
                <w:sz w:val="22"/>
              </w:rPr>
            </w:pP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C类：007732</w:t>
            </w:r>
          </w:p>
        </w:tc>
        <w:tc>
          <w:tcPr>
            <w:tcW w:w="3969" w:type="dxa"/>
            <w:vMerge/>
            <w:vAlign w:val="center"/>
            <w:hideMark/>
          </w:tcPr>
          <w:p w:rsidR="004C26FF" w:rsidRPr="004C26FF" w:rsidRDefault="004C26FF" w:rsidP="00291A7D">
            <w:pPr>
              <w:widowControl/>
              <w:rPr>
                <w:rFonts w:ascii="宋体" w:eastAsia="宋体" w:hAnsi="宋体" w:cs="宋体"/>
                <w:kern w:val="0"/>
                <w:sz w:val="22"/>
              </w:rPr>
            </w:pPr>
          </w:p>
        </w:tc>
        <w:tc>
          <w:tcPr>
            <w:tcW w:w="993"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4C26FF" w:rsidRPr="004C26FF" w:rsidTr="00291A7D">
        <w:trPr>
          <w:trHeight w:val="270"/>
        </w:trPr>
        <w:tc>
          <w:tcPr>
            <w:tcW w:w="709" w:type="dxa"/>
            <w:vMerge w:val="restart"/>
            <w:noWrap/>
            <w:vAlign w:val="center"/>
          </w:tcPr>
          <w:p w:rsidR="004C26FF" w:rsidRPr="004C26FF" w:rsidRDefault="00FB5C8A">
            <w:pPr>
              <w:widowControl/>
              <w:jc w:val="center"/>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4</w:t>
            </w:r>
          </w:p>
        </w:tc>
        <w:tc>
          <w:tcPr>
            <w:tcW w:w="1559" w:type="dxa"/>
            <w:noWrap/>
            <w:vAlign w:val="center"/>
            <w:hideMark/>
          </w:tcPr>
          <w:p w:rsidR="004C26FF" w:rsidRPr="004C26FF" w:rsidRDefault="004C26FF" w:rsidP="00291A7D">
            <w:pPr>
              <w:widowControl/>
              <w:rPr>
                <w:rFonts w:ascii="宋体" w:eastAsia="宋体" w:hAnsi="宋体" w:cs="宋体"/>
                <w:kern w:val="0"/>
                <w:sz w:val="22"/>
              </w:rPr>
            </w:pPr>
            <w:r w:rsidRPr="004C26FF">
              <w:rPr>
                <w:rFonts w:ascii="宋体" w:eastAsia="宋体" w:hAnsi="宋体" w:cs="宋体" w:hint="eastAsia"/>
                <w:kern w:val="0"/>
                <w:sz w:val="22"/>
              </w:rPr>
              <w:t>A类：008291</w:t>
            </w:r>
          </w:p>
        </w:tc>
        <w:tc>
          <w:tcPr>
            <w:tcW w:w="3969" w:type="dxa"/>
            <w:vMerge w:val="restart"/>
            <w:noWrap/>
            <w:vAlign w:val="center"/>
            <w:hideMark/>
          </w:tcPr>
          <w:p w:rsidR="004C26FF" w:rsidRPr="004C26FF" w:rsidRDefault="004C26FF" w:rsidP="00291A7D">
            <w:pPr>
              <w:widowControl/>
              <w:rPr>
                <w:rFonts w:ascii="宋体" w:eastAsia="宋体" w:hAnsi="宋体" w:cs="宋体"/>
                <w:kern w:val="0"/>
                <w:sz w:val="22"/>
              </w:rPr>
            </w:pPr>
            <w:r w:rsidRPr="004C26FF">
              <w:rPr>
                <w:rFonts w:ascii="宋体" w:eastAsia="宋体" w:hAnsi="宋体" w:cs="宋体" w:hint="eastAsia"/>
                <w:kern w:val="0"/>
                <w:sz w:val="22"/>
              </w:rPr>
              <w:t>民生加银沪深300交易型开放式指数证券投资基金联接基金</w:t>
            </w:r>
          </w:p>
        </w:tc>
        <w:tc>
          <w:tcPr>
            <w:tcW w:w="993"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4C26FF" w:rsidRPr="004C26FF" w:rsidTr="00291A7D">
        <w:trPr>
          <w:trHeight w:val="270"/>
        </w:trPr>
        <w:tc>
          <w:tcPr>
            <w:tcW w:w="709" w:type="dxa"/>
            <w:vMerge/>
            <w:vAlign w:val="center"/>
          </w:tcPr>
          <w:p w:rsidR="004C26FF" w:rsidRPr="004C26FF" w:rsidRDefault="004C26FF" w:rsidP="00291A7D">
            <w:pPr>
              <w:widowControl/>
              <w:jc w:val="center"/>
              <w:rPr>
                <w:rFonts w:ascii="宋体" w:eastAsia="宋体" w:hAnsi="宋体" w:cs="宋体"/>
                <w:kern w:val="0"/>
                <w:sz w:val="22"/>
              </w:rPr>
            </w:pPr>
          </w:p>
        </w:tc>
        <w:tc>
          <w:tcPr>
            <w:tcW w:w="1559" w:type="dxa"/>
            <w:noWrap/>
            <w:vAlign w:val="center"/>
            <w:hideMark/>
          </w:tcPr>
          <w:p w:rsidR="004C26FF" w:rsidRPr="004C26FF" w:rsidRDefault="004C26FF" w:rsidP="00291A7D">
            <w:pPr>
              <w:widowControl/>
              <w:rPr>
                <w:rFonts w:ascii="宋体" w:eastAsia="宋体" w:hAnsi="宋体" w:cs="宋体"/>
                <w:kern w:val="0"/>
                <w:sz w:val="22"/>
              </w:rPr>
            </w:pPr>
            <w:r w:rsidRPr="004C26FF">
              <w:rPr>
                <w:rFonts w:ascii="宋体" w:eastAsia="宋体" w:hAnsi="宋体" w:cs="宋体" w:hint="eastAsia"/>
                <w:kern w:val="0"/>
                <w:sz w:val="22"/>
              </w:rPr>
              <w:t>C类：008292</w:t>
            </w:r>
          </w:p>
        </w:tc>
        <w:tc>
          <w:tcPr>
            <w:tcW w:w="3969" w:type="dxa"/>
            <w:vMerge/>
            <w:vAlign w:val="center"/>
            <w:hideMark/>
          </w:tcPr>
          <w:p w:rsidR="004C26FF" w:rsidRPr="004C26FF" w:rsidRDefault="004C26FF" w:rsidP="00291A7D">
            <w:pPr>
              <w:widowControl/>
              <w:rPr>
                <w:rFonts w:ascii="宋体" w:eastAsia="宋体" w:hAnsi="宋体" w:cs="宋体"/>
                <w:kern w:val="0"/>
                <w:sz w:val="22"/>
              </w:rPr>
            </w:pPr>
          </w:p>
        </w:tc>
        <w:tc>
          <w:tcPr>
            <w:tcW w:w="993"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50"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9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bl>
    <w:p w:rsidR="0020730A" w:rsidRDefault="0020730A" w:rsidP="0020730A">
      <w:pPr>
        <w:autoSpaceDE w:val="0"/>
        <w:autoSpaceDN w:val="0"/>
        <w:adjustRightInd w:val="0"/>
        <w:spacing w:line="360" w:lineRule="auto"/>
        <w:ind w:firstLine="420"/>
        <w:jc w:val="left"/>
        <w:rPr>
          <w:rFonts w:ascii="Times New Roman" w:hAnsi="Times New Roman" w:cs="Times New Roman"/>
          <w:color w:val="000000"/>
          <w:kern w:val="0"/>
          <w:szCs w:val="21"/>
        </w:rPr>
      </w:pPr>
    </w:p>
    <w:p w:rsidR="00AB5F79" w:rsidRPr="002C0C59" w:rsidRDefault="00B051B1" w:rsidP="0020730A">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lastRenderedPageBreak/>
        <w:t>从</w:t>
      </w:r>
      <w:r w:rsidR="004C26FF" w:rsidRPr="002C0C59">
        <w:rPr>
          <w:rFonts w:ascii="Times New Roman" w:hAnsi="Times New Roman" w:cs="Times New Roman"/>
          <w:kern w:val="0"/>
          <w:szCs w:val="21"/>
        </w:rPr>
        <w:t>20</w:t>
      </w:r>
      <w:r w:rsidR="004C26FF">
        <w:rPr>
          <w:rFonts w:ascii="Times New Roman" w:hAnsi="Times New Roman" w:cs="Times New Roman"/>
          <w:kern w:val="0"/>
          <w:szCs w:val="21"/>
        </w:rPr>
        <w:t>2</w:t>
      </w:r>
      <w:r w:rsidR="0085030A">
        <w:rPr>
          <w:rFonts w:ascii="Times New Roman" w:hAnsi="Times New Roman" w:cs="Times New Roman"/>
          <w:kern w:val="0"/>
          <w:szCs w:val="21"/>
        </w:rPr>
        <w:t>1</w:t>
      </w:r>
      <w:r w:rsidR="00930D4B" w:rsidRPr="002C0C59">
        <w:rPr>
          <w:rFonts w:ascii="Times New Roman" w:hAnsi="Times New Roman" w:cs="Times New Roman"/>
          <w:kern w:val="0"/>
          <w:szCs w:val="21"/>
        </w:rPr>
        <w:t>年</w:t>
      </w:r>
      <w:r w:rsidR="0085030A">
        <w:rPr>
          <w:rFonts w:ascii="Times New Roman" w:hAnsi="Times New Roman" w:cs="Times New Roman" w:hint="eastAsia"/>
          <w:kern w:val="0"/>
          <w:szCs w:val="21"/>
        </w:rPr>
        <w:t>3</w:t>
      </w:r>
      <w:r w:rsidR="00930D4B" w:rsidRPr="002C0C59">
        <w:rPr>
          <w:rFonts w:ascii="Times New Roman" w:hAnsi="Times New Roman" w:cs="Times New Roman"/>
          <w:kern w:val="0"/>
          <w:szCs w:val="21"/>
        </w:rPr>
        <w:t>月</w:t>
      </w:r>
      <w:r w:rsidR="0085030A">
        <w:rPr>
          <w:rFonts w:ascii="Times New Roman" w:hAnsi="Times New Roman" w:cs="Times New Roman"/>
          <w:kern w:val="0"/>
          <w:szCs w:val="21"/>
        </w:rPr>
        <w:t>1</w:t>
      </w:r>
      <w:r w:rsidR="00930D4B"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起，投资人可通过</w:t>
      </w:r>
      <w:r w:rsidR="0085030A">
        <w:rPr>
          <w:rFonts w:ascii="Times New Roman" w:hAnsi="Times New Roman" w:cs="Times New Roman" w:hint="eastAsia"/>
          <w:color w:val="000000"/>
          <w:kern w:val="0"/>
          <w:szCs w:val="21"/>
        </w:rPr>
        <w:t>宁波银行</w:t>
      </w:r>
      <w:r w:rsidRPr="002C0C59">
        <w:rPr>
          <w:rFonts w:ascii="Times New Roman" w:hAnsi="Times New Roman" w:cs="Times New Roman"/>
          <w:color w:val="000000"/>
          <w:kern w:val="0"/>
          <w:szCs w:val="21"/>
        </w:rPr>
        <w:t>办理上述列表中对应基金的开户、申购、赎回、定投</w:t>
      </w:r>
      <w:r w:rsidR="001E338A">
        <w:rPr>
          <w:rFonts w:ascii="Times New Roman" w:hAnsi="Times New Roman" w:cs="Times New Roman" w:hint="eastAsia"/>
          <w:color w:val="000000"/>
          <w:kern w:val="0"/>
          <w:szCs w:val="21"/>
        </w:rPr>
        <w:t>申购</w:t>
      </w:r>
      <w:r w:rsidRPr="002C0C59">
        <w:rPr>
          <w:rFonts w:ascii="Times New Roman" w:hAnsi="Times New Roman" w:cs="Times New Roman"/>
          <w:color w:val="000000"/>
          <w:kern w:val="0"/>
          <w:szCs w:val="21"/>
        </w:rPr>
        <w:t>、转换等业务，具体的业务流程、办理时间和办理方式以</w:t>
      </w:r>
      <w:r w:rsidR="0085030A">
        <w:rPr>
          <w:rFonts w:ascii="Times New Roman" w:hAnsi="Times New Roman" w:cs="Times New Roman" w:hint="eastAsia"/>
          <w:color w:val="000000"/>
          <w:kern w:val="0"/>
          <w:szCs w:val="21"/>
        </w:rPr>
        <w:t>宁波银行</w:t>
      </w:r>
      <w:r w:rsidRPr="002C0C59">
        <w:rPr>
          <w:rFonts w:ascii="Times New Roman" w:hAnsi="Times New Roman" w:cs="Times New Roman"/>
          <w:color w:val="000000"/>
          <w:kern w:val="0"/>
          <w:szCs w:val="21"/>
        </w:rPr>
        <w:t>的规定为准。</w:t>
      </w:r>
      <w:r w:rsidRPr="002C0C59">
        <w:rPr>
          <w:rFonts w:ascii="Times New Roman" w:hAnsi="Times New Roman" w:cs="Times New Roman"/>
          <w:color w:val="000000"/>
          <w:kern w:val="0"/>
          <w:szCs w:val="21"/>
        </w:rPr>
        <w:t xml:space="preserve"> </w:t>
      </w:r>
    </w:p>
    <w:p w:rsidR="00B051B1"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从</w:t>
      </w:r>
      <w:r w:rsidR="004C26FF" w:rsidRPr="002C0C59">
        <w:rPr>
          <w:rFonts w:ascii="Times New Roman" w:hAnsi="Times New Roman" w:cs="Times New Roman"/>
          <w:kern w:val="0"/>
          <w:szCs w:val="21"/>
        </w:rPr>
        <w:t>20</w:t>
      </w:r>
      <w:r w:rsidR="004C26FF">
        <w:rPr>
          <w:rFonts w:ascii="Times New Roman" w:hAnsi="Times New Roman" w:cs="Times New Roman"/>
          <w:kern w:val="0"/>
          <w:szCs w:val="21"/>
        </w:rPr>
        <w:t>2</w:t>
      </w:r>
      <w:r w:rsidR="0085030A">
        <w:rPr>
          <w:rFonts w:ascii="Times New Roman" w:hAnsi="Times New Roman" w:cs="Times New Roman"/>
          <w:kern w:val="0"/>
          <w:szCs w:val="21"/>
        </w:rPr>
        <w:t>1</w:t>
      </w:r>
      <w:r w:rsidR="00930D4B" w:rsidRPr="002C0C59">
        <w:rPr>
          <w:rFonts w:ascii="Times New Roman" w:hAnsi="Times New Roman" w:cs="Times New Roman"/>
          <w:kern w:val="0"/>
          <w:szCs w:val="21"/>
        </w:rPr>
        <w:t>年</w:t>
      </w:r>
      <w:r w:rsidR="0085030A">
        <w:rPr>
          <w:rFonts w:ascii="Times New Roman" w:hAnsi="Times New Roman" w:cs="Times New Roman"/>
          <w:kern w:val="0"/>
          <w:szCs w:val="21"/>
        </w:rPr>
        <w:t>3</w:t>
      </w:r>
      <w:r w:rsidR="00930D4B" w:rsidRPr="002C0C59">
        <w:rPr>
          <w:rFonts w:ascii="Times New Roman" w:hAnsi="Times New Roman" w:cs="Times New Roman"/>
          <w:kern w:val="0"/>
          <w:szCs w:val="21"/>
        </w:rPr>
        <w:t>月</w:t>
      </w:r>
      <w:r w:rsidR="0085030A">
        <w:rPr>
          <w:rFonts w:ascii="Times New Roman" w:hAnsi="Times New Roman" w:cs="Times New Roman"/>
          <w:kern w:val="0"/>
          <w:szCs w:val="21"/>
        </w:rPr>
        <w:t>1</w:t>
      </w:r>
      <w:r w:rsidR="00930D4B"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起，投资人通过</w:t>
      </w:r>
      <w:r w:rsidR="0085030A">
        <w:rPr>
          <w:rFonts w:ascii="Times New Roman" w:hAnsi="Times New Roman" w:cs="Times New Roman" w:hint="eastAsia"/>
          <w:color w:val="000000"/>
          <w:kern w:val="0"/>
          <w:szCs w:val="21"/>
        </w:rPr>
        <w:t>宁波银行</w:t>
      </w:r>
      <w:r w:rsidRPr="002C0C59">
        <w:rPr>
          <w:rFonts w:ascii="Times New Roman" w:hAnsi="Times New Roman" w:cs="Times New Roman"/>
          <w:color w:val="000000"/>
          <w:kern w:val="0"/>
          <w:szCs w:val="21"/>
        </w:rPr>
        <w:t>成功办理上述列表中参加费率优惠的基金的申购、定投申购</w:t>
      </w:r>
      <w:r w:rsidR="001F1B87">
        <w:rPr>
          <w:rFonts w:ascii="Times New Roman" w:hAnsi="Times New Roman" w:cs="Times New Roman" w:hint="eastAsia"/>
          <w:color w:val="000000"/>
          <w:kern w:val="0"/>
          <w:szCs w:val="21"/>
        </w:rPr>
        <w:t>，</w:t>
      </w:r>
      <w:r w:rsidRPr="002C0C59">
        <w:rPr>
          <w:rFonts w:ascii="Times New Roman" w:hAnsi="Times New Roman" w:cs="Times New Roman"/>
          <w:color w:val="000000"/>
          <w:kern w:val="0"/>
          <w:szCs w:val="21"/>
        </w:rPr>
        <w:t>其申购费率（含定投）享有折扣优惠，原费率请阅读各基金合同、招募说明书等法律文件。具体实施费率优惠的范围及优惠措施以</w:t>
      </w:r>
      <w:r w:rsidR="0085030A">
        <w:rPr>
          <w:rFonts w:ascii="Times New Roman" w:hAnsi="Times New Roman" w:cs="Times New Roman" w:hint="eastAsia"/>
          <w:color w:val="000000"/>
          <w:kern w:val="0"/>
          <w:szCs w:val="21"/>
        </w:rPr>
        <w:t>宁波银行</w:t>
      </w:r>
      <w:r w:rsidRPr="002C0C59">
        <w:rPr>
          <w:rFonts w:ascii="Times New Roman" w:hAnsi="Times New Roman" w:cs="Times New Roman"/>
          <w:color w:val="000000"/>
          <w:kern w:val="0"/>
          <w:szCs w:val="21"/>
        </w:rPr>
        <w:t>安排为准。</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B051B1" w:rsidRPr="002C0C59" w:rsidRDefault="00B051B1" w:rsidP="00B051B1">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二、重要提示</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1</w:t>
      </w:r>
      <w:r w:rsidRPr="002C0C59">
        <w:rPr>
          <w:rFonts w:ascii="Times New Roman" w:hAnsi="Times New Roman" w:cs="Times New Roman"/>
          <w:color w:val="000000"/>
          <w:kern w:val="0"/>
          <w:szCs w:val="21"/>
        </w:rPr>
        <w:t>、上述申购赎回业务仅适用于处于正常申购期及处于特定开放日和开放时间的基金。基金封闭期等特殊期间的有关规定详见对应基金的《基金合同》和《招募说明书》等相关法律文件及本公司发布的最新业务公告。</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2</w:t>
      </w:r>
      <w:r w:rsidRPr="002C0C59">
        <w:rPr>
          <w:rFonts w:ascii="Times New Roman" w:hAnsi="Times New Roman" w:cs="Times New Roman"/>
          <w:color w:val="000000"/>
          <w:kern w:val="0"/>
          <w:szCs w:val="21"/>
        </w:rPr>
        <w:t>、</w:t>
      </w:r>
      <w:r w:rsidR="00AC3CB3" w:rsidRPr="002C0C59">
        <w:rPr>
          <w:rFonts w:ascii="Times New Roman" w:hAnsi="Times New Roman" w:cs="Times New Roman"/>
          <w:color w:val="000000"/>
          <w:kern w:val="0"/>
          <w:szCs w:val="21"/>
        </w:rPr>
        <w:t>上述参与费率优惠活动的基金，仅适用于处于正常申购期的基金的申购</w:t>
      </w:r>
      <w:r w:rsidR="00AC3CB3">
        <w:rPr>
          <w:rFonts w:ascii="Times New Roman" w:hAnsi="Times New Roman" w:cs="Times New Roman" w:hint="eastAsia"/>
          <w:color w:val="000000"/>
          <w:kern w:val="0"/>
          <w:szCs w:val="21"/>
        </w:rPr>
        <w:t>、定投申购</w:t>
      </w:r>
      <w:r w:rsidR="00AC3CB3" w:rsidRPr="002C0C59">
        <w:rPr>
          <w:rFonts w:ascii="Times New Roman" w:hAnsi="Times New Roman" w:cs="Times New Roman"/>
          <w:color w:val="000000"/>
          <w:kern w:val="0"/>
          <w:szCs w:val="21"/>
        </w:rPr>
        <w:t>及基金转换手续费，不包括赎回业务等其他业务的基金手续费。</w:t>
      </w:r>
      <w:r w:rsidR="00AC3CB3" w:rsidRPr="0001705A">
        <w:rPr>
          <w:rFonts w:ascii="Times New Roman" w:hAnsi="Times New Roman" w:cs="Times New Roman" w:hint="eastAsia"/>
          <w:color w:val="000000"/>
          <w:kern w:val="0"/>
          <w:szCs w:val="21"/>
        </w:rPr>
        <w:t>其中基金转换业务中转出与转入基金的原申购费补差费率享受费率优惠（原申购补差费率为固定费用的除外），原费率请阅读各基金合同、招募说明书等法律文件。</w:t>
      </w:r>
      <w:r w:rsidR="00AC3CB3" w:rsidRPr="002C0C59">
        <w:rPr>
          <w:rFonts w:ascii="Times New Roman" w:hAnsi="Times New Roman" w:cs="Times New Roman"/>
          <w:color w:val="000000"/>
          <w:kern w:val="0"/>
          <w:szCs w:val="21"/>
        </w:rPr>
        <w:t>本次费率优惠活动如有展期、终止或调整，费率优惠规则如有变更</w:t>
      </w:r>
      <w:r w:rsidRPr="002C0C59">
        <w:rPr>
          <w:rFonts w:ascii="Times New Roman" w:hAnsi="Times New Roman" w:cs="Times New Roman"/>
          <w:color w:val="000000"/>
          <w:kern w:val="0"/>
          <w:szCs w:val="21"/>
        </w:rPr>
        <w:t>，均以</w:t>
      </w:r>
      <w:r w:rsidR="0085030A">
        <w:rPr>
          <w:rFonts w:ascii="Times New Roman" w:hAnsi="Times New Roman" w:cs="Times New Roman" w:hint="eastAsia"/>
          <w:color w:val="000000"/>
          <w:kern w:val="0"/>
          <w:szCs w:val="21"/>
        </w:rPr>
        <w:t>宁波银行</w:t>
      </w:r>
      <w:r w:rsidRPr="002C0C59">
        <w:rPr>
          <w:rFonts w:ascii="Times New Roman" w:hAnsi="Times New Roman" w:cs="Times New Roman"/>
          <w:color w:val="000000"/>
          <w:kern w:val="0"/>
          <w:szCs w:val="21"/>
        </w:rPr>
        <w:t>的安排和规定为准，本公司不再另行公告。</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3</w:t>
      </w:r>
      <w:r w:rsidRPr="002C0C59">
        <w:rPr>
          <w:rFonts w:ascii="Times New Roman" w:hAnsi="Times New Roman" w:cs="Times New Roman"/>
          <w:color w:val="000000"/>
          <w:kern w:val="0"/>
          <w:szCs w:val="21"/>
        </w:rPr>
        <w:t>、基金定期定额投资业务是指投资者通过向有关销售机构提出申请，约定每期扣款日、扣款金额及扣款方式，由销售机构于每期约定扣款日在投资者指定银行账户内自动完成扣款及基金申购申请的一种投资方式。定期定额投资业务并不构成对基金日常申购、赎回等业务的影响，投资者在办理相关基金定期定额投资业务的同时，仍然可以进行日常申购、赎回业务。投资者定期定额申购上述开放式基金的单次申购金额最低限额为人民币</w:t>
      </w:r>
      <w:r w:rsidRPr="002C0C59">
        <w:rPr>
          <w:rFonts w:ascii="Times New Roman" w:hAnsi="Times New Roman" w:cs="Times New Roman"/>
          <w:color w:val="000000"/>
          <w:kern w:val="0"/>
          <w:szCs w:val="21"/>
        </w:rPr>
        <w:t>100</w:t>
      </w:r>
      <w:r w:rsidRPr="002C0C59">
        <w:rPr>
          <w:rFonts w:ascii="Times New Roman" w:hAnsi="Times New Roman" w:cs="Times New Roman"/>
          <w:color w:val="000000"/>
          <w:kern w:val="0"/>
          <w:szCs w:val="21"/>
        </w:rPr>
        <w:t>元，具体以销售机构的业务规则为准。</w:t>
      </w:r>
      <w:r w:rsidRPr="002C0C59">
        <w:rPr>
          <w:rFonts w:ascii="Times New Roman" w:hAnsi="Times New Roman" w:cs="Times New Roman"/>
          <w:color w:val="000000"/>
          <w:kern w:val="0"/>
          <w:szCs w:val="21"/>
        </w:rPr>
        <w:t xml:space="preserve"> </w:t>
      </w:r>
    </w:p>
    <w:p w:rsidR="00B051B1"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4</w:t>
      </w:r>
      <w:r w:rsidRPr="002C0C59">
        <w:rPr>
          <w:rFonts w:ascii="Times New Roman" w:hAnsi="Times New Roman" w:cs="Times New Roman"/>
          <w:color w:val="000000"/>
          <w:kern w:val="0"/>
          <w:szCs w:val="21"/>
        </w:rPr>
        <w:t>、基金转换是指投资人可将其通过销售机构购买并持有的本公司旗下某只开放式基金的全部或部分基金份额，转换为本公司管理的另一只开放式基金的份额。前述适用基金及业务范围列表中拟开通转换业务的基金将在</w:t>
      </w:r>
      <w:r w:rsidR="0085030A">
        <w:rPr>
          <w:rFonts w:ascii="Times New Roman" w:hAnsi="Times New Roman" w:cs="Times New Roman" w:hint="eastAsia"/>
          <w:color w:val="000000"/>
          <w:kern w:val="0"/>
          <w:szCs w:val="21"/>
        </w:rPr>
        <w:t>宁波银行</w:t>
      </w:r>
      <w:r w:rsidRPr="002C0C59">
        <w:rPr>
          <w:rFonts w:ascii="Times New Roman" w:hAnsi="Times New Roman" w:cs="Times New Roman"/>
          <w:color w:val="000000"/>
          <w:kern w:val="0"/>
          <w:szCs w:val="21"/>
        </w:rPr>
        <w:t>开展基金转换业务。转换业务规则请参照本公司官网中发布的《民生加银基金管理有限公司旗下基金转换业务规则》。</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B051B1" w:rsidRPr="002C0C59" w:rsidRDefault="00E41657"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三、投资者可通过以下途径咨询有关详情：</w:t>
      </w:r>
    </w:p>
    <w:p w:rsidR="003E5FF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1</w:t>
      </w:r>
      <w:r w:rsidRPr="002C0C59">
        <w:rPr>
          <w:rFonts w:ascii="Times New Roman" w:hAnsi="Times New Roman" w:cs="Times New Roman"/>
          <w:color w:val="000000"/>
          <w:kern w:val="0"/>
          <w:szCs w:val="21"/>
        </w:rPr>
        <w:t>、</w:t>
      </w:r>
      <w:r w:rsidR="0085030A" w:rsidRPr="0085030A">
        <w:rPr>
          <w:rFonts w:ascii="Times New Roman" w:hAnsi="Times New Roman" w:cs="Times New Roman" w:hint="eastAsia"/>
          <w:color w:val="000000"/>
          <w:kern w:val="0"/>
          <w:szCs w:val="21"/>
        </w:rPr>
        <w:t>宁波银行股份有限公司</w:t>
      </w:r>
    </w:p>
    <w:p w:rsidR="00D07FF2" w:rsidRDefault="005F1A61"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客服热线：</w:t>
      </w:r>
      <w:r w:rsidR="00DE1C87" w:rsidRPr="002C0C59">
        <w:rPr>
          <w:rFonts w:ascii="Times New Roman" w:hAnsi="Times New Roman" w:cs="Times New Roman"/>
          <w:color w:val="000000"/>
          <w:kern w:val="0"/>
          <w:szCs w:val="21"/>
        </w:rPr>
        <w:t xml:space="preserve"> </w:t>
      </w:r>
      <w:r w:rsidR="0085030A">
        <w:rPr>
          <w:rFonts w:ascii="Times New Roman" w:hAnsi="Times New Roman" w:cs="Times New Roman"/>
          <w:color w:val="000000"/>
          <w:kern w:val="0"/>
          <w:szCs w:val="21"/>
        </w:rPr>
        <w:t>95574</w:t>
      </w:r>
    </w:p>
    <w:p w:rsidR="00F00F10" w:rsidRPr="002C0C59" w:rsidRDefault="00F00F10" w:rsidP="003B78AC">
      <w:pPr>
        <w:autoSpaceDE w:val="0"/>
        <w:autoSpaceDN w:val="0"/>
        <w:adjustRightInd w:val="0"/>
        <w:spacing w:line="360" w:lineRule="auto"/>
        <w:ind w:firstLine="42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公司网址：</w:t>
      </w:r>
      <w:r w:rsidR="0085030A" w:rsidRPr="0085030A">
        <w:rPr>
          <w:rFonts w:ascii="Times New Roman" w:hAnsi="Times New Roman" w:cs="Times New Roman"/>
          <w:color w:val="000000"/>
          <w:kern w:val="0"/>
          <w:szCs w:val="21"/>
        </w:rPr>
        <w:t>www.nbcb.com.cn/</w:t>
      </w:r>
    </w:p>
    <w:p w:rsidR="003E5FF9"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lastRenderedPageBreak/>
        <w:t>公司地址：</w:t>
      </w:r>
      <w:r w:rsidR="00AC3CB3" w:rsidRPr="003E5FF9" w:rsidDel="00AC3CB3">
        <w:rPr>
          <w:rFonts w:ascii="Times New Roman" w:hAnsi="Times New Roman" w:cs="Times New Roman" w:hint="eastAsia"/>
          <w:color w:val="000000"/>
          <w:kern w:val="0"/>
          <w:szCs w:val="21"/>
        </w:rPr>
        <w:t xml:space="preserve"> </w:t>
      </w:r>
      <w:r w:rsidR="0085030A" w:rsidRPr="0085030A">
        <w:rPr>
          <w:rFonts w:ascii="Times New Roman" w:hAnsi="Times New Roman" w:cs="Times New Roman" w:hint="eastAsia"/>
          <w:color w:val="000000"/>
          <w:kern w:val="0"/>
          <w:szCs w:val="21"/>
        </w:rPr>
        <w:t>宁波市鄞州区宁东路</w:t>
      </w:r>
      <w:r w:rsidR="0085030A" w:rsidRPr="0085030A">
        <w:rPr>
          <w:rFonts w:ascii="Times New Roman" w:hAnsi="Times New Roman" w:cs="Times New Roman" w:hint="eastAsia"/>
          <w:color w:val="000000"/>
          <w:kern w:val="0"/>
          <w:szCs w:val="21"/>
        </w:rPr>
        <w:t>345</w:t>
      </w:r>
      <w:r w:rsidR="0085030A" w:rsidRPr="0085030A">
        <w:rPr>
          <w:rFonts w:ascii="Times New Roman" w:hAnsi="Times New Roman" w:cs="Times New Roman" w:hint="eastAsia"/>
          <w:color w:val="000000"/>
          <w:kern w:val="0"/>
          <w:szCs w:val="21"/>
        </w:rPr>
        <w:t>号</w:t>
      </w:r>
    </w:p>
    <w:p w:rsidR="00FE2D06" w:rsidRPr="002C0C59" w:rsidRDefault="00FE2D06" w:rsidP="003E5FF9">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邮编：</w:t>
      </w:r>
      <w:r w:rsidR="0085030A" w:rsidRPr="0085030A">
        <w:rPr>
          <w:rFonts w:ascii="Times New Roman" w:hAnsi="Times New Roman" w:cs="Times New Roman"/>
          <w:color w:val="000000"/>
          <w:kern w:val="0"/>
          <w:szCs w:val="21"/>
        </w:rPr>
        <w:t>315100</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2</w:t>
      </w:r>
      <w:r w:rsidRPr="002C0C59">
        <w:rPr>
          <w:rFonts w:ascii="Times New Roman" w:hAnsi="Times New Roman" w:cs="Times New Roman"/>
          <w:color w:val="000000"/>
          <w:kern w:val="0"/>
          <w:szCs w:val="21"/>
        </w:rPr>
        <w:t>、民生加银基金管理有限公司</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客服热线：</w:t>
      </w:r>
      <w:r w:rsidRPr="002C0C59">
        <w:rPr>
          <w:rFonts w:ascii="Times New Roman" w:hAnsi="Times New Roman" w:cs="Times New Roman"/>
          <w:color w:val="000000"/>
          <w:kern w:val="0"/>
          <w:szCs w:val="21"/>
        </w:rPr>
        <w:t>400-8888-388</w:t>
      </w:r>
      <w:r w:rsidRPr="002C0C59">
        <w:rPr>
          <w:rFonts w:ascii="Times New Roman" w:hAnsi="Times New Roman" w:cs="Times New Roman"/>
          <w:color w:val="000000"/>
          <w:kern w:val="0"/>
          <w:szCs w:val="21"/>
        </w:rPr>
        <w:t>（免长话费）</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公司网址：</w:t>
      </w:r>
      <w:hyperlink r:id="rId7" w:history="1">
        <w:r w:rsidRPr="002C0C59">
          <w:rPr>
            <w:rFonts w:ascii="Times New Roman" w:hAnsi="Times New Roman" w:cs="Times New Roman"/>
            <w:color w:val="000000"/>
            <w:kern w:val="0"/>
            <w:szCs w:val="21"/>
          </w:rPr>
          <w:t>www.msjyfund.com.cn</w:t>
        </w:r>
      </w:hyperlink>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公司地址：</w:t>
      </w:r>
      <w:r w:rsidR="00F85561" w:rsidRPr="002C0C59">
        <w:rPr>
          <w:rFonts w:ascii="Times New Roman" w:hAnsi="Times New Roman" w:cs="Times New Roman"/>
          <w:color w:val="000000"/>
          <w:kern w:val="0"/>
          <w:szCs w:val="21"/>
        </w:rPr>
        <w:t>深圳市福田区莲花街道福中三路</w:t>
      </w:r>
      <w:r w:rsidR="00F85561" w:rsidRPr="002C0C59">
        <w:rPr>
          <w:rFonts w:ascii="Times New Roman" w:hAnsi="Times New Roman" w:cs="Times New Roman"/>
          <w:color w:val="000000"/>
          <w:kern w:val="0"/>
          <w:szCs w:val="21"/>
        </w:rPr>
        <w:t>2005</w:t>
      </w:r>
      <w:r w:rsidR="00F85561" w:rsidRPr="002C0C59">
        <w:rPr>
          <w:rFonts w:ascii="Times New Roman" w:hAnsi="Times New Roman" w:cs="Times New Roman"/>
          <w:color w:val="000000"/>
          <w:kern w:val="0"/>
          <w:szCs w:val="21"/>
        </w:rPr>
        <w:t>号民生金融大厦</w:t>
      </w:r>
      <w:r w:rsidR="00F85561" w:rsidRPr="002C0C59">
        <w:rPr>
          <w:rFonts w:ascii="Times New Roman" w:hAnsi="Times New Roman" w:cs="Times New Roman"/>
          <w:color w:val="000000"/>
          <w:kern w:val="0"/>
          <w:szCs w:val="21"/>
        </w:rPr>
        <w:t>13</w:t>
      </w:r>
      <w:r w:rsidR="00F85561" w:rsidRPr="002C0C59">
        <w:rPr>
          <w:rFonts w:ascii="Times New Roman" w:hAnsi="Times New Roman" w:cs="Times New Roman"/>
          <w:color w:val="000000"/>
          <w:kern w:val="0"/>
          <w:szCs w:val="21"/>
        </w:rPr>
        <w:t>楼</w:t>
      </w:r>
      <w:r w:rsidR="00F85561" w:rsidRPr="002C0C59">
        <w:rPr>
          <w:rFonts w:ascii="Times New Roman" w:hAnsi="Times New Roman" w:cs="Times New Roman"/>
          <w:color w:val="000000"/>
          <w:kern w:val="0"/>
          <w:szCs w:val="21"/>
        </w:rPr>
        <w:t>13A</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邮编：</w:t>
      </w:r>
      <w:r w:rsidR="00A9773D" w:rsidRPr="002C0C59">
        <w:rPr>
          <w:rFonts w:ascii="Times New Roman" w:hAnsi="Times New Roman" w:cs="Times New Roman"/>
          <w:color w:val="000000"/>
          <w:kern w:val="0"/>
          <w:szCs w:val="21"/>
        </w:rPr>
        <w:t>5180</w:t>
      </w:r>
      <w:r w:rsidR="00A9773D">
        <w:rPr>
          <w:rFonts w:ascii="Times New Roman" w:hAnsi="Times New Roman" w:cs="Times New Roman" w:hint="eastAsia"/>
          <w:color w:val="000000"/>
          <w:kern w:val="0"/>
          <w:szCs w:val="21"/>
        </w:rPr>
        <w:t>38</w:t>
      </w:r>
    </w:p>
    <w:p w:rsidR="00E41657"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投资者欲了解本公司旗下基金详细情况，请仔细阅读基金合同、招募说明书等相关文件也可以致电本公司客户服务电话或登录本公司网站</w:t>
      </w:r>
      <w:r w:rsidRPr="002C0C59">
        <w:rPr>
          <w:rFonts w:ascii="Times New Roman" w:hAnsi="Times New Roman" w:cs="Times New Roman"/>
          <w:color w:val="000000"/>
          <w:kern w:val="0"/>
          <w:szCs w:val="21"/>
        </w:rPr>
        <w:t>www.msjyfund.com.cn</w:t>
      </w:r>
      <w:r w:rsidRPr="002C0C59">
        <w:rPr>
          <w:rFonts w:ascii="Times New Roman" w:hAnsi="Times New Roman" w:cs="Times New Roman"/>
          <w:color w:val="000000"/>
          <w:kern w:val="0"/>
          <w:szCs w:val="21"/>
        </w:rPr>
        <w:t>查询。</w:t>
      </w:r>
      <w:r w:rsidRPr="002C0C59">
        <w:rPr>
          <w:rFonts w:ascii="Times New Roman" w:hAnsi="Times New Roman" w:cs="Times New Roman"/>
          <w:color w:val="000000"/>
          <w:kern w:val="0"/>
          <w:szCs w:val="21"/>
        </w:rPr>
        <w:t xml:space="preserve"> </w:t>
      </w:r>
      <w:r w:rsidRPr="002C0C59">
        <w:rPr>
          <w:rFonts w:ascii="Times New Roman" w:hAnsi="Times New Roman" w:cs="Times New Roman"/>
          <w:color w:val="000000"/>
          <w:kern w:val="0"/>
          <w:szCs w:val="21"/>
        </w:rPr>
        <w:t>欢迎广大投资者到</w:t>
      </w:r>
      <w:r w:rsidR="0085030A">
        <w:rPr>
          <w:rFonts w:ascii="Times New Roman" w:hAnsi="Times New Roman" w:cs="Times New Roman" w:hint="eastAsia"/>
          <w:color w:val="000000"/>
          <w:kern w:val="0"/>
          <w:szCs w:val="21"/>
        </w:rPr>
        <w:t>宁波银行</w:t>
      </w:r>
      <w:r w:rsidRPr="002C0C59">
        <w:rPr>
          <w:rFonts w:ascii="Times New Roman" w:hAnsi="Times New Roman" w:cs="Times New Roman"/>
          <w:color w:val="000000"/>
          <w:kern w:val="0"/>
          <w:szCs w:val="21"/>
        </w:rPr>
        <w:t>咨询以及办理开户、认购、申购、定投、转换等相关基金业务。</w:t>
      </w:r>
      <w:r w:rsidRPr="002C0C59">
        <w:rPr>
          <w:rFonts w:ascii="Times New Roman" w:hAnsi="Times New Roman" w:cs="Times New Roman"/>
          <w:color w:val="000000"/>
          <w:kern w:val="0"/>
          <w:szCs w:val="21"/>
        </w:rPr>
        <w:t xml:space="preserve"> </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AC3CB3" w:rsidRPr="00291A7D" w:rsidRDefault="00E41657" w:rsidP="00595EA0">
      <w:pPr>
        <w:autoSpaceDE w:val="0"/>
        <w:autoSpaceDN w:val="0"/>
        <w:adjustRightInd w:val="0"/>
        <w:spacing w:line="360" w:lineRule="auto"/>
        <w:ind w:firstLineChars="200" w:firstLine="422"/>
        <w:jc w:val="left"/>
        <w:rPr>
          <w:rFonts w:ascii="Times New Roman" w:hAnsi="Times New Roman" w:cs="Times New Roman"/>
          <w:b/>
          <w:color w:val="000000"/>
          <w:kern w:val="0"/>
          <w:szCs w:val="21"/>
        </w:rPr>
      </w:pPr>
      <w:r w:rsidRPr="00291A7D">
        <w:rPr>
          <w:rFonts w:ascii="Times New Roman" w:hAnsi="Times New Roman" w:cs="Times New Roman"/>
          <w:b/>
          <w:color w:val="000000"/>
          <w:kern w:val="0"/>
          <w:szCs w:val="21"/>
        </w:rPr>
        <w:t>风险提示：</w:t>
      </w:r>
      <w:r w:rsidR="00AC3CB3" w:rsidRPr="00291A7D">
        <w:rPr>
          <w:rFonts w:ascii="Times New Roman" w:hAnsi="Times New Roman" w:cs="Times New Roman" w:hint="eastAsia"/>
          <w:b/>
          <w:color w:val="000000"/>
          <w:kern w:val="0"/>
          <w:szCs w:val="21"/>
        </w:rPr>
        <w:t>基金管理人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定期定额投资是引导投资者进行长期投资、平均投资成本的一种简单易行的投资方式。但是定期定额投资并不能规避基金投资所固有的风险，不能保证投资者获得收益，也不是替代储蓄的等效理财方式。投资者投资于本公司基金时应认真阅读各基金的基金合同、招募说明书等资料，了解所投资基金的风险收益特征，并根据自身情况购买与本人风险承受能力相匹配的产品。敬请投资者留意投资风险。</w:t>
      </w:r>
    </w:p>
    <w:p w:rsidR="00E41657"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本公司保留对本公告的解释权和修改权。</w:t>
      </w:r>
      <w:r w:rsidRPr="002C0C59">
        <w:rPr>
          <w:rFonts w:ascii="Times New Roman" w:hAnsi="Times New Roman" w:cs="Times New Roman"/>
          <w:color w:val="000000"/>
          <w:kern w:val="0"/>
          <w:szCs w:val="21"/>
        </w:rPr>
        <w:t xml:space="preserve"> </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FE2D06" w:rsidRPr="002C0C59"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特此公告。</w:t>
      </w: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FE2D06" w:rsidRPr="001C057B" w:rsidRDefault="00FE2D06" w:rsidP="0020730A">
      <w:pPr>
        <w:autoSpaceDE w:val="0"/>
        <w:autoSpaceDN w:val="0"/>
        <w:adjustRightInd w:val="0"/>
        <w:spacing w:line="360" w:lineRule="auto"/>
        <w:jc w:val="right"/>
        <w:rPr>
          <w:rFonts w:ascii="Times New Roman" w:hAnsi="Times New Roman" w:cs="Times New Roman"/>
          <w:kern w:val="0"/>
          <w:sz w:val="24"/>
          <w:szCs w:val="24"/>
        </w:rPr>
      </w:pPr>
      <w:r w:rsidRPr="001C057B">
        <w:rPr>
          <w:rFonts w:ascii="Times New Roman" w:hAnsi="Times New Roman" w:cs="Times New Roman"/>
          <w:color w:val="000000"/>
          <w:kern w:val="0"/>
          <w:sz w:val="24"/>
          <w:szCs w:val="24"/>
        </w:rPr>
        <w:t>民生加银基金管理有限公司</w:t>
      </w:r>
    </w:p>
    <w:p w:rsidR="00B272AB" w:rsidRPr="001C057B" w:rsidRDefault="00AC3CB3" w:rsidP="0020730A">
      <w:pPr>
        <w:autoSpaceDE w:val="0"/>
        <w:autoSpaceDN w:val="0"/>
        <w:adjustRightInd w:val="0"/>
        <w:spacing w:line="360" w:lineRule="auto"/>
        <w:jc w:val="right"/>
        <w:rPr>
          <w:rFonts w:ascii="Times New Roman" w:hAnsi="Times New Roman" w:cs="Times New Roman"/>
          <w:sz w:val="24"/>
          <w:szCs w:val="24"/>
        </w:rPr>
      </w:pPr>
      <w:r w:rsidRPr="001C057B">
        <w:rPr>
          <w:rFonts w:ascii="Times New Roman" w:hAnsi="Times New Roman" w:cs="Times New Roman" w:hint="eastAsia"/>
          <w:kern w:val="0"/>
          <w:sz w:val="24"/>
          <w:szCs w:val="24"/>
        </w:rPr>
        <w:t>二〇</w:t>
      </w:r>
      <w:r w:rsidR="001E338A" w:rsidRPr="001C057B">
        <w:rPr>
          <w:rFonts w:ascii="Times New Roman" w:hAnsi="Times New Roman" w:cs="Times New Roman" w:hint="eastAsia"/>
          <w:kern w:val="0"/>
          <w:sz w:val="24"/>
          <w:szCs w:val="24"/>
        </w:rPr>
        <w:t>二</w:t>
      </w:r>
      <w:r w:rsidR="0085030A">
        <w:rPr>
          <w:rFonts w:ascii="Times New Roman" w:hAnsi="Times New Roman" w:cs="Times New Roman" w:hint="eastAsia"/>
          <w:kern w:val="0"/>
          <w:sz w:val="24"/>
          <w:szCs w:val="24"/>
        </w:rPr>
        <w:t>一</w:t>
      </w:r>
      <w:r w:rsidRPr="001C057B">
        <w:rPr>
          <w:rFonts w:ascii="Times New Roman" w:hAnsi="Times New Roman" w:cs="Times New Roman" w:hint="eastAsia"/>
          <w:kern w:val="0"/>
          <w:sz w:val="24"/>
          <w:szCs w:val="24"/>
        </w:rPr>
        <w:t>年</w:t>
      </w:r>
      <w:r w:rsidR="0085030A">
        <w:rPr>
          <w:rFonts w:ascii="Times New Roman" w:hAnsi="Times New Roman" w:cs="Times New Roman" w:hint="eastAsia"/>
          <w:kern w:val="0"/>
          <w:sz w:val="24"/>
          <w:szCs w:val="24"/>
        </w:rPr>
        <w:t>二</w:t>
      </w:r>
      <w:r w:rsidRPr="001C057B">
        <w:rPr>
          <w:rFonts w:ascii="Times New Roman" w:hAnsi="Times New Roman" w:cs="Times New Roman" w:hint="eastAsia"/>
          <w:kern w:val="0"/>
          <w:sz w:val="24"/>
          <w:szCs w:val="24"/>
        </w:rPr>
        <w:t>月</w:t>
      </w:r>
      <w:r w:rsidR="0085030A">
        <w:rPr>
          <w:rFonts w:ascii="Times New Roman" w:hAnsi="Times New Roman" w:cs="Times New Roman" w:hint="eastAsia"/>
          <w:kern w:val="0"/>
          <w:sz w:val="24"/>
          <w:szCs w:val="24"/>
        </w:rPr>
        <w:t>二十六</w:t>
      </w:r>
      <w:r w:rsidRPr="001C057B">
        <w:rPr>
          <w:rFonts w:ascii="Times New Roman" w:hAnsi="Times New Roman" w:cs="Times New Roman" w:hint="eastAsia"/>
          <w:kern w:val="0"/>
          <w:sz w:val="24"/>
          <w:szCs w:val="24"/>
        </w:rPr>
        <w:t>日</w:t>
      </w:r>
    </w:p>
    <w:sectPr w:rsidR="00B272AB" w:rsidRPr="001C057B" w:rsidSect="00FC7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1FF" w:rsidRDefault="00A861FF" w:rsidP="00CD0674">
      <w:r>
        <w:separator/>
      </w:r>
    </w:p>
  </w:endnote>
  <w:endnote w:type="continuationSeparator" w:id="0">
    <w:p w:rsidR="00A861FF" w:rsidRDefault="00A861FF" w:rsidP="00CD067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1FF" w:rsidRDefault="00A861FF" w:rsidP="00CD0674">
      <w:r>
        <w:separator/>
      </w:r>
    </w:p>
  </w:footnote>
  <w:footnote w:type="continuationSeparator" w:id="0">
    <w:p w:rsidR="00A861FF" w:rsidRDefault="00A861FF" w:rsidP="00CD0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4EA7"/>
    <w:multiLevelType w:val="hybridMultilevel"/>
    <w:tmpl w:val="CFEE70E4"/>
    <w:lvl w:ilvl="0" w:tplc="B09253D0">
      <w:start w:val="1"/>
      <w:numFmt w:val="japaneseCounting"/>
      <w:lvlText w:val="%1、"/>
      <w:lvlJc w:val="left"/>
      <w:pPr>
        <w:ind w:left="840" w:hanging="42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77B488B"/>
    <w:multiLevelType w:val="hybridMultilevel"/>
    <w:tmpl w:val="6EE25D98"/>
    <w:lvl w:ilvl="0" w:tplc="39E22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674"/>
    <w:rsid w:val="00014876"/>
    <w:rsid w:val="00023C93"/>
    <w:rsid w:val="00034672"/>
    <w:rsid w:val="00042A89"/>
    <w:rsid w:val="00044EC8"/>
    <w:rsid w:val="00047640"/>
    <w:rsid w:val="00052895"/>
    <w:rsid w:val="00060BB1"/>
    <w:rsid w:val="00065780"/>
    <w:rsid w:val="00066ECE"/>
    <w:rsid w:val="00070965"/>
    <w:rsid w:val="000807D4"/>
    <w:rsid w:val="000830B6"/>
    <w:rsid w:val="000930D5"/>
    <w:rsid w:val="0009776D"/>
    <w:rsid w:val="000977E0"/>
    <w:rsid w:val="000A2DA5"/>
    <w:rsid w:val="000A7D8F"/>
    <w:rsid w:val="000B51FD"/>
    <w:rsid w:val="000C6712"/>
    <w:rsid w:val="000E6D4F"/>
    <w:rsid w:val="000E7AF4"/>
    <w:rsid w:val="000F2972"/>
    <w:rsid w:val="000F50E9"/>
    <w:rsid w:val="00100F4E"/>
    <w:rsid w:val="00117CE0"/>
    <w:rsid w:val="0013023F"/>
    <w:rsid w:val="0015540C"/>
    <w:rsid w:val="00174559"/>
    <w:rsid w:val="001A448C"/>
    <w:rsid w:val="001A4AD5"/>
    <w:rsid w:val="001A7FA1"/>
    <w:rsid w:val="001B0EA3"/>
    <w:rsid w:val="001B2F36"/>
    <w:rsid w:val="001B3728"/>
    <w:rsid w:val="001B3CC1"/>
    <w:rsid w:val="001C057B"/>
    <w:rsid w:val="001C4BCF"/>
    <w:rsid w:val="001C531C"/>
    <w:rsid w:val="001C7D78"/>
    <w:rsid w:val="001D1DE4"/>
    <w:rsid w:val="001D789D"/>
    <w:rsid w:val="001E15D4"/>
    <w:rsid w:val="001E338A"/>
    <w:rsid w:val="001E5759"/>
    <w:rsid w:val="001F1B87"/>
    <w:rsid w:val="001F3712"/>
    <w:rsid w:val="001F4DD2"/>
    <w:rsid w:val="00202B0E"/>
    <w:rsid w:val="0020730A"/>
    <w:rsid w:val="002149D1"/>
    <w:rsid w:val="002164AA"/>
    <w:rsid w:val="0022198B"/>
    <w:rsid w:val="00231686"/>
    <w:rsid w:val="002347C5"/>
    <w:rsid w:val="00246411"/>
    <w:rsid w:val="00256F96"/>
    <w:rsid w:val="002611E7"/>
    <w:rsid w:val="002620F4"/>
    <w:rsid w:val="00270336"/>
    <w:rsid w:val="00277455"/>
    <w:rsid w:val="00280F8B"/>
    <w:rsid w:val="00291A7D"/>
    <w:rsid w:val="00291F41"/>
    <w:rsid w:val="002C0C59"/>
    <w:rsid w:val="002C342A"/>
    <w:rsid w:val="002D44ED"/>
    <w:rsid w:val="002E0BB3"/>
    <w:rsid w:val="002F370A"/>
    <w:rsid w:val="00327F39"/>
    <w:rsid w:val="00364EE8"/>
    <w:rsid w:val="00392A98"/>
    <w:rsid w:val="003A3C9D"/>
    <w:rsid w:val="003A7C25"/>
    <w:rsid w:val="003B78AC"/>
    <w:rsid w:val="003C4B8A"/>
    <w:rsid w:val="003E5FF9"/>
    <w:rsid w:val="003F0B1B"/>
    <w:rsid w:val="003F5FF2"/>
    <w:rsid w:val="0040664F"/>
    <w:rsid w:val="0042363F"/>
    <w:rsid w:val="00436474"/>
    <w:rsid w:val="0045778E"/>
    <w:rsid w:val="004722A3"/>
    <w:rsid w:val="00473484"/>
    <w:rsid w:val="00474DA6"/>
    <w:rsid w:val="00475FBF"/>
    <w:rsid w:val="004878E8"/>
    <w:rsid w:val="00495F9C"/>
    <w:rsid w:val="004B4D0F"/>
    <w:rsid w:val="004C26FF"/>
    <w:rsid w:val="004D6683"/>
    <w:rsid w:val="004F05CD"/>
    <w:rsid w:val="00524C0E"/>
    <w:rsid w:val="00527999"/>
    <w:rsid w:val="00530766"/>
    <w:rsid w:val="005365D6"/>
    <w:rsid w:val="00543000"/>
    <w:rsid w:val="00546990"/>
    <w:rsid w:val="00565211"/>
    <w:rsid w:val="0056725B"/>
    <w:rsid w:val="00576465"/>
    <w:rsid w:val="00595EA0"/>
    <w:rsid w:val="005B23CB"/>
    <w:rsid w:val="005C0A6C"/>
    <w:rsid w:val="005C4FE3"/>
    <w:rsid w:val="005F0F54"/>
    <w:rsid w:val="005F1A61"/>
    <w:rsid w:val="005F404B"/>
    <w:rsid w:val="005F641A"/>
    <w:rsid w:val="006016D4"/>
    <w:rsid w:val="006047CA"/>
    <w:rsid w:val="00607287"/>
    <w:rsid w:val="006107F2"/>
    <w:rsid w:val="00615218"/>
    <w:rsid w:val="006366E7"/>
    <w:rsid w:val="00664FFD"/>
    <w:rsid w:val="0069719C"/>
    <w:rsid w:val="006A5362"/>
    <w:rsid w:val="006A6571"/>
    <w:rsid w:val="006A744C"/>
    <w:rsid w:val="006C04A9"/>
    <w:rsid w:val="006E3E6D"/>
    <w:rsid w:val="006F2818"/>
    <w:rsid w:val="007023CC"/>
    <w:rsid w:val="00711108"/>
    <w:rsid w:val="00724543"/>
    <w:rsid w:val="00727AAD"/>
    <w:rsid w:val="00747F02"/>
    <w:rsid w:val="00760031"/>
    <w:rsid w:val="00762DBE"/>
    <w:rsid w:val="00765D18"/>
    <w:rsid w:val="00774224"/>
    <w:rsid w:val="00775D49"/>
    <w:rsid w:val="0078295F"/>
    <w:rsid w:val="007C15F2"/>
    <w:rsid w:val="007C2045"/>
    <w:rsid w:val="007C4306"/>
    <w:rsid w:val="007F618B"/>
    <w:rsid w:val="007F66CE"/>
    <w:rsid w:val="00801BDA"/>
    <w:rsid w:val="008063D6"/>
    <w:rsid w:val="00812C25"/>
    <w:rsid w:val="00833133"/>
    <w:rsid w:val="0083710F"/>
    <w:rsid w:val="00844203"/>
    <w:rsid w:val="0085030A"/>
    <w:rsid w:val="008513F4"/>
    <w:rsid w:val="00853419"/>
    <w:rsid w:val="00863CF9"/>
    <w:rsid w:val="008860DC"/>
    <w:rsid w:val="008917EC"/>
    <w:rsid w:val="008D2DEC"/>
    <w:rsid w:val="008D7C50"/>
    <w:rsid w:val="009140A3"/>
    <w:rsid w:val="00930D4B"/>
    <w:rsid w:val="0093152B"/>
    <w:rsid w:val="00931C86"/>
    <w:rsid w:val="0093485E"/>
    <w:rsid w:val="00956C87"/>
    <w:rsid w:val="00964048"/>
    <w:rsid w:val="0098151E"/>
    <w:rsid w:val="00984F9D"/>
    <w:rsid w:val="00990C39"/>
    <w:rsid w:val="009918A0"/>
    <w:rsid w:val="00993684"/>
    <w:rsid w:val="009B7CC8"/>
    <w:rsid w:val="009C0DB5"/>
    <w:rsid w:val="009D65B5"/>
    <w:rsid w:val="009D7EA0"/>
    <w:rsid w:val="009F32D6"/>
    <w:rsid w:val="009F7687"/>
    <w:rsid w:val="00A029C7"/>
    <w:rsid w:val="00A049FF"/>
    <w:rsid w:val="00A11798"/>
    <w:rsid w:val="00A11A12"/>
    <w:rsid w:val="00A17E5D"/>
    <w:rsid w:val="00A43A87"/>
    <w:rsid w:val="00A6080E"/>
    <w:rsid w:val="00A67865"/>
    <w:rsid w:val="00A67973"/>
    <w:rsid w:val="00A82F32"/>
    <w:rsid w:val="00A861FF"/>
    <w:rsid w:val="00A90B81"/>
    <w:rsid w:val="00A93933"/>
    <w:rsid w:val="00A9773D"/>
    <w:rsid w:val="00AA601A"/>
    <w:rsid w:val="00AB5F79"/>
    <w:rsid w:val="00AC1CF0"/>
    <w:rsid w:val="00AC3CB3"/>
    <w:rsid w:val="00AD4999"/>
    <w:rsid w:val="00AF7265"/>
    <w:rsid w:val="00B051B1"/>
    <w:rsid w:val="00B13D20"/>
    <w:rsid w:val="00B14A08"/>
    <w:rsid w:val="00B15B29"/>
    <w:rsid w:val="00B218F5"/>
    <w:rsid w:val="00B257CC"/>
    <w:rsid w:val="00B272AB"/>
    <w:rsid w:val="00B3371B"/>
    <w:rsid w:val="00B356E7"/>
    <w:rsid w:val="00B42395"/>
    <w:rsid w:val="00B7137A"/>
    <w:rsid w:val="00B764B2"/>
    <w:rsid w:val="00B77CE7"/>
    <w:rsid w:val="00B87148"/>
    <w:rsid w:val="00B91882"/>
    <w:rsid w:val="00B933EB"/>
    <w:rsid w:val="00B951C7"/>
    <w:rsid w:val="00B95743"/>
    <w:rsid w:val="00B962FC"/>
    <w:rsid w:val="00B965B5"/>
    <w:rsid w:val="00B978B8"/>
    <w:rsid w:val="00BD3887"/>
    <w:rsid w:val="00BE315B"/>
    <w:rsid w:val="00BF16BB"/>
    <w:rsid w:val="00BF3627"/>
    <w:rsid w:val="00BF5185"/>
    <w:rsid w:val="00BF52C1"/>
    <w:rsid w:val="00BF62BB"/>
    <w:rsid w:val="00C034A6"/>
    <w:rsid w:val="00C15313"/>
    <w:rsid w:val="00C3181E"/>
    <w:rsid w:val="00C37A4A"/>
    <w:rsid w:val="00C41CEE"/>
    <w:rsid w:val="00C425D0"/>
    <w:rsid w:val="00C43871"/>
    <w:rsid w:val="00C50F60"/>
    <w:rsid w:val="00C76D96"/>
    <w:rsid w:val="00C835EE"/>
    <w:rsid w:val="00C83E25"/>
    <w:rsid w:val="00C84058"/>
    <w:rsid w:val="00C84226"/>
    <w:rsid w:val="00C877B1"/>
    <w:rsid w:val="00C9064D"/>
    <w:rsid w:val="00C93E77"/>
    <w:rsid w:val="00C95C33"/>
    <w:rsid w:val="00CB32F9"/>
    <w:rsid w:val="00CC0776"/>
    <w:rsid w:val="00CD0674"/>
    <w:rsid w:val="00CD460D"/>
    <w:rsid w:val="00CD4F13"/>
    <w:rsid w:val="00CF4148"/>
    <w:rsid w:val="00D07FF2"/>
    <w:rsid w:val="00D1005C"/>
    <w:rsid w:val="00D308E3"/>
    <w:rsid w:val="00D43A7D"/>
    <w:rsid w:val="00D47876"/>
    <w:rsid w:val="00D50D12"/>
    <w:rsid w:val="00D6367E"/>
    <w:rsid w:val="00D74C31"/>
    <w:rsid w:val="00D76A35"/>
    <w:rsid w:val="00DA4467"/>
    <w:rsid w:val="00DA60A9"/>
    <w:rsid w:val="00DC18F6"/>
    <w:rsid w:val="00DC1C83"/>
    <w:rsid w:val="00DC222B"/>
    <w:rsid w:val="00DC7351"/>
    <w:rsid w:val="00DD0166"/>
    <w:rsid w:val="00DE1C87"/>
    <w:rsid w:val="00DE3C26"/>
    <w:rsid w:val="00DE407C"/>
    <w:rsid w:val="00DE71B2"/>
    <w:rsid w:val="00DF1439"/>
    <w:rsid w:val="00DF4C8C"/>
    <w:rsid w:val="00DF615A"/>
    <w:rsid w:val="00DF6C3D"/>
    <w:rsid w:val="00E0662F"/>
    <w:rsid w:val="00E0742E"/>
    <w:rsid w:val="00E13389"/>
    <w:rsid w:val="00E15CFB"/>
    <w:rsid w:val="00E20FB6"/>
    <w:rsid w:val="00E30E97"/>
    <w:rsid w:val="00E41657"/>
    <w:rsid w:val="00E43196"/>
    <w:rsid w:val="00E4488B"/>
    <w:rsid w:val="00E455D6"/>
    <w:rsid w:val="00E53B86"/>
    <w:rsid w:val="00E573CF"/>
    <w:rsid w:val="00E93572"/>
    <w:rsid w:val="00E95081"/>
    <w:rsid w:val="00EB5BCD"/>
    <w:rsid w:val="00EC3C55"/>
    <w:rsid w:val="00EE0826"/>
    <w:rsid w:val="00EF14C4"/>
    <w:rsid w:val="00EF43A5"/>
    <w:rsid w:val="00F00F10"/>
    <w:rsid w:val="00F06A66"/>
    <w:rsid w:val="00F15F81"/>
    <w:rsid w:val="00F44941"/>
    <w:rsid w:val="00F617B4"/>
    <w:rsid w:val="00F718B7"/>
    <w:rsid w:val="00F85561"/>
    <w:rsid w:val="00FA1EE8"/>
    <w:rsid w:val="00FB0A2A"/>
    <w:rsid w:val="00FB5C8A"/>
    <w:rsid w:val="00FC2AD4"/>
    <w:rsid w:val="00FC7F8A"/>
    <w:rsid w:val="00FE2D06"/>
    <w:rsid w:val="00FF4225"/>
    <w:rsid w:val="00FF4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674"/>
    <w:rPr>
      <w:sz w:val="18"/>
      <w:szCs w:val="18"/>
    </w:rPr>
  </w:style>
  <w:style w:type="paragraph" w:styleId="a4">
    <w:name w:val="footer"/>
    <w:basedOn w:val="a"/>
    <w:link w:val="Char0"/>
    <w:uiPriority w:val="99"/>
    <w:unhideWhenUsed/>
    <w:rsid w:val="00CD0674"/>
    <w:pPr>
      <w:tabs>
        <w:tab w:val="center" w:pos="4153"/>
        <w:tab w:val="right" w:pos="8306"/>
      </w:tabs>
      <w:snapToGrid w:val="0"/>
      <w:jc w:val="left"/>
    </w:pPr>
    <w:rPr>
      <w:sz w:val="18"/>
      <w:szCs w:val="18"/>
    </w:rPr>
  </w:style>
  <w:style w:type="character" w:customStyle="1" w:styleId="Char0">
    <w:name w:val="页脚 Char"/>
    <w:basedOn w:val="a0"/>
    <w:link w:val="a4"/>
    <w:uiPriority w:val="99"/>
    <w:rsid w:val="00CD0674"/>
    <w:rPr>
      <w:sz w:val="18"/>
      <w:szCs w:val="18"/>
    </w:rPr>
  </w:style>
  <w:style w:type="table" w:styleId="a5">
    <w:name w:val="Table Grid"/>
    <w:basedOn w:val="a1"/>
    <w:uiPriority w:val="59"/>
    <w:rsid w:val="00CD0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EF43A5"/>
    <w:rPr>
      <w:color w:val="0000FF"/>
      <w:u w:val="single"/>
    </w:rPr>
  </w:style>
  <w:style w:type="character" w:customStyle="1" w:styleId="apple-converted-space">
    <w:name w:val="apple-converted-space"/>
    <w:basedOn w:val="a0"/>
    <w:rsid w:val="00EF43A5"/>
  </w:style>
  <w:style w:type="paragraph" w:styleId="a7">
    <w:name w:val="Balloon Text"/>
    <w:basedOn w:val="a"/>
    <w:link w:val="Char1"/>
    <w:uiPriority w:val="99"/>
    <w:semiHidden/>
    <w:unhideWhenUsed/>
    <w:rsid w:val="0083710F"/>
    <w:rPr>
      <w:sz w:val="18"/>
      <w:szCs w:val="18"/>
    </w:rPr>
  </w:style>
  <w:style w:type="character" w:customStyle="1" w:styleId="Char1">
    <w:name w:val="批注框文本 Char"/>
    <w:basedOn w:val="a0"/>
    <w:link w:val="a7"/>
    <w:uiPriority w:val="99"/>
    <w:semiHidden/>
    <w:rsid w:val="0083710F"/>
    <w:rPr>
      <w:sz w:val="18"/>
      <w:szCs w:val="18"/>
    </w:rPr>
  </w:style>
  <w:style w:type="paragraph" w:styleId="a8">
    <w:name w:val="Date"/>
    <w:basedOn w:val="a"/>
    <w:next w:val="a"/>
    <w:link w:val="Char2"/>
    <w:uiPriority w:val="99"/>
    <w:semiHidden/>
    <w:unhideWhenUsed/>
    <w:rsid w:val="00B272AB"/>
    <w:pPr>
      <w:ind w:leftChars="2500" w:left="100"/>
    </w:pPr>
  </w:style>
  <w:style w:type="character" w:customStyle="1" w:styleId="Char2">
    <w:name w:val="日期 Char"/>
    <w:basedOn w:val="a0"/>
    <w:link w:val="a8"/>
    <w:uiPriority w:val="99"/>
    <w:semiHidden/>
    <w:rsid w:val="00B272AB"/>
  </w:style>
  <w:style w:type="character" w:styleId="a9">
    <w:name w:val="annotation reference"/>
    <w:basedOn w:val="a0"/>
    <w:uiPriority w:val="99"/>
    <w:semiHidden/>
    <w:unhideWhenUsed/>
    <w:rsid w:val="00FF4225"/>
    <w:rPr>
      <w:sz w:val="21"/>
      <w:szCs w:val="21"/>
    </w:rPr>
  </w:style>
  <w:style w:type="paragraph" w:styleId="aa">
    <w:name w:val="annotation text"/>
    <w:basedOn w:val="a"/>
    <w:link w:val="Char3"/>
    <w:uiPriority w:val="99"/>
    <w:semiHidden/>
    <w:unhideWhenUsed/>
    <w:rsid w:val="00FF4225"/>
    <w:pPr>
      <w:jc w:val="left"/>
    </w:pPr>
  </w:style>
  <w:style w:type="character" w:customStyle="1" w:styleId="Char3">
    <w:name w:val="批注文字 Char"/>
    <w:basedOn w:val="a0"/>
    <w:link w:val="aa"/>
    <w:uiPriority w:val="99"/>
    <w:semiHidden/>
    <w:rsid w:val="00FF4225"/>
  </w:style>
  <w:style w:type="paragraph" w:styleId="ab">
    <w:name w:val="annotation subject"/>
    <w:basedOn w:val="aa"/>
    <w:next w:val="aa"/>
    <w:link w:val="Char4"/>
    <w:uiPriority w:val="99"/>
    <w:semiHidden/>
    <w:unhideWhenUsed/>
    <w:rsid w:val="00FF4225"/>
    <w:rPr>
      <w:b/>
      <w:bCs/>
    </w:rPr>
  </w:style>
  <w:style w:type="character" w:customStyle="1" w:styleId="Char4">
    <w:name w:val="批注主题 Char"/>
    <w:basedOn w:val="Char3"/>
    <w:link w:val="ab"/>
    <w:uiPriority w:val="99"/>
    <w:semiHidden/>
    <w:rsid w:val="00FF4225"/>
    <w:rPr>
      <w:b/>
      <w:bCs/>
    </w:rPr>
  </w:style>
  <w:style w:type="paragraph" w:styleId="ac">
    <w:name w:val="List Paragraph"/>
    <w:basedOn w:val="a"/>
    <w:uiPriority w:val="34"/>
    <w:qFormat/>
    <w:rsid w:val="00FF4225"/>
    <w:pPr>
      <w:ind w:firstLineChars="200" w:firstLine="420"/>
    </w:pPr>
  </w:style>
  <w:style w:type="paragraph" w:styleId="ad">
    <w:name w:val="Revision"/>
    <w:hidden/>
    <w:uiPriority w:val="99"/>
    <w:semiHidden/>
    <w:rsid w:val="0078295F"/>
  </w:style>
</w:styles>
</file>

<file path=word/webSettings.xml><?xml version="1.0" encoding="utf-8"?>
<w:webSettings xmlns:r="http://schemas.openxmlformats.org/officeDocument/2006/relationships" xmlns:w="http://schemas.openxmlformats.org/wordprocessingml/2006/main">
  <w:divs>
    <w:div w:id="128865758">
      <w:bodyDiv w:val="1"/>
      <w:marLeft w:val="0"/>
      <w:marRight w:val="0"/>
      <w:marTop w:val="0"/>
      <w:marBottom w:val="0"/>
      <w:divBdr>
        <w:top w:val="none" w:sz="0" w:space="0" w:color="auto"/>
        <w:left w:val="none" w:sz="0" w:space="0" w:color="auto"/>
        <w:bottom w:val="none" w:sz="0" w:space="0" w:color="auto"/>
        <w:right w:val="none" w:sz="0" w:space="0" w:color="auto"/>
      </w:divBdr>
    </w:div>
    <w:div w:id="577329543">
      <w:bodyDiv w:val="1"/>
      <w:marLeft w:val="0"/>
      <w:marRight w:val="0"/>
      <w:marTop w:val="0"/>
      <w:marBottom w:val="0"/>
      <w:divBdr>
        <w:top w:val="none" w:sz="0" w:space="0" w:color="auto"/>
        <w:left w:val="none" w:sz="0" w:space="0" w:color="auto"/>
        <w:bottom w:val="none" w:sz="0" w:space="0" w:color="auto"/>
        <w:right w:val="none" w:sz="0" w:space="0" w:color="auto"/>
      </w:divBdr>
    </w:div>
    <w:div w:id="866523354">
      <w:bodyDiv w:val="1"/>
      <w:marLeft w:val="0"/>
      <w:marRight w:val="0"/>
      <w:marTop w:val="0"/>
      <w:marBottom w:val="0"/>
      <w:divBdr>
        <w:top w:val="none" w:sz="0" w:space="0" w:color="auto"/>
        <w:left w:val="none" w:sz="0" w:space="0" w:color="auto"/>
        <w:bottom w:val="none" w:sz="0" w:space="0" w:color="auto"/>
        <w:right w:val="none" w:sz="0" w:space="0" w:color="auto"/>
      </w:divBdr>
    </w:div>
    <w:div w:id="1796563003">
      <w:bodyDiv w:val="1"/>
      <w:marLeft w:val="0"/>
      <w:marRight w:val="0"/>
      <w:marTop w:val="0"/>
      <w:marBottom w:val="0"/>
      <w:divBdr>
        <w:top w:val="none" w:sz="0" w:space="0" w:color="auto"/>
        <w:left w:val="none" w:sz="0" w:space="0" w:color="auto"/>
        <w:bottom w:val="none" w:sz="0" w:space="0" w:color="auto"/>
        <w:right w:val="none" w:sz="0" w:space="0" w:color="auto"/>
      </w:divBdr>
    </w:div>
    <w:div w:id="1996563540">
      <w:bodyDiv w:val="1"/>
      <w:marLeft w:val="0"/>
      <w:marRight w:val="0"/>
      <w:marTop w:val="0"/>
      <w:marBottom w:val="0"/>
      <w:divBdr>
        <w:top w:val="none" w:sz="0" w:space="0" w:color="auto"/>
        <w:left w:val="none" w:sz="0" w:space="0" w:color="auto"/>
        <w:bottom w:val="none" w:sz="0" w:space="0" w:color="auto"/>
        <w:right w:val="none" w:sz="0" w:space="0" w:color="auto"/>
      </w:divBdr>
    </w:div>
    <w:div w:id="20226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jy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2178</Characters>
  <Application>Microsoft Office Word</Application>
  <DocSecurity>4</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2021-02-25T16:00:00Z</dcterms:created>
  <dcterms:modified xsi:type="dcterms:W3CDTF">2021-02-25T16:00:00Z</dcterms:modified>
</cp:coreProperties>
</file>