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77D" w:rsidRPr="00B10A2F" w:rsidRDefault="00C0277D" w:rsidP="00C0277D">
      <w:pPr>
        <w:autoSpaceDE w:val="0"/>
        <w:autoSpaceDN w:val="0"/>
        <w:adjustRightInd w:val="0"/>
        <w:snapToGrid w:val="0"/>
        <w:spacing w:line="360" w:lineRule="auto"/>
        <w:jc w:val="center"/>
        <w:rPr>
          <w:rFonts w:ascii="宋体" w:hAnsi="宋体" w:cs="宋体"/>
          <w:b/>
          <w:kern w:val="0"/>
          <w:sz w:val="28"/>
          <w:szCs w:val="22"/>
          <w:lang w:val="zh-CN" w:bidi="zh-CN"/>
        </w:rPr>
      </w:pPr>
      <w:r w:rsidRPr="00B10A2F">
        <w:rPr>
          <w:rFonts w:ascii="宋体" w:hAnsi="宋体" w:cs="宋体" w:hint="eastAsia"/>
          <w:b/>
          <w:kern w:val="0"/>
          <w:sz w:val="28"/>
          <w:szCs w:val="22"/>
          <w:lang w:val="zh-CN" w:bidi="zh-CN"/>
        </w:rPr>
        <w:t>银华</w:t>
      </w:r>
      <w:r w:rsidRPr="00B10A2F">
        <w:rPr>
          <w:rFonts w:ascii="宋体" w:hAnsi="宋体" w:cs="宋体"/>
          <w:b/>
          <w:kern w:val="0"/>
          <w:sz w:val="28"/>
          <w:szCs w:val="22"/>
          <w:lang w:val="zh-CN" w:bidi="zh-CN"/>
        </w:rPr>
        <w:t>基金管理</w:t>
      </w:r>
      <w:r w:rsidRPr="00B10A2F">
        <w:rPr>
          <w:rFonts w:ascii="宋体" w:hAnsi="宋体" w:cs="宋体" w:hint="eastAsia"/>
          <w:b/>
          <w:kern w:val="0"/>
          <w:sz w:val="28"/>
          <w:szCs w:val="22"/>
          <w:lang w:val="zh-CN" w:bidi="zh-CN"/>
        </w:rPr>
        <w:t>股份</w:t>
      </w:r>
      <w:r w:rsidRPr="00B10A2F">
        <w:rPr>
          <w:rFonts w:ascii="宋体" w:hAnsi="宋体" w:cs="宋体"/>
          <w:b/>
          <w:kern w:val="0"/>
          <w:sz w:val="28"/>
          <w:szCs w:val="22"/>
          <w:lang w:val="zh-CN" w:bidi="zh-CN"/>
        </w:rPr>
        <w:t>有限公司关于修订旗下部分公募基金基金合同的公告</w:t>
      </w:r>
    </w:p>
    <w:p w:rsidR="00C0277D" w:rsidRPr="00B10A2F" w:rsidRDefault="00C0277D" w:rsidP="00C0277D">
      <w:pPr>
        <w:autoSpaceDE w:val="0"/>
        <w:autoSpaceDN w:val="0"/>
        <w:spacing w:before="1"/>
        <w:jc w:val="left"/>
        <w:rPr>
          <w:rFonts w:ascii="宋体" w:hAnsi="宋体" w:cs="宋体"/>
          <w:b/>
          <w:kern w:val="0"/>
          <w:sz w:val="20"/>
          <w:lang w:val="zh-CN" w:bidi="zh-CN"/>
        </w:rPr>
      </w:pPr>
    </w:p>
    <w:p w:rsidR="00C0277D" w:rsidRPr="00B10A2F" w:rsidRDefault="00C0277D" w:rsidP="00C0277D">
      <w:pPr>
        <w:autoSpaceDE w:val="0"/>
        <w:autoSpaceDN w:val="0"/>
        <w:adjustRightInd w:val="0"/>
        <w:snapToGrid w:val="0"/>
        <w:spacing w:line="360" w:lineRule="auto"/>
        <w:ind w:firstLineChars="200" w:firstLine="466"/>
        <w:rPr>
          <w:rFonts w:ascii="宋体" w:hAnsi="宋体" w:cs="宋体"/>
          <w:kern w:val="0"/>
          <w:sz w:val="24"/>
          <w:lang w:val="zh-CN" w:bidi="zh-CN"/>
        </w:rPr>
      </w:pPr>
      <w:r w:rsidRPr="00B10A2F">
        <w:rPr>
          <w:rFonts w:ascii="宋体" w:hAnsi="宋体" w:cs="宋体" w:hint="eastAsia"/>
          <w:kern w:val="0"/>
          <w:sz w:val="24"/>
          <w:lang w:val="zh-CN" w:bidi="zh-CN"/>
        </w:rPr>
        <w:t>为更好地满足广大投资者的理财需求，根据</w:t>
      </w:r>
      <w:r w:rsidRPr="00B10A2F">
        <w:rPr>
          <w:rFonts w:ascii="宋体" w:hAnsi="宋体" w:cs="宋体"/>
          <w:kern w:val="0"/>
          <w:sz w:val="24"/>
          <w:lang w:val="zh-CN" w:bidi="zh-CN"/>
        </w:rPr>
        <w:t>《中华人民共和国证券投资基金法》、《公开募集证券投资基金运作管理办法》、《公开募集证券投资基金信息披露管理办法》</w:t>
      </w:r>
      <w:r w:rsidRPr="00B10A2F">
        <w:rPr>
          <w:rFonts w:ascii="宋体" w:hAnsi="宋体" w:cs="宋体" w:hint="eastAsia"/>
          <w:kern w:val="0"/>
          <w:sz w:val="24"/>
          <w:lang w:val="zh-CN" w:bidi="zh-CN"/>
        </w:rPr>
        <w:t>、《存托凭证发行与交易管理办法（试行）》、《公开募集证券投资基金侧袋机制指引（试行）》等法律法规及基金合同等规定，经与各基金托管人协商一致，并向中国证监会备案，银华基金管理股份有限公司（以下简称“本基金管理人”）</w:t>
      </w:r>
      <w:r w:rsidRPr="00B10A2F">
        <w:rPr>
          <w:rFonts w:ascii="宋体" w:hAnsi="宋体" w:cs="宋体"/>
          <w:kern w:val="0"/>
          <w:sz w:val="24"/>
          <w:lang w:val="zh-CN" w:bidi="zh-CN"/>
        </w:rPr>
        <w:t>决定自2021年2月</w:t>
      </w:r>
      <w:r>
        <w:rPr>
          <w:rFonts w:ascii="宋体" w:hAnsi="宋体" w:cs="宋体"/>
          <w:kern w:val="0"/>
          <w:sz w:val="24"/>
          <w:lang w:val="zh-CN" w:bidi="zh-CN"/>
        </w:rPr>
        <w:t>26</w:t>
      </w:r>
      <w:r w:rsidRPr="00B10A2F">
        <w:rPr>
          <w:rFonts w:ascii="宋体" w:hAnsi="宋体" w:cs="宋体" w:hint="eastAsia"/>
          <w:kern w:val="0"/>
          <w:sz w:val="24"/>
          <w:lang w:val="zh-CN" w:bidi="zh-CN"/>
        </w:rPr>
        <w:t>日起，</w:t>
      </w:r>
      <w:r w:rsidRPr="00B10A2F">
        <w:rPr>
          <w:rFonts w:ascii="宋体" w:hAnsi="宋体" w:cs="宋体"/>
          <w:kern w:val="0"/>
          <w:sz w:val="24"/>
          <w:lang w:val="zh-CN" w:bidi="zh-CN"/>
        </w:rPr>
        <w:t>在旗下部分基金的投资范围中增加</w:t>
      </w:r>
      <w:r w:rsidRPr="00B10A2F">
        <w:rPr>
          <w:rFonts w:ascii="宋体" w:hAnsi="宋体" w:cs="宋体" w:hint="eastAsia"/>
          <w:kern w:val="0"/>
          <w:sz w:val="24"/>
          <w:lang w:val="zh-CN" w:bidi="zh-CN"/>
        </w:rPr>
        <w:t>存托凭证</w:t>
      </w:r>
      <w:r w:rsidRPr="00B10A2F">
        <w:rPr>
          <w:rFonts w:ascii="宋体" w:hAnsi="宋体" w:cs="宋体"/>
          <w:kern w:val="0"/>
          <w:sz w:val="24"/>
          <w:lang w:val="zh-CN" w:bidi="zh-CN"/>
        </w:rPr>
        <w:t>，</w:t>
      </w:r>
      <w:r w:rsidRPr="00B10A2F">
        <w:rPr>
          <w:rFonts w:ascii="宋体" w:hAnsi="宋体" w:cs="宋体" w:hint="eastAsia"/>
          <w:kern w:val="0"/>
          <w:sz w:val="24"/>
          <w:lang w:val="zh-CN" w:bidi="zh-CN"/>
        </w:rPr>
        <w:t>部分</w:t>
      </w:r>
      <w:r w:rsidRPr="00B10A2F">
        <w:rPr>
          <w:rFonts w:ascii="宋体" w:hAnsi="宋体" w:cs="宋体"/>
          <w:kern w:val="0"/>
          <w:sz w:val="24"/>
          <w:lang w:val="zh-CN" w:bidi="zh-CN"/>
        </w:rPr>
        <w:t>基金增加侧袋机制，并</w:t>
      </w:r>
      <w:r w:rsidRPr="00B10A2F">
        <w:rPr>
          <w:rFonts w:ascii="宋体" w:hAnsi="宋体" w:cs="宋体" w:hint="eastAsia"/>
          <w:kern w:val="0"/>
          <w:sz w:val="24"/>
          <w:lang w:val="zh-CN" w:bidi="zh-CN"/>
        </w:rPr>
        <w:t>对基金合同及</w:t>
      </w:r>
      <w:r w:rsidRPr="00B10A2F">
        <w:rPr>
          <w:rFonts w:ascii="宋体" w:hAnsi="宋体" w:cs="宋体"/>
          <w:kern w:val="0"/>
          <w:sz w:val="24"/>
          <w:lang w:val="zh-CN" w:bidi="zh-CN"/>
        </w:rPr>
        <w:t>托管协议的相应条款</w:t>
      </w:r>
      <w:r w:rsidRPr="00B10A2F">
        <w:rPr>
          <w:rFonts w:ascii="宋体" w:hAnsi="宋体" w:cs="宋体" w:hint="eastAsia"/>
          <w:kern w:val="0"/>
          <w:sz w:val="24"/>
          <w:lang w:val="zh-CN" w:bidi="zh-CN"/>
        </w:rPr>
        <w:t>进行修订。</w:t>
      </w:r>
    </w:p>
    <w:p w:rsidR="00C0277D" w:rsidRPr="00B10A2F" w:rsidRDefault="00C0277D" w:rsidP="00C0277D">
      <w:pPr>
        <w:autoSpaceDE w:val="0"/>
        <w:autoSpaceDN w:val="0"/>
        <w:adjustRightInd w:val="0"/>
        <w:snapToGrid w:val="0"/>
        <w:spacing w:line="360" w:lineRule="auto"/>
        <w:ind w:firstLineChars="200" w:firstLine="466"/>
        <w:rPr>
          <w:rFonts w:ascii="宋体" w:hAnsi="宋体" w:cs="宋体"/>
          <w:kern w:val="0"/>
          <w:sz w:val="24"/>
          <w:lang w:val="zh-CN" w:bidi="zh-CN"/>
        </w:rPr>
      </w:pPr>
      <w:r w:rsidRPr="00B10A2F">
        <w:rPr>
          <w:rFonts w:ascii="宋体" w:hAnsi="宋体" w:cs="宋体" w:hint="eastAsia"/>
          <w:kern w:val="0"/>
          <w:sz w:val="24"/>
          <w:lang w:val="zh-CN" w:bidi="zh-CN"/>
        </w:rPr>
        <w:t>一、增加可参与存托凭证投资的相关内容</w:t>
      </w:r>
    </w:p>
    <w:p w:rsidR="00C0277D" w:rsidRPr="00B10A2F" w:rsidRDefault="00C0277D" w:rsidP="00C0277D">
      <w:pPr>
        <w:autoSpaceDE w:val="0"/>
        <w:autoSpaceDN w:val="0"/>
        <w:adjustRightInd w:val="0"/>
        <w:snapToGrid w:val="0"/>
        <w:spacing w:line="360" w:lineRule="auto"/>
        <w:ind w:firstLineChars="200" w:firstLine="458"/>
        <w:rPr>
          <w:rFonts w:ascii="宋体" w:hAnsi="宋体" w:cs="宋体"/>
          <w:kern w:val="0"/>
          <w:sz w:val="24"/>
          <w:lang w:val="zh-CN" w:bidi="zh-CN"/>
        </w:rPr>
      </w:pPr>
      <w:r w:rsidRPr="00B10A2F">
        <w:rPr>
          <w:rFonts w:ascii="宋体" w:hAnsi="宋体" w:cs="宋体" w:hint="eastAsia"/>
          <w:spacing w:val="-2"/>
          <w:kern w:val="0"/>
          <w:sz w:val="24"/>
          <w:lang w:val="zh-CN" w:bidi="zh-CN"/>
        </w:rPr>
        <w:t>本基金管理人</w:t>
      </w:r>
      <w:r w:rsidRPr="00B10A2F">
        <w:rPr>
          <w:rFonts w:ascii="宋体" w:hAnsi="宋体" w:cs="宋体"/>
          <w:spacing w:val="-2"/>
          <w:kern w:val="0"/>
          <w:sz w:val="24"/>
          <w:lang w:val="zh-CN" w:bidi="zh-CN"/>
        </w:rPr>
        <w:t>对</w:t>
      </w:r>
      <w:r w:rsidRPr="00B10A2F">
        <w:rPr>
          <w:rFonts w:ascii="宋体" w:hAnsi="宋体" w:cs="宋体" w:hint="eastAsia"/>
          <w:spacing w:val="-2"/>
          <w:kern w:val="0"/>
          <w:sz w:val="24"/>
          <w:lang w:val="zh-CN" w:bidi="zh-CN"/>
        </w:rPr>
        <w:t>旗下</w:t>
      </w:r>
      <w:r>
        <w:rPr>
          <w:rFonts w:ascii="宋体" w:hAnsi="宋体" w:cs="宋体"/>
          <w:kern w:val="0"/>
          <w:sz w:val="24"/>
          <w:lang w:bidi="zh-CN"/>
        </w:rPr>
        <w:t>2</w:t>
      </w:r>
      <w:r w:rsidRPr="00B10A2F">
        <w:rPr>
          <w:rFonts w:ascii="宋体" w:hAnsi="宋体" w:cs="宋体" w:hint="eastAsia"/>
          <w:spacing w:val="-2"/>
          <w:kern w:val="0"/>
          <w:sz w:val="24"/>
          <w:lang w:val="zh-CN" w:bidi="zh-CN"/>
        </w:rPr>
        <w:t>只公募基金增加</w:t>
      </w:r>
      <w:r w:rsidRPr="00B10A2F">
        <w:rPr>
          <w:rFonts w:ascii="宋体" w:hAnsi="宋体" w:cs="宋体"/>
          <w:spacing w:val="-2"/>
          <w:kern w:val="0"/>
          <w:sz w:val="24"/>
          <w:lang w:val="zh-CN" w:bidi="zh-CN"/>
        </w:rPr>
        <w:t>可</w:t>
      </w:r>
      <w:r w:rsidRPr="00B10A2F">
        <w:rPr>
          <w:rFonts w:ascii="宋体" w:hAnsi="宋体" w:cs="宋体" w:hint="eastAsia"/>
          <w:spacing w:val="-2"/>
          <w:kern w:val="0"/>
          <w:sz w:val="24"/>
          <w:lang w:val="zh-CN" w:bidi="zh-CN"/>
        </w:rPr>
        <w:t>参与存</w:t>
      </w:r>
      <w:r w:rsidRPr="00B10A2F">
        <w:rPr>
          <w:rFonts w:ascii="宋体" w:hAnsi="宋体" w:cs="宋体" w:hint="eastAsia"/>
          <w:spacing w:val="-6"/>
          <w:kern w:val="0"/>
          <w:sz w:val="24"/>
          <w:lang w:val="zh-CN" w:bidi="zh-CN"/>
        </w:rPr>
        <w:t>托凭证投资并修订基金合同等法律文件，包括明确投资范围包含存托凭证，增加存</w:t>
      </w:r>
      <w:r w:rsidRPr="00B10A2F">
        <w:rPr>
          <w:rFonts w:ascii="宋体" w:hAnsi="宋体" w:cs="宋体" w:hint="eastAsia"/>
          <w:spacing w:val="-17"/>
          <w:kern w:val="0"/>
          <w:sz w:val="24"/>
          <w:lang w:val="zh-CN" w:bidi="zh-CN"/>
        </w:rPr>
        <w:t>托凭证的投资策略、投资比例限制、估值方法等，并相应修订托管协议</w:t>
      </w:r>
      <w:r w:rsidRPr="00B10A2F">
        <w:rPr>
          <w:rFonts w:ascii="宋体" w:hAnsi="宋体" w:cs="宋体" w:hint="eastAsia"/>
          <w:spacing w:val="-6"/>
          <w:kern w:val="0"/>
          <w:sz w:val="24"/>
          <w:lang w:val="zh-CN" w:bidi="zh-CN"/>
        </w:rPr>
        <w:t>。本次修订对基金份额持有人利益</w:t>
      </w:r>
      <w:r w:rsidRPr="00B10A2F">
        <w:rPr>
          <w:rFonts w:ascii="宋体" w:hAnsi="宋体" w:cs="宋体" w:hint="eastAsia"/>
          <w:spacing w:val="-4"/>
          <w:kern w:val="0"/>
          <w:sz w:val="24"/>
          <w:lang w:val="zh-CN" w:bidi="zh-CN"/>
        </w:rPr>
        <w:t>无实质性不利影响，</w:t>
      </w:r>
      <w:r w:rsidRPr="00B10A2F">
        <w:rPr>
          <w:rFonts w:ascii="宋体" w:hAnsi="宋体" w:cs="宋体" w:hint="eastAsia"/>
          <w:spacing w:val="-8"/>
          <w:kern w:val="0"/>
          <w:sz w:val="24"/>
          <w:lang w:val="zh-CN" w:bidi="zh-CN"/>
        </w:rPr>
        <w:t>并已履行了规定的程序，符合相关法律法规的规定。现将</w:t>
      </w:r>
      <w:r w:rsidRPr="00B10A2F">
        <w:rPr>
          <w:rFonts w:ascii="宋体" w:hAnsi="宋体" w:cs="宋体" w:hint="eastAsia"/>
          <w:kern w:val="0"/>
          <w:sz w:val="24"/>
          <w:lang w:val="zh-CN" w:bidi="zh-CN"/>
        </w:rPr>
        <w:t>修订情况说明如下：</w:t>
      </w:r>
    </w:p>
    <w:p w:rsidR="00C0277D" w:rsidRPr="00B10A2F" w:rsidRDefault="00C0277D" w:rsidP="00C0277D">
      <w:pPr>
        <w:autoSpaceDE w:val="0"/>
        <w:autoSpaceDN w:val="0"/>
        <w:adjustRightInd w:val="0"/>
        <w:snapToGrid w:val="0"/>
        <w:spacing w:line="360" w:lineRule="auto"/>
        <w:ind w:firstLineChars="200" w:firstLine="466"/>
        <w:rPr>
          <w:rFonts w:ascii="宋体" w:hAnsi="宋体" w:cs="宋体"/>
          <w:kern w:val="0"/>
          <w:sz w:val="24"/>
          <w:lang w:val="zh-CN" w:bidi="zh-CN"/>
        </w:rPr>
      </w:pPr>
      <w:r w:rsidRPr="00B10A2F">
        <w:rPr>
          <w:rFonts w:ascii="宋体" w:hAnsi="宋体" w:cs="宋体" w:hint="eastAsia"/>
          <w:kern w:val="0"/>
          <w:sz w:val="24"/>
          <w:lang w:val="zh-CN" w:bidi="zh-CN"/>
        </w:rPr>
        <w:t>（一）本</w:t>
      </w:r>
      <w:r w:rsidRPr="00B10A2F">
        <w:rPr>
          <w:rFonts w:ascii="宋体" w:hAnsi="宋体" w:cs="宋体"/>
          <w:kern w:val="0"/>
          <w:sz w:val="24"/>
          <w:lang w:val="zh-CN" w:bidi="zh-CN"/>
        </w:rPr>
        <w:t>次增加</w:t>
      </w:r>
      <w:r w:rsidRPr="00B10A2F">
        <w:rPr>
          <w:rFonts w:ascii="宋体" w:hAnsi="宋体" w:cs="宋体" w:hint="eastAsia"/>
          <w:kern w:val="0"/>
          <w:sz w:val="24"/>
          <w:lang w:val="zh-CN" w:bidi="zh-CN"/>
        </w:rPr>
        <w:t>可参与存托凭证投资的基金</w:t>
      </w:r>
    </w:p>
    <w:tbl>
      <w:tblPr>
        <w:tblW w:w="8555" w:type="dxa"/>
        <w:jc w:val="center"/>
        <w:tblLook w:val="04A0"/>
      </w:tblPr>
      <w:tblGrid>
        <w:gridCol w:w="1375"/>
        <w:gridCol w:w="7180"/>
      </w:tblGrid>
      <w:tr w:rsidR="00C0277D" w:rsidRPr="00B10A2F" w:rsidTr="0057039E">
        <w:trPr>
          <w:trHeight w:val="288"/>
          <w:jc w:val="center"/>
        </w:trPr>
        <w:tc>
          <w:tcPr>
            <w:tcW w:w="13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77D" w:rsidRPr="00B10A2F" w:rsidRDefault="00C0277D" w:rsidP="0057039E">
            <w:pPr>
              <w:widowControl/>
              <w:jc w:val="center"/>
              <w:rPr>
                <w:rFonts w:ascii="宋体" w:hAnsi="宋体" w:cs="宋体"/>
                <w:b/>
                <w:bCs/>
                <w:color w:val="000000"/>
                <w:kern w:val="0"/>
                <w:sz w:val="20"/>
                <w:szCs w:val="20"/>
              </w:rPr>
            </w:pPr>
            <w:r w:rsidRPr="00B10A2F">
              <w:rPr>
                <w:rFonts w:ascii="宋体" w:hAnsi="宋体" w:cs="宋体" w:hint="eastAsia"/>
                <w:b/>
                <w:bCs/>
                <w:color w:val="000000"/>
                <w:kern w:val="0"/>
                <w:sz w:val="20"/>
                <w:szCs w:val="20"/>
              </w:rPr>
              <w:t>产品代码</w:t>
            </w:r>
          </w:p>
        </w:tc>
        <w:tc>
          <w:tcPr>
            <w:tcW w:w="7180" w:type="dxa"/>
            <w:tcBorders>
              <w:top w:val="single" w:sz="4" w:space="0" w:color="auto"/>
              <w:left w:val="nil"/>
              <w:bottom w:val="single" w:sz="4" w:space="0" w:color="auto"/>
              <w:right w:val="single" w:sz="4" w:space="0" w:color="auto"/>
            </w:tcBorders>
            <w:shd w:val="clear" w:color="auto" w:fill="auto"/>
            <w:noWrap/>
            <w:vAlign w:val="center"/>
            <w:hideMark/>
          </w:tcPr>
          <w:p w:rsidR="00C0277D" w:rsidRPr="00B10A2F" w:rsidRDefault="00C0277D" w:rsidP="0057039E">
            <w:pPr>
              <w:widowControl/>
              <w:jc w:val="center"/>
              <w:rPr>
                <w:rFonts w:ascii="宋体" w:hAnsi="宋体" w:cs="宋体"/>
                <w:b/>
                <w:bCs/>
                <w:color w:val="000000"/>
                <w:kern w:val="0"/>
                <w:sz w:val="20"/>
                <w:szCs w:val="20"/>
              </w:rPr>
            </w:pPr>
            <w:r w:rsidRPr="00B10A2F">
              <w:rPr>
                <w:rFonts w:ascii="宋体" w:hAnsi="宋体" w:cs="宋体" w:hint="eastAsia"/>
                <w:b/>
                <w:bCs/>
                <w:color w:val="000000"/>
                <w:kern w:val="0"/>
                <w:sz w:val="20"/>
                <w:szCs w:val="20"/>
              </w:rPr>
              <w:t>产品名称</w:t>
            </w:r>
          </w:p>
        </w:tc>
      </w:tr>
      <w:tr w:rsidR="00C0277D" w:rsidRPr="00B10A2F" w:rsidTr="0057039E">
        <w:trPr>
          <w:trHeight w:val="288"/>
          <w:jc w:val="center"/>
        </w:trPr>
        <w:tc>
          <w:tcPr>
            <w:tcW w:w="1375" w:type="dxa"/>
            <w:tcBorders>
              <w:top w:val="nil"/>
              <w:left w:val="single" w:sz="4" w:space="0" w:color="auto"/>
              <w:bottom w:val="single" w:sz="4" w:space="0" w:color="auto"/>
              <w:right w:val="single" w:sz="4" w:space="0" w:color="auto"/>
            </w:tcBorders>
            <w:shd w:val="clear" w:color="auto" w:fill="auto"/>
            <w:noWrap/>
            <w:vAlign w:val="center"/>
            <w:hideMark/>
          </w:tcPr>
          <w:p w:rsidR="00C0277D" w:rsidRPr="00C2711D" w:rsidRDefault="00C0277D" w:rsidP="0057039E">
            <w:pPr>
              <w:widowControl/>
              <w:jc w:val="center"/>
              <w:rPr>
                <w:rFonts w:ascii="宋体" w:hAnsi="宋体" w:cs="宋体"/>
                <w:kern w:val="0"/>
                <w:sz w:val="20"/>
                <w:szCs w:val="20"/>
              </w:rPr>
            </w:pPr>
            <w:r w:rsidRPr="00C2711D">
              <w:rPr>
                <w:rFonts w:ascii="宋体" w:hAnsi="宋体" w:cs="宋体" w:hint="eastAsia"/>
                <w:kern w:val="0"/>
                <w:sz w:val="20"/>
                <w:szCs w:val="20"/>
              </w:rPr>
              <w:t>180003</w:t>
            </w:r>
          </w:p>
        </w:tc>
        <w:tc>
          <w:tcPr>
            <w:tcW w:w="7180" w:type="dxa"/>
            <w:tcBorders>
              <w:top w:val="nil"/>
              <w:left w:val="nil"/>
              <w:bottom w:val="single" w:sz="4" w:space="0" w:color="auto"/>
              <w:right w:val="single" w:sz="4" w:space="0" w:color="auto"/>
            </w:tcBorders>
            <w:shd w:val="clear" w:color="auto" w:fill="auto"/>
            <w:noWrap/>
            <w:vAlign w:val="center"/>
            <w:hideMark/>
          </w:tcPr>
          <w:p w:rsidR="00C0277D" w:rsidRPr="00C2711D" w:rsidRDefault="00C0277D" w:rsidP="0057039E">
            <w:pPr>
              <w:widowControl/>
              <w:jc w:val="center"/>
              <w:rPr>
                <w:rFonts w:ascii="宋体" w:hAnsi="宋体" w:cs="宋体"/>
                <w:kern w:val="0"/>
                <w:sz w:val="20"/>
                <w:szCs w:val="20"/>
              </w:rPr>
            </w:pPr>
            <w:r w:rsidRPr="00C2711D">
              <w:rPr>
                <w:rFonts w:ascii="宋体" w:hAnsi="宋体" w:cs="宋体" w:hint="eastAsia"/>
                <w:kern w:val="0"/>
                <w:sz w:val="20"/>
                <w:szCs w:val="20"/>
              </w:rPr>
              <w:t>银华-道琼斯88精选基金</w:t>
            </w:r>
          </w:p>
        </w:tc>
      </w:tr>
      <w:tr w:rsidR="00C0277D" w:rsidRPr="00B10A2F" w:rsidTr="0057039E">
        <w:trPr>
          <w:trHeight w:val="288"/>
          <w:jc w:val="center"/>
        </w:trPr>
        <w:tc>
          <w:tcPr>
            <w:tcW w:w="1375" w:type="dxa"/>
            <w:tcBorders>
              <w:top w:val="nil"/>
              <w:left w:val="single" w:sz="4" w:space="0" w:color="auto"/>
              <w:bottom w:val="single" w:sz="4" w:space="0" w:color="auto"/>
              <w:right w:val="single" w:sz="4" w:space="0" w:color="auto"/>
            </w:tcBorders>
            <w:shd w:val="clear" w:color="auto" w:fill="auto"/>
            <w:noWrap/>
            <w:hideMark/>
          </w:tcPr>
          <w:p w:rsidR="00C0277D" w:rsidRPr="00C2711D" w:rsidRDefault="00C0277D" w:rsidP="0057039E">
            <w:pPr>
              <w:widowControl/>
              <w:jc w:val="center"/>
              <w:rPr>
                <w:rFonts w:ascii="宋体" w:hAnsi="宋体" w:cs="宋体"/>
                <w:kern w:val="0"/>
                <w:sz w:val="20"/>
                <w:szCs w:val="20"/>
              </w:rPr>
            </w:pPr>
            <w:r w:rsidRPr="00C2711D">
              <w:rPr>
                <w:rFonts w:ascii="宋体" w:hAnsi="宋体" w:cs="宋体" w:hint="eastAsia"/>
                <w:kern w:val="0"/>
                <w:sz w:val="20"/>
                <w:szCs w:val="20"/>
              </w:rPr>
              <w:t>005771</w:t>
            </w:r>
          </w:p>
        </w:tc>
        <w:tc>
          <w:tcPr>
            <w:tcW w:w="7180" w:type="dxa"/>
            <w:tcBorders>
              <w:top w:val="nil"/>
              <w:left w:val="nil"/>
              <w:bottom w:val="single" w:sz="4" w:space="0" w:color="auto"/>
              <w:right w:val="single" w:sz="4" w:space="0" w:color="auto"/>
            </w:tcBorders>
            <w:shd w:val="clear" w:color="auto" w:fill="auto"/>
            <w:noWrap/>
            <w:hideMark/>
          </w:tcPr>
          <w:p w:rsidR="00C0277D" w:rsidRPr="00C2711D" w:rsidRDefault="00C0277D" w:rsidP="0057039E">
            <w:pPr>
              <w:widowControl/>
              <w:jc w:val="center"/>
              <w:rPr>
                <w:rFonts w:ascii="宋体" w:hAnsi="宋体" w:cs="宋体"/>
                <w:kern w:val="0"/>
                <w:sz w:val="20"/>
                <w:szCs w:val="20"/>
              </w:rPr>
            </w:pPr>
            <w:r w:rsidRPr="00C2711D">
              <w:rPr>
                <w:rFonts w:ascii="宋体" w:hAnsi="宋体" w:cs="宋体" w:hint="eastAsia"/>
                <w:kern w:val="0"/>
                <w:sz w:val="20"/>
                <w:szCs w:val="20"/>
              </w:rPr>
              <w:t>银华可转债债券型证券投资基金</w:t>
            </w:r>
          </w:p>
        </w:tc>
      </w:tr>
    </w:tbl>
    <w:p w:rsidR="00C0277D" w:rsidRPr="00B10A2F" w:rsidRDefault="00C0277D" w:rsidP="00C0277D">
      <w:pPr>
        <w:autoSpaceDE w:val="0"/>
        <w:autoSpaceDN w:val="0"/>
        <w:adjustRightInd w:val="0"/>
        <w:snapToGrid w:val="0"/>
        <w:spacing w:line="360" w:lineRule="auto"/>
        <w:ind w:firstLineChars="200" w:firstLine="466"/>
        <w:rPr>
          <w:rFonts w:ascii="宋体" w:hAnsi="宋体" w:cs="宋体"/>
          <w:kern w:val="0"/>
          <w:sz w:val="24"/>
          <w:lang w:val="zh-CN" w:bidi="zh-CN"/>
        </w:rPr>
      </w:pPr>
      <w:r w:rsidRPr="00B10A2F">
        <w:rPr>
          <w:rFonts w:ascii="宋体" w:hAnsi="宋体" w:cs="宋体" w:hint="eastAsia"/>
          <w:kern w:val="0"/>
          <w:sz w:val="24"/>
          <w:lang w:val="zh-CN" w:bidi="zh-CN"/>
        </w:rPr>
        <w:t>（二）对基金合同修订</w:t>
      </w:r>
      <w:r w:rsidRPr="00B10A2F">
        <w:rPr>
          <w:rFonts w:ascii="宋体" w:hAnsi="宋体" w:cs="宋体" w:hint="eastAsia"/>
          <w:kern w:val="0"/>
          <w:sz w:val="24"/>
          <w:lang w:bidi="zh-CN"/>
        </w:rPr>
        <w:t>的</w:t>
      </w:r>
      <w:r w:rsidRPr="00B10A2F">
        <w:rPr>
          <w:rFonts w:ascii="宋体" w:hAnsi="宋体" w:cs="宋体" w:hint="eastAsia"/>
          <w:kern w:val="0"/>
          <w:sz w:val="24"/>
          <w:lang w:val="zh-CN" w:bidi="zh-CN"/>
        </w:rPr>
        <w:t>内容</w:t>
      </w:r>
    </w:p>
    <w:p w:rsidR="00C0277D" w:rsidRPr="00B10A2F" w:rsidRDefault="00C0277D" w:rsidP="00C0277D">
      <w:pPr>
        <w:autoSpaceDE w:val="0"/>
        <w:autoSpaceDN w:val="0"/>
        <w:adjustRightInd w:val="0"/>
        <w:snapToGrid w:val="0"/>
        <w:spacing w:line="360" w:lineRule="auto"/>
        <w:ind w:firstLineChars="200" w:firstLine="466"/>
        <w:rPr>
          <w:rFonts w:ascii="宋体" w:hAnsi="宋体" w:cs="宋体"/>
          <w:kern w:val="0"/>
          <w:sz w:val="24"/>
          <w:lang w:bidi="zh-CN"/>
        </w:rPr>
      </w:pPr>
      <w:r w:rsidRPr="00B10A2F">
        <w:rPr>
          <w:rFonts w:ascii="宋体" w:hAnsi="宋体" w:cs="宋体" w:hint="eastAsia"/>
          <w:kern w:val="0"/>
          <w:sz w:val="24"/>
          <w:lang w:bidi="zh-CN"/>
        </w:rPr>
        <w:t>以</w:t>
      </w:r>
      <w:r w:rsidRPr="005A6877">
        <w:rPr>
          <w:rFonts w:ascii="宋体" w:hAnsi="宋体" w:cs="宋体" w:hint="eastAsia"/>
          <w:kern w:val="0"/>
          <w:sz w:val="24"/>
          <w:lang w:bidi="zh-CN"/>
        </w:rPr>
        <w:t>银华可转债债券型证券投资基金</w:t>
      </w:r>
      <w:r w:rsidRPr="00B10A2F">
        <w:rPr>
          <w:rFonts w:ascii="宋体" w:hAnsi="宋体" w:cs="宋体" w:hint="eastAsia"/>
          <w:kern w:val="0"/>
          <w:sz w:val="24"/>
          <w:lang w:bidi="zh-CN"/>
        </w:rPr>
        <w:t>为</w:t>
      </w:r>
      <w:r w:rsidRPr="00B10A2F">
        <w:rPr>
          <w:rFonts w:ascii="宋体" w:hAnsi="宋体" w:cs="宋体"/>
          <w:kern w:val="0"/>
          <w:sz w:val="24"/>
          <w:lang w:bidi="zh-CN"/>
        </w:rPr>
        <w:t>例加以说明</w:t>
      </w:r>
      <w:r w:rsidRPr="00B10A2F">
        <w:rPr>
          <w:rFonts w:ascii="宋体" w:hAnsi="宋体" w:cs="宋体" w:hint="eastAsia"/>
          <w:kern w:val="0"/>
          <w:sz w:val="24"/>
          <w:lang w:bidi="zh-CN"/>
        </w:rPr>
        <w:t>。</w:t>
      </w:r>
    </w:p>
    <w:p w:rsidR="00C0277D" w:rsidRPr="00B10A2F" w:rsidRDefault="00C0277D" w:rsidP="00C0277D">
      <w:pPr>
        <w:autoSpaceDE w:val="0"/>
        <w:autoSpaceDN w:val="0"/>
        <w:adjustRightInd w:val="0"/>
        <w:snapToGrid w:val="0"/>
        <w:spacing w:line="360" w:lineRule="auto"/>
        <w:ind w:firstLineChars="200" w:firstLine="466"/>
        <w:rPr>
          <w:rFonts w:ascii="宋体" w:hAnsi="宋体" w:cs="宋体"/>
          <w:kern w:val="0"/>
          <w:sz w:val="24"/>
          <w:lang w:val="zh-CN" w:bidi="zh-CN"/>
        </w:rPr>
      </w:pPr>
      <w:r w:rsidRPr="00B10A2F">
        <w:rPr>
          <w:rFonts w:ascii="宋体" w:hAnsi="宋体" w:cs="宋体" w:hint="eastAsia"/>
          <w:kern w:val="0"/>
          <w:sz w:val="24"/>
          <w:lang w:bidi="zh-CN"/>
        </w:rPr>
        <w:t>1、对“前言”</w:t>
      </w:r>
      <w:r w:rsidRPr="00B10A2F">
        <w:rPr>
          <w:rFonts w:ascii="宋体" w:hAnsi="宋体" w:cs="宋体" w:hint="eastAsia"/>
          <w:kern w:val="0"/>
          <w:sz w:val="24"/>
          <w:lang w:val="zh-CN" w:bidi="zh-CN"/>
        </w:rPr>
        <w:t>部分的修订</w:t>
      </w:r>
    </w:p>
    <w:p w:rsidR="00C0277D" w:rsidRPr="00B10A2F" w:rsidRDefault="00C0277D" w:rsidP="00C0277D">
      <w:pPr>
        <w:autoSpaceDE w:val="0"/>
        <w:autoSpaceDN w:val="0"/>
        <w:adjustRightInd w:val="0"/>
        <w:snapToGrid w:val="0"/>
        <w:spacing w:line="360" w:lineRule="auto"/>
        <w:ind w:firstLineChars="200" w:firstLine="466"/>
        <w:rPr>
          <w:rFonts w:ascii="宋体" w:hAnsi="宋体" w:cs="宋体"/>
          <w:kern w:val="0"/>
          <w:sz w:val="24"/>
          <w:lang w:bidi="zh-CN"/>
        </w:rPr>
      </w:pPr>
      <w:r w:rsidRPr="00B10A2F">
        <w:rPr>
          <w:rFonts w:ascii="宋体" w:hAnsi="宋体" w:cs="宋体" w:hint="eastAsia"/>
          <w:kern w:val="0"/>
          <w:sz w:val="24"/>
          <w:lang w:val="zh-CN" w:bidi="zh-CN"/>
        </w:rPr>
        <w:t>增加如下内容：“</w:t>
      </w:r>
      <w:r>
        <w:rPr>
          <w:rFonts w:ascii="宋体" w:hAnsi="宋体" w:cs="宋体" w:hint="eastAsia"/>
          <w:kern w:val="0"/>
          <w:sz w:val="24"/>
          <w:lang w:val="zh-CN" w:bidi="zh-CN"/>
        </w:rPr>
        <w:t>七</w:t>
      </w:r>
      <w:r w:rsidRPr="00B10A2F">
        <w:rPr>
          <w:rFonts w:ascii="宋体" w:hAnsi="宋体" w:cs="宋体" w:hint="eastAsia"/>
          <w:kern w:val="0"/>
          <w:sz w:val="24"/>
          <w:lang w:val="zh-CN" w:bidi="zh-CN"/>
        </w:rPr>
        <w:t>、本基金的投资范围包括存托凭证，若投资可能面临中国存托凭证价格大幅波动甚至出现较大亏损的风险，以及与创新企业、境外发行人、中国存托凭证发行机制以及交易机制等相关的风险。”</w:t>
      </w:r>
    </w:p>
    <w:p w:rsidR="00C0277D" w:rsidRPr="00B10A2F" w:rsidRDefault="00C0277D" w:rsidP="00C0277D">
      <w:pPr>
        <w:autoSpaceDE w:val="0"/>
        <w:autoSpaceDN w:val="0"/>
        <w:adjustRightInd w:val="0"/>
        <w:snapToGrid w:val="0"/>
        <w:spacing w:line="360" w:lineRule="auto"/>
        <w:ind w:firstLineChars="200" w:firstLine="466"/>
        <w:rPr>
          <w:rFonts w:ascii="宋体" w:hAnsi="宋体" w:cs="宋体"/>
          <w:kern w:val="0"/>
          <w:sz w:val="24"/>
          <w:lang w:val="zh-CN" w:bidi="zh-CN"/>
        </w:rPr>
      </w:pPr>
      <w:r w:rsidRPr="00B10A2F">
        <w:rPr>
          <w:rFonts w:ascii="宋体" w:hAnsi="宋体" w:cs="宋体" w:hint="eastAsia"/>
          <w:kern w:val="0"/>
          <w:sz w:val="24"/>
          <w:lang w:bidi="zh-CN"/>
        </w:rPr>
        <w:t>2、</w:t>
      </w:r>
      <w:r w:rsidRPr="00B10A2F">
        <w:rPr>
          <w:rFonts w:ascii="宋体" w:hAnsi="宋体" w:cs="宋体" w:hint="eastAsia"/>
          <w:kern w:val="0"/>
          <w:sz w:val="24"/>
          <w:lang w:val="zh-CN" w:bidi="zh-CN"/>
        </w:rPr>
        <w:t>对“基金的投资”部分的修订</w:t>
      </w:r>
    </w:p>
    <w:p w:rsidR="00C0277D" w:rsidRPr="00EA4AAB" w:rsidRDefault="00C0277D" w:rsidP="00C0277D">
      <w:pPr>
        <w:autoSpaceDE w:val="0"/>
        <w:autoSpaceDN w:val="0"/>
        <w:adjustRightInd w:val="0"/>
        <w:snapToGrid w:val="0"/>
        <w:spacing w:line="360" w:lineRule="auto"/>
        <w:ind w:firstLineChars="200" w:firstLine="466"/>
        <w:rPr>
          <w:rFonts w:ascii="宋体" w:hAnsi="宋体" w:cs="宋体"/>
          <w:kern w:val="0"/>
          <w:sz w:val="24"/>
          <w:lang w:val="zh-CN" w:bidi="zh-CN"/>
        </w:rPr>
      </w:pPr>
      <w:r w:rsidRPr="00B10A2F">
        <w:rPr>
          <w:rFonts w:ascii="宋体" w:hAnsi="宋体" w:cs="宋体" w:hint="eastAsia"/>
          <w:kern w:val="0"/>
          <w:sz w:val="24"/>
          <w:lang w:val="zh-CN" w:bidi="zh-CN"/>
        </w:rPr>
        <w:t>（1）明确“投资范围”中包含存托凭证，将“投资范围”修订为：“</w:t>
      </w:r>
    </w:p>
    <w:p w:rsidR="00C0277D" w:rsidRPr="00B10A2F" w:rsidRDefault="00C0277D" w:rsidP="00C0277D">
      <w:pPr>
        <w:autoSpaceDE w:val="0"/>
        <w:autoSpaceDN w:val="0"/>
        <w:adjustRightInd w:val="0"/>
        <w:snapToGrid w:val="0"/>
        <w:spacing w:line="360" w:lineRule="auto"/>
        <w:ind w:firstLineChars="200" w:firstLine="466"/>
        <w:rPr>
          <w:rFonts w:ascii="宋体" w:hAnsi="宋体" w:cs="宋体"/>
          <w:kern w:val="0"/>
          <w:sz w:val="24"/>
          <w:lang w:val="zh-CN" w:bidi="zh-CN"/>
        </w:rPr>
      </w:pPr>
      <w:r w:rsidRPr="00EA4AAB">
        <w:rPr>
          <w:rFonts w:ascii="宋体" w:hAnsi="宋体" w:cs="宋体" w:hint="eastAsia"/>
          <w:kern w:val="0"/>
          <w:sz w:val="24"/>
          <w:lang w:val="zh-CN" w:bidi="zh-CN"/>
        </w:rPr>
        <w:t>本基金投资于依法发行上市交易的股票（包括中小板、创业板、存托凭证以及其他中国证监会允许基金投资的股票）、可转换债券（含可分离交易可转债）、可交换债券、国债、央行票据、金融债、地方政府债、企业债、公司债、短期融资券、超短期融资券、中期票据、次级债、政府支持机构债券、资产支持证券、银行存款、同业存单、债券回购、国债期货、权证等，以及法律法规或中国</w:t>
      </w:r>
      <w:r>
        <w:rPr>
          <w:rFonts w:ascii="宋体" w:hAnsi="宋体" w:cs="宋体" w:hint="eastAsia"/>
          <w:kern w:val="0"/>
          <w:sz w:val="24"/>
          <w:lang w:val="zh-CN" w:bidi="zh-CN"/>
        </w:rPr>
        <w:t>证监会允许基金投资的其他金融工具（但须符合中国证监会相关规定）</w:t>
      </w:r>
      <w:r w:rsidRPr="00B10A2F">
        <w:rPr>
          <w:rFonts w:ascii="宋体" w:hAnsi="宋体" w:cs="宋体" w:hint="eastAsia"/>
          <w:kern w:val="0"/>
          <w:sz w:val="24"/>
          <w:lang w:val="zh-CN" w:bidi="zh-CN"/>
        </w:rPr>
        <w:t>……”</w:t>
      </w:r>
    </w:p>
    <w:p w:rsidR="00C0277D" w:rsidRPr="00B10A2F" w:rsidRDefault="00C0277D" w:rsidP="00C0277D">
      <w:pPr>
        <w:autoSpaceDE w:val="0"/>
        <w:autoSpaceDN w:val="0"/>
        <w:adjustRightInd w:val="0"/>
        <w:snapToGrid w:val="0"/>
        <w:spacing w:line="360" w:lineRule="auto"/>
        <w:ind w:firstLineChars="200" w:firstLine="466"/>
        <w:rPr>
          <w:rFonts w:ascii="宋体" w:hAnsi="宋体" w:cs="宋体"/>
          <w:kern w:val="0"/>
          <w:sz w:val="24"/>
          <w:lang w:val="zh-CN" w:bidi="zh-CN"/>
        </w:rPr>
      </w:pPr>
      <w:r w:rsidRPr="00B10A2F">
        <w:rPr>
          <w:rFonts w:ascii="宋体" w:hAnsi="宋体" w:cs="宋体" w:hint="eastAsia"/>
          <w:kern w:val="0"/>
          <w:sz w:val="24"/>
          <w:lang w:val="zh-CN" w:bidi="zh-CN"/>
        </w:rPr>
        <w:t>（2）在投资策略部分增加存托凭证投资策略，表述如下：“对于存托凭证投资，本基金将在深入研究的基础上，通过定性分析和定量分析相结合的方式，精选出具有比较优</w:t>
      </w:r>
      <w:r w:rsidRPr="00B10A2F">
        <w:rPr>
          <w:rFonts w:ascii="宋体" w:hAnsi="宋体" w:cs="宋体" w:hint="eastAsia"/>
          <w:kern w:val="0"/>
          <w:sz w:val="24"/>
          <w:lang w:val="zh-CN" w:bidi="zh-CN"/>
        </w:rPr>
        <w:lastRenderedPageBreak/>
        <w:t>势的存托凭证。”</w:t>
      </w:r>
    </w:p>
    <w:p w:rsidR="00C0277D" w:rsidRPr="00B10A2F" w:rsidRDefault="00C0277D" w:rsidP="00C0277D">
      <w:pPr>
        <w:autoSpaceDE w:val="0"/>
        <w:autoSpaceDN w:val="0"/>
        <w:adjustRightInd w:val="0"/>
        <w:snapToGrid w:val="0"/>
        <w:spacing w:line="360" w:lineRule="auto"/>
        <w:ind w:firstLineChars="200" w:firstLine="466"/>
        <w:rPr>
          <w:rFonts w:ascii="宋体" w:hAnsi="宋体" w:cs="宋体"/>
          <w:kern w:val="0"/>
          <w:sz w:val="24"/>
          <w:lang w:val="zh-CN" w:bidi="zh-CN"/>
        </w:rPr>
      </w:pPr>
      <w:r w:rsidRPr="00B10A2F">
        <w:rPr>
          <w:rFonts w:ascii="宋体" w:hAnsi="宋体" w:cs="宋体" w:hint="eastAsia"/>
          <w:kern w:val="0"/>
          <w:sz w:val="24"/>
          <w:lang w:val="zh-CN" w:bidi="zh-CN"/>
        </w:rPr>
        <w:t>（3）在“投资限制”中增加存托凭证投资限制，表述如下：“</w:t>
      </w:r>
      <w:r w:rsidRPr="00B10A2F">
        <w:rPr>
          <w:rFonts w:ascii="宋体" w:hAnsi="宋体" w:cs="宋体"/>
          <w:kern w:val="0"/>
          <w:sz w:val="24"/>
          <w:lang w:val="zh-CN" w:bidi="zh-CN"/>
        </w:rPr>
        <w:t>本基金投资存托凭证的比例限制依照境内上市交易的股票执行，与境内上市交易的股票合并计算；</w:t>
      </w:r>
      <w:r w:rsidRPr="00B10A2F">
        <w:rPr>
          <w:rFonts w:ascii="宋体" w:hAnsi="宋体" w:cs="宋体" w:hint="eastAsia"/>
          <w:kern w:val="0"/>
          <w:sz w:val="24"/>
          <w:lang w:val="zh-CN" w:bidi="zh-CN"/>
        </w:rPr>
        <w:t>”</w:t>
      </w:r>
    </w:p>
    <w:p w:rsidR="00C0277D" w:rsidRPr="00B10A2F" w:rsidRDefault="00C0277D" w:rsidP="00C0277D">
      <w:pPr>
        <w:autoSpaceDE w:val="0"/>
        <w:autoSpaceDN w:val="0"/>
        <w:adjustRightInd w:val="0"/>
        <w:snapToGrid w:val="0"/>
        <w:spacing w:line="360" w:lineRule="auto"/>
        <w:ind w:firstLineChars="200" w:firstLine="466"/>
        <w:rPr>
          <w:rFonts w:ascii="宋体" w:hAnsi="宋体" w:cs="宋体"/>
          <w:kern w:val="0"/>
          <w:sz w:val="24"/>
          <w:lang w:val="zh-CN" w:bidi="zh-CN"/>
        </w:rPr>
      </w:pPr>
      <w:r w:rsidRPr="00B10A2F">
        <w:rPr>
          <w:rFonts w:ascii="宋体" w:hAnsi="宋体" w:cs="宋体" w:hint="eastAsia"/>
          <w:kern w:val="0"/>
          <w:sz w:val="24"/>
          <w:lang w:val="zh-CN" w:bidi="zh-CN"/>
        </w:rPr>
        <w:t>3、在“基金资产估值”部分的“估值方法”中增加存托凭证估值方法，表述如下：“本基金投资存托凭证的估值核算，依照境内上市交易的股票执行”</w:t>
      </w:r>
      <w:r w:rsidR="00014E77">
        <w:rPr>
          <w:rFonts w:ascii="宋体" w:hAnsi="宋体" w:cs="宋体" w:hint="eastAsia"/>
          <w:kern w:val="0"/>
          <w:sz w:val="24"/>
          <w:lang w:val="zh-CN" w:bidi="zh-CN"/>
        </w:rPr>
        <w:t>。</w:t>
      </w:r>
      <w:bookmarkStart w:id="0" w:name="_GoBack"/>
      <w:bookmarkEnd w:id="0"/>
    </w:p>
    <w:p w:rsidR="00C0277D" w:rsidRPr="00B10A2F" w:rsidRDefault="00C0277D" w:rsidP="00C0277D">
      <w:pPr>
        <w:autoSpaceDE w:val="0"/>
        <w:autoSpaceDN w:val="0"/>
        <w:adjustRightInd w:val="0"/>
        <w:snapToGrid w:val="0"/>
        <w:spacing w:line="360" w:lineRule="auto"/>
        <w:ind w:firstLineChars="200" w:firstLine="466"/>
        <w:rPr>
          <w:rFonts w:ascii="宋体" w:hAnsi="宋体" w:cs="宋体"/>
          <w:kern w:val="0"/>
          <w:sz w:val="24"/>
          <w:lang w:val="zh-CN" w:bidi="zh-CN"/>
        </w:rPr>
      </w:pPr>
      <w:r w:rsidRPr="00B10A2F">
        <w:rPr>
          <w:rFonts w:ascii="宋体" w:hAnsi="宋体" w:cs="宋体" w:hint="eastAsia"/>
          <w:kern w:val="0"/>
          <w:sz w:val="24"/>
          <w:lang w:val="zh-CN" w:bidi="zh-CN"/>
        </w:rPr>
        <w:t>（三）托管协议中相关内容一并予以修改。</w:t>
      </w:r>
    </w:p>
    <w:p w:rsidR="00C0277D" w:rsidRPr="00B10A2F" w:rsidRDefault="00C0277D" w:rsidP="00C0277D">
      <w:pPr>
        <w:autoSpaceDE w:val="0"/>
        <w:autoSpaceDN w:val="0"/>
        <w:adjustRightInd w:val="0"/>
        <w:snapToGrid w:val="0"/>
        <w:spacing w:line="360" w:lineRule="auto"/>
        <w:ind w:firstLineChars="200" w:firstLine="434"/>
        <w:rPr>
          <w:rFonts w:ascii="宋体" w:hAnsi="宋体" w:cs="宋体"/>
          <w:spacing w:val="-8"/>
          <w:kern w:val="0"/>
          <w:sz w:val="24"/>
          <w:lang w:val="zh-CN" w:bidi="zh-CN"/>
        </w:rPr>
      </w:pPr>
      <w:r w:rsidRPr="00B10A2F">
        <w:rPr>
          <w:rFonts w:ascii="宋体" w:hAnsi="宋体" w:cs="宋体" w:hint="eastAsia"/>
          <w:spacing w:val="-8"/>
          <w:kern w:val="0"/>
          <w:sz w:val="24"/>
          <w:lang w:val="zh-CN" w:bidi="zh-CN"/>
        </w:rPr>
        <w:t>二、增加侧袋机制</w:t>
      </w:r>
    </w:p>
    <w:p w:rsidR="00C0277D" w:rsidRPr="00B10A2F" w:rsidRDefault="00C0277D" w:rsidP="00C0277D">
      <w:pPr>
        <w:autoSpaceDE w:val="0"/>
        <w:autoSpaceDN w:val="0"/>
        <w:adjustRightInd w:val="0"/>
        <w:snapToGrid w:val="0"/>
        <w:spacing w:line="360" w:lineRule="auto"/>
        <w:ind w:firstLineChars="200" w:firstLine="458"/>
        <w:rPr>
          <w:rFonts w:ascii="宋体" w:hAnsi="宋体" w:cs="宋体"/>
          <w:kern w:val="0"/>
          <w:sz w:val="24"/>
          <w:lang w:val="zh-CN" w:bidi="zh-CN"/>
        </w:rPr>
      </w:pPr>
      <w:r w:rsidRPr="00B10A2F">
        <w:rPr>
          <w:rFonts w:ascii="宋体" w:hAnsi="宋体" w:cs="宋体" w:hint="eastAsia"/>
          <w:spacing w:val="-2"/>
          <w:kern w:val="0"/>
          <w:sz w:val="24"/>
          <w:lang w:val="zh-CN" w:bidi="zh-CN"/>
        </w:rPr>
        <w:t>本基金管理人</w:t>
      </w:r>
      <w:r w:rsidRPr="00B10A2F">
        <w:rPr>
          <w:rFonts w:ascii="宋体" w:hAnsi="宋体" w:cs="宋体"/>
          <w:spacing w:val="-2"/>
          <w:kern w:val="0"/>
          <w:sz w:val="24"/>
          <w:lang w:val="zh-CN" w:bidi="zh-CN"/>
        </w:rPr>
        <w:t>对</w:t>
      </w:r>
      <w:r w:rsidRPr="00B10A2F">
        <w:rPr>
          <w:rFonts w:ascii="宋体" w:hAnsi="宋体" w:cs="宋体" w:hint="eastAsia"/>
          <w:spacing w:val="-2"/>
          <w:kern w:val="0"/>
          <w:sz w:val="24"/>
          <w:lang w:val="zh-CN" w:bidi="zh-CN"/>
        </w:rPr>
        <w:t>旗下</w:t>
      </w:r>
      <w:r w:rsidRPr="00B10A2F">
        <w:rPr>
          <w:rFonts w:ascii="宋体" w:hAnsi="宋体" w:cs="宋体"/>
          <w:spacing w:val="-2"/>
          <w:kern w:val="0"/>
          <w:sz w:val="24"/>
          <w:lang w:bidi="zh-CN"/>
        </w:rPr>
        <w:t>1</w:t>
      </w:r>
      <w:r>
        <w:rPr>
          <w:rFonts w:ascii="宋体" w:hAnsi="宋体" w:cs="宋体"/>
          <w:spacing w:val="-2"/>
          <w:kern w:val="0"/>
          <w:sz w:val="24"/>
          <w:lang w:bidi="zh-CN"/>
        </w:rPr>
        <w:t>9</w:t>
      </w:r>
      <w:r w:rsidRPr="00B10A2F">
        <w:rPr>
          <w:rFonts w:ascii="宋体" w:hAnsi="宋体" w:cs="宋体" w:hint="eastAsia"/>
          <w:spacing w:val="-2"/>
          <w:kern w:val="0"/>
          <w:sz w:val="24"/>
          <w:lang w:val="zh-CN" w:bidi="zh-CN"/>
        </w:rPr>
        <w:t>只公募基金</w:t>
      </w:r>
      <w:r w:rsidRPr="00B10A2F">
        <w:rPr>
          <w:rFonts w:ascii="宋体" w:hAnsi="宋体" w:cs="宋体" w:hint="eastAsia"/>
          <w:spacing w:val="-8"/>
          <w:kern w:val="0"/>
          <w:sz w:val="24"/>
          <w:lang w:val="zh-CN" w:bidi="zh-CN"/>
        </w:rPr>
        <w:t>增加侧袋机制并</w:t>
      </w:r>
      <w:r w:rsidRPr="00B10A2F">
        <w:rPr>
          <w:rFonts w:ascii="宋体" w:hAnsi="宋体" w:cs="宋体" w:hint="eastAsia"/>
          <w:spacing w:val="-6"/>
          <w:kern w:val="0"/>
          <w:sz w:val="24"/>
          <w:lang w:val="zh-CN" w:bidi="zh-CN"/>
        </w:rPr>
        <w:t>修订基金合同等法律文件，包括增加相关释义，说明实施侧袋机制期间申购与赎回、基金份额持有人大会的特殊约定，说明侧袋机制的实施和投资运作安排，明确了实施侧袋机制期间的基金资产估值、基金费用、收益分配、信息披露</w:t>
      </w:r>
      <w:r w:rsidRPr="00B10A2F">
        <w:rPr>
          <w:rFonts w:ascii="宋体" w:hAnsi="宋体" w:cs="宋体" w:hint="eastAsia"/>
          <w:spacing w:val="-17"/>
          <w:kern w:val="0"/>
          <w:sz w:val="24"/>
          <w:lang w:val="zh-CN" w:bidi="zh-CN"/>
        </w:rPr>
        <w:t>，并相应修订托管协议</w:t>
      </w:r>
      <w:r w:rsidRPr="00B10A2F">
        <w:rPr>
          <w:rFonts w:ascii="宋体" w:hAnsi="宋体" w:cs="宋体" w:hint="eastAsia"/>
          <w:spacing w:val="-6"/>
          <w:kern w:val="0"/>
          <w:sz w:val="24"/>
          <w:lang w:val="zh-CN" w:bidi="zh-CN"/>
        </w:rPr>
        <w:t>。本次修订对基金份额持有人利益</w:t>
      </w:r>
      <w:r w:rsidRPr="00B10A2F">
        <w:rPr>
          <w:rFonts w:ascii="宋体" w:hAnsi="宋体" w:cs="宋体" w:hint="eastAsia"/>
          <w:spacing w:val="-4"/>
          <w:kern w:val="0"/>
          <w:sz w:val="24"/>
          <w:lang w:val="zh-CN" w:bidi="zh-CN"/>
        </w:rPr>
        <w:t>无实质性不利影响，</w:t>
      </w:r>
      <w:r w:rsidRPr="00B10A2F">
        <w:rPr>
          <w:rFonts w:ascii="宋体" w:hAnsi="宋体" w:cs="宋体" w:hint="eastAsia"/>
          <w:spacing w:val="-8"/>
          <w:kern w:val="0"/>
          <w:sz w:val="24"/>
          <w:lang w:val="zh-CN" w:bidi="zh-CN"/>
        </w:rPr>
        <w:t>并已履行了规定的程序，符合相关法律法规的规定。现将</w:t>
      </w:r>
      <w:r w:rsidRPr="00B10A2F">
        <w:rPr>
          <w:rFonts w:ascii="宋体" w:hAnsi="宋体" w:cs="宋体" w:hint="eastAsia"/>
          <w:kern w:val="0"/>
          <w:sz w:val="24"/>
          <w:lang w:val="zh-CN" w:bidi="zh-CN"/>
        </w:rPr>
        <w:t>修订情况说明如下：</w:t>
      </w:r>
    </w:p>
    <w:p w:rsidR="00C0277D" w:rsidRPr="00B10A2F" w:rsidRDefault="00C0277D" w:rsidP="00C0277D">
      <w:pPr>
        <w:numPr>
          <w:ilvl w:val="0"/>
          <w:numId w:val="1"/>
        </w:numPr>
        <w:autoSpaceDE w:val="0"/>
        <w:autoSpaceDN w:val="0"/>
        <w:adjustRightInd w:val="0"/>
        <w:snapToGrid w:val="0"/>
        <w:spacing w:line="360" w:lineRule="auto"/>
        <w:jc w:val="left"/>
        <w:rPr>
          <w:rFonts w:ascii="宋体" w:hAnsi="宋体" w:cs="宋体"/>
          <w:kern w:val="0"/>
          <w:sz w:val="24"/>
          <w:lang w:val="zh-CN" w:bidi="zh-CN"/>
        </w:rPr>
      </w:pPr>
      <w:r w:rsidRPr="00B10A2F">
        <w:rPr>
          <w:rFonts w:ascii="宋体" w:hAnsi="宋体" w:cs="宋体" w:hint="eastAsia"/>
          <w:kern w:val="0"/>
          <w:sz w:val="24"/>
          <w:lang w:val="zh-CN" w:bidi="zh-CN"/>
        </w:rPr>
        <w:t>本次</w:t>
      </w:r>
      <w:r w:rsidRPr="00B10A2F">
        <w:rPr>
          <w:rFonts w:ascii="宋体" w:hAnsi="宋体" w:cs="宋体"/>
          <w:kern w:val="0"/>
          <w:sz w:val="24"/>
          <w:lang w:val="zh-CN" w:bidi="zh-CN"/>
        </w:rPr>
        <w:t>增加侧袋机制的</w:t>
      </w:r>
      <w:r w:rsidRPr="00B10A2F">
        <w:rPr>
          <w:rFonts w:ascii="宋体" w:hAnsi="宋体" w:cs="宋体" w:hint="eastAsia"/>
          <w:kern w:val="0"/>
          <w:sz w:val="24"/>
          <w:lang w:val="zh-CN" w:bidi="zh-CN"/>
        </w:rPr>
        <w:t>基金</w:t>
      </w:r>
    </w:p>
    <w:tbl>
      <w:tblPr>
        <w:tblW w:w="8465" w:type="dxa"/>
        <w:jc w:val="center"/>
        <w:tblLook w:val="04A0"/>
      </w:tblPr>
      <w:tblGrid>
        <w:gridCol w:w="1285"/>
        <w:gridCol w:w="7180"/>
      </w:tblGrid>
      <w:tr w:rsidR="00C0277D" w:rsidRPr="00B10A2F" w:rsidTr="0057039E">
        <w:trPr>
          <w:trHeight w:val="288"/>
          <w:jc w:val="center"/>
        </w:trPr>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77D" w:rsidRPr="00B10A2F" w:rsidRDefault="00C0277D" w:rsidP="0057039E">
            <w:pPr>
              <w:widowControl/>
              <w:jc w:val="center"/>
              <w:rPr>
                <w:rFonts w:ascii="宋体" w:hAnsi="宋体" w:cs="宋体"/>
                <w:b/>
                <w:bCs/>
                <w:color w:val="000000"/>
                <w:kern w:val="0"/>
                <w:sz w:val="20"/>
                <w:szCs w:val="20"/>
              </w:rPr>
            </w:pPr>
            <w:r w:rsidRPr="00B10A2F">
              <w:rPr>
                <w:rFonts w:ascii="宋体" w:hAnsi="宋体" w:cs="宋体" w:hint="eastAsia"/>
                <w:b/>
                <w:bCs/>
                <w:color w:val="000000"/>
                <w:kern w:val="0"/>
                <w:sz w:val="20"/>
                <w:szCs w:val="20"/>
              </w:rPr>
              <w:t>产品代码</w:t>
            </w:r>
          </w:p>
        </w:tc>
        <w:tc>
          <w:tcPr>
            <w:tcW w:w="7180" w:type="dxa"/>
            <w:tcBorders>
              <w:top w:val="single" w:sz="4" w:space="0" w:color="auto"/>
              <w:left w:val="nil"/>
              <w:bottom w:val="single" w:sz="4" w:space="0" w:color="auto"/>
              <w:right w:val="single" w:sz="4" w:space="0" w:color="auto"/>
            </w:tcBorders>
            <w:shd w:val="clear" w:color="auto" w:fill="auto"/>
            <w:noWrap/>
            <w:vAlign w:val="center"/>
            <w:hideMark/>
          </w:tcPr>
          <w:p w:rsidR="00C0277D" w:rsidRPr="00B10A2F" w:rsidRDefault="00C0277D" w:rsidP="0057039E">
            <w:pPr>
              <w:widowControl/>
              <w:jc w:val="center"/>
              <w:rPr>
                <w:rFonts w:ascii="宋体" w:hAnsi="宋体" w:cs="宋体"/>
                <w:b/>
                <w:bCs/>
                <w:color w:val="000000"/>
                <w:kern w:val="0"/>
                <w:sz w:val="20"/>
                <w:szCs w:val="20"/>
              </w:rPr>
            </w:pPr>
            <w:r w:rsidRPr="00B10A2F">
              <w:rPr>
                <w:rFonts w:ascii="宋体" w:hAnsi="宋体" w:cs="宋体" w:hint="eastAsia"/>
                <w:b/>
                <w:bCs/>
                <w:color w:val="000000"/>
                <w:kern w:val="0"/>
                <w:sz w:val="20"/>
                <w:szCs w:val="20"/>
              </w:rPr>
              <w:t>产品名称</w:t>
            </w:r>
          </w:p>
        </w:tc>
      </w:tr>
      <w:tr w:rsidR="00C0277D" w:rsidRPr="00770D50" w:rsidTr="0057039E">
        <w:trPr>
          <w:trHeight w:val="288"/>
          <w:jc w:val="center"/>
        </w:trPr>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77D" w:rsidRPr="00807BB4" w:rsidRDefault="00C0277D" w:rsidP="0057039E">
            <w:pPr>
              <w:widowControl/>
              <w:jc w:val="center"/>
              <w:rPr>
                <w:rFonts w:ascii="宋体" w:hAnsi="宋体" w:cs="宋体"/>
                <w:kern w:val="0"/>
                <w:sz w:val="20"/>
                <w:szCs w:val="20"/>
              </w:rPr>
            </w:pPr>
            <w:r w:rsidRPr="00807BB4">
              <w:rPr>
                <w:rFonts w:ascii="宋体" w:hAnsi="宋体" w:cs="宋体" w:hint="eastAsia"/>
                <w:kern w:val="0"/>
                <w:sz w:val="20"/>
                <w:szCs w:val="20"/>
              </w:rPr>
              <w:t>A:006496</w:t>
            </w:r>
            <w:r w:rsidRPr="00807BB4">
              <w:rPr>
                <w:rFonts w:ascii="宋体" w:hAnsi="宋体" w:cs="宋体" w:hint="eastAsia"/>
                <w:kern w:val="0"/>
                <w:sz w:val="20"/>
                <w:szCs w:val="20"/>
              </w:rPr>
              <w:br/>
              <w:t>C:006497</w:t>
            </w:r>
          </w:p>
        </w:tc>
        <w:tc>
          <w:tcPr>
            <w:tcW w:w="7180" w:type="dxa"/>
            <w:tcBorders>
              <w:top w:val="single" w:sz="4" w:space="0" w:color="auto"/>
              <w:left w:val="nil"/>
              <w:bottom w:val="single" w:sz="4" w:space="0" w:color="auto"/>
              <w:right w:val="single" w:sz="4" w:space="0" w:color="auto"/>
            </w:tcBorders>
            <w:shd w:val="clear" w:color="auto" w:fill="auto"/>
            <w:noWrap/>
            <w:vAlign w:val="center"/>
            <w:hideMark/>
          </w:tcPr>
          <w:p w:rsidR="00C0277D" w:rsidRPr="00807BB4" w:rsidRDefault="00C0277D" w:rsidP="0057039E">
            <w:pPr>
              <w:widowControl/>
              <w:jc w:val="center"/>
              <w:rPr>
                <w:rFonts w:ascii="宋体" w:hAnsi="宋体" w:cs="宋体"/>
                <w:kern w:val="0"/>
                <w:sz w:val="20"/>
                <w:szCs w:val="20"/>
              </w:rPr>
            </w:pPr>
            <w:r w:rsidRPr="00807BB4">
              <w:rPr>
                <w:rFonts w:ascii="宋体" w:hAnsi="宋体" w:cs="宋体" w:hint="eastAsia"/>
                <w:kern w:val="0"/>
                <w:sz w:val="20"/>
                <w:szCs w:val="20"/>
              </w:rPr>
              <w:t>银华安盈短债债券型证券投资基金</w:t>
            </w:r>
          </w:p>
        </w:tc>
      </w:tr>
      <w:tr w:rsidR="00C0277D" w:rsidRPr="00770D50" w:rsidTr="0057039E">
        <w:trPr>
          <w:trHeight w:val="288"/>
          <w:jc w:val="center"/>
        </w:trPr>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77D" w:rsidRPr="00807BB4" w:rsidRDefault="00C0277D" w:rsidP="0057039E">
            <w:pPr>
              <w:widowControl/>
              <w:jc w:val="center"/>
              <w:rPr>
                <w:rFonts w:ascii="宋体" w:hAnsi="宋体" w:cs="宋体"/>
                <w:kern w:val="0"/>
                <w:sz w:val="20"/>
                <w:szCs w:val="20"/>
              </w:rPr>
            </w:pPr>
            <w:r w:rsidRPr="00807BB4">
              <w:rPr>
                <w:rFonts w:ascii="宋体" w:hAnsi="宋体" w:cs="宋体" w:hint="eastAsia"/>
                <w:kern w:val="0"/>
                <w:sz w:val="20"/>
                <w:szCs w:val="20"/>
              </w:rPr>
              <w:t>180003</w:t>
            </w:r>
          </w:p>
        </w:tc>
        <w:tc>
          <w:tcPr>
            <w:tcW w:w="7180" w:type="dxa"/>
            <w:tcBorders>
              <w:top w:val="single" w:sz="4" w:space="0" w:color="auto"/>
              <w:left w:val="nil"/>
              <w:bottom w:val="single" w:sz="4" w:space="0" w:color="auto"/>
              <w:right w:val="single" w:sz="4" w:space="0" w:color="auto"/>
            </w:tcBorders>
            <w:shd w:val="clear" w:color="auto" w:fill="auto"/>
            <w:noWrap/>
            <w:vAlign w:val="center"/>
            <w:hideMark/>
          </w:tcPr>
          <w:p w:rsidR="00C0277D" w:rsidRPr="00807BB4" w:rsidRDefault="00C0277D" w:rsidP="0057039E">
            <w:pPr>
              <w:widowControl/>
              <w:jc w:val="center"/>
              <w:rPr>
                <w:rFonts w:ascii="宋体" w:hAnsi="宋体" w:cs="宋体"/>
                <w:kern w:val="0"/>
                <w:sz w:val="20"/>
                <w:szCs w:val="20"/>
              </w:rPr>
            </w:pPr>
            <w:r w:rsidRPr="00807BB4">
              <w:rPr>
                <w:rFonts w:ascii="宋体" w:hAnsi="宋体" w:cs="宋体" w:hint="eastAsia"/>
                <w:kern w:val="0"/>
                <w:sz w:val="20"/>
                <w:szCs w:val="20"/>
              </w:rPr>
              <w:t>银华-道琼斯88精选基金</w:t>
            </w:r>
          </w:p>
        </w:tc>
      </w:tr>
      <w:tr w:rsidR="00C0277D" w:rsidRPr="00770D50" w:rsidTr="0057039E">
        <w:trPr>
          <w:trHeight w:val="288"/>
          <w:jc w:val="center"/>
        </w:trPr>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77D" w:rsidRPr="00807BB4" w:rsidRDefault="00C0277D" w:rsidP="0057039E">
            <w:pPr>
              <w:widowControl/>
              <w:jc w:val="center"/>
              <w:rPr>
                <w:rFonts w:ascii="宋体" w:hAnsi="宋体" w:cs="宋体"/>
                <w:kern w:val="0"/>
                <w:sz w:val="20"/>
                <w:szCs w:val="20"/>
              </w:rPr>
            </w:pPr>
            <w:r w:rsidRPr="00807BB4">
              <w:rPr>
                <w:rFonts w:ascii="宋体" w:hAnsi="宋体" w:cs="宋体" w:hint="eastAsia"/>
                <w:kern w:val="0"/>
                <w:sz w:val="20"/>
                <w:szCs w:val="20"/>
              </w:rPr>
              <w:t>A:000194</w:t>
            </w:r>
            <w:r w:rsidRPr="00807BB4">
              <w:rPr>
                <w:rFonts w:ascii="宋体" w:hAnsi="宋体" w:cs="宋体" w:hint="eastAsia"/>
                <w:kern w:val="0"/>
                <w:sz w:val="20"/>
                <w:szCs w:val="20"/>
              </w:rPr>
              <w:br/>
              <w:t>C:006837</w:t>
            </w:r>
          </w:p>
        </w:tc>
        <w:tc>
          <w:tcPr>
            <w:tcW w:w="7180" w:type="dxa"/>
            <w:tcBorders>
              <w:top w:val="single" w:sz="4" w:space="0" w:color="auto"/>
              <w:left w:val="nil"/>
              <w:bottom w:val="single" w:sz="4" w:space="0" w:color="auto"/>
              <w:right w:val="single" w:sz="4" w:space="0" w:color="auto"/>
            </w:tcBorders>
            <w:shd w:val="clear" w:color="auto" w:fill="auto"/>
            <w:noWrap/>
            <w:vAlign w:val="center"/>
            <w:hideMark/>
          </w:tcPr>
          <w:p w:rsidR="00C0277D" w:rsidRPr="00807BB4" w:rsidRDefault="00C0277D" w:rsidP="0057039E">
            <w:pPr>
              <w:widowControl/>
              <w:jc w:val="center"/>
              <w:rPr>
                <w:rFonts w:ascii="宋体" w:hAnsi="宋体" w:cs="宋体"/>
                <w:kern w:val="0"/>
                <w:sz w:val="20"/>
                <w:szCs w:val="20"/>
              </w:rPr>
            </w:pPr>
            <w:r w:rsidRPr="00807BB4">
              <w:rPr>
                <w:rFonts w:ascii="宋体" w:hAnsi="宋体" w:cs="宋体" w:hint="eastAsia"/>
                <w:kern w:val="0"/>
                <w:sz w:val="20"/>
                <w:szCs w:val="20"/>
              </w:rPr>
              <w:t>银华信用四季红债券型证券投资基金</w:t>
            </w:r>
          </w:p>
        </w:tc>
      </w:tr>
      <w:tr w:rsidR="00C0277D" w:rsidRPr="00770D50" w:rsidTr="0057039E">
        <w:trPr>
          <w:trHeight w:val="288"/>
          <w:jc w:val="center"/>
        </w:trPr>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77D" w:rsidRPr="00807BB4" w:rsidRDefault="00C0277D" w:rsidP="0057039E">
            <w:pPr>
              <w:widowControl/>
              <w:jc w:val="center"/>
              <w:rPr>
                <w:rFonts w:ascii="宋体" w:hAnsi="宋体" w:cs="宋体"/>
                <w:kern w:val="0"/>
                <w:sz w:val="20"/>
                <w:szCs w:val="20"/>
              </w:rPr>
            </w:pPr>
            <w:r w:rsidRPr="00807BB4">
              <w:rPr>
                <w:rFonts w:ascii="宋体" w:hAnsi="宋体" w:cs="宋体" w:hint="eastAsia"/>
                <w:kern w:val="0"/>
                <w:sz w:val="20"/>
                <w:szCs w:val="20"/>
              </w:rPr>
              <w:t>A:161823</w:t>
            </w:r>
            <w:r w:rsidRPr="00807BB4">
              <w:rPr>
                <w:rFonts w:ascii="宋体" w:hAnsi="宋体" w:cs="宋体" w:hint="eastAsia"/>
                <w:kern w:val="0"/>
                <w:sz w:val="20"/>
                <w:szCs w:val="20"/>
              </w:rPr>
              <w:br/>
              <w:t>C:161824</w:t>
            </w:r>
          </w:p>
        </w:tc>
        <w:tc>
          <w:tcPr>
            <w:tcW w:w="7180" w:type="dxa"/>
            <w:tcBorders>
              <w:top w:val="single" w:sz="4" w:space="0" w:color="auto"/>
              <w:left w:val="nil"/>
              <w:bottom w:val="single" w:sz="4" w:space="0" w:color="auto"/>
              <w:right w:val="single" w:sz="4" w:space="0" w:color="auto"/>
            </w:tcBorders>
            <w:shd w:val="clear" w:color="auto" w:fill="auto"/>
            <w:noWrap/>
            <w:vAlign w:val="center"/>
            <w:hideMark/>
          </w:tcPr>
          <w:p w:rsidR="00C0277D" w:rsidRPr="00807BB4" w:rsidRDefault="00C0277D" w:rsidP="0057039E">
            <w:pPr>
              <w:widowControl/>
              <w:jc w:val="center"/>
              <w:rPr>
                <w:rFonts w:ascii="宋体" w:hAnsi="宋体" w:cs="宋体"/>
                <w:kern w:val="0"/>
                <w:sz w:val="20"/>
                <w:szCs w:val="20"/>
              </w:rPr>
            </w:pPr>
            <w:r w:rsidRPr="00807BB4">
              <w:rPr>
                <w:rFonts w:ascii="宋体" w:hAnsi="宋体" w:cs="宋体" w:hint="eastAsia"/>
                <w:kern w:val="0"/>
                <w:sz w:val="20"/>
                <w:szCs w:val="20"/>
              </w:rPr>
              <w:t>银华永兴纯债债券型发起式证券投资基金（LOF）</w:t>
            </w:r>
          </w:p>
        </w:tc>
      </w:tr>
      <w:tr w:rsidR="00C0277D" w:rsidRPr="00770D50" w:rsidTr="0057039E">
        <w:trPr>
          <w:trHeight w:val="288"/>
          <w:jc w:val="center"/>
        </w:trPr>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77D" w:rsidRPr="00807BB4" w:rsidRDefault="00C0277D" w:rsidP="0057039E">
            <w:pPr>
              <w:widowControl/>
              <w:jc w:val="center"/>
              <w:rPr>
                <w:rFonts w:ascii="宋体" w:hAnsi="宋体" w:cs="宋体"/>
                <w:kern w:val="0"/>
                <w:sz w:val="20"/>
                <w:szCs w:val="20"/>
              </w:rPr>
            </w:pPr>
            <w:r w:rsidRPr="00807BB4">
              <w:rPr>
                <w:rFonts w:ascii="宋体" w:hAnsi="宋体" w:cs="宋体" w:hint="eastAsia"/>
                <w:kern w:val="0"/>
                <w:sz w:val="20"/>
                <w:szCs w:val="20"/>
              </w:rPr>
              <w:t>003497</w:t>
            </w:r>
          </w:p>
        </w:tc>
        <w:tc>
          <w:tcPr>
            <w:tcW w:w="7180" w:type="dxa"/>
            <w:tcBorders>
              <w:top w:val="single" w:sz="4" w:space="0" w:color="auto"/>
              <w:left w:val="nil"/>
              <w:bottom w:val="single" w:sz="4" w:space="0" w:color="auto"/>
              <w:right w:val="single" w:sz="4" w:space="0" w:color="auto"/>
            </w:tcBorders>
            <w:shd w:val="clear" w:color="auto" w:fill="auto"/>
            <w:noWrap/>
            <w:vAlign w:val="center"/>
            <w:hideMark/>
          </w:tcPr>
          <w:p w:rsidR="00C0277D" w:rsidRPr="00807BB4" w:rsidRDefault="00C0277D" w:rsidP="0057039E">
            <w:pPr>
              <w:widowControl/>
              <w:jc w:val="center"/>
              <w:rPr>
                <w:rFonts w:ascii="宋体" w:hAnsi="宋体" w:cs="宋体"/>
                <w:kern w:val="0"/>
                <w:sz w:val="20"/>
                <w:szCs w:val="20"/>
              </w:rPr>
            </w:pPr>
            <w:r w:rsidRPr="00807BB4">
              <w:rPr>
                <w:rFonts w:ascii="宋体" w:hAnsi="宋体" w:cs="宋体" w:hint="eastAsia"/>
                <w:kern w:val="0"/>
                <w:sz w:val="20"/>
                <w:szCs w:val="20"/>
              </w:rPr>
              <w:t>银华添泽定期开放债券型证券投资基金</w:t>
            </w:r>
          </w:p>
        </w:tc>
      </w:tr>
      <w:tr w:rsidR="00C0277D" w:rsidRPr="00770D50" w:rsidTr="0057039E">
        <w:trPr>
          <w:trHeight w:val="288"/>
          <w:jc w:val="center"/>
        </w:trPr>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77D" w:rsidRPr="00807BB4" w:rsidRDefault="00C0277D" w:rsidP="0057039E">
            <w:pPr>
              <w:widowControl/>
              <w:jc w:val="center"/>
              <w:rPr>
                <w:rFonts w:ascii="宋体" w:hAnsi="宋体" w:cs="宋体"/>
                <w:kern w:val="0"/>
                <w:sz w:val="20"/>
                <w:szCs w:val="20"/>
              </w:rPr>
            </w:pPr>
            <w:r w:rsidRPr="00807BB4">
              <w:rPr>
                <w:rFonts w:ascii="宋体" w:hAnsi="宋体" w:cs="宋体" w:hint="eastAsia"/>
                <w:kern w:val="0"/>
                <w:sz w:val="20"/>
                <w:szCs w:val="20"/>
              </w:rPr>
              <w:t>A:006907</w:t>
            </w:r>
            <w:r w:rsidRPr="00807BB4">
              <w:rPr>
                <w:rFonts w:ascii="宋体" w:hAnsi="宋体" w:cs="宋体" w:hint="eastAsia"/>
                <w:kern w:val="0"/>
                <w:sz w:val="20"/>
                <w:szCs w:val="20"/>
              </w:rPr>
              <w:br/>
              <w:t>C:006908</w:t>
            </w:r>
          </w:p>
        </w:tc>
        <w:tc>
          <w:tcPr>
            <w:tcW w:w="7180" w:type="dxa"/>
            <w:tcBorders>
              <w:top w:val="single" w:sz="4" w:space="0" w:color="auto"/>
              <w:left w:val="nil"/>
              <w:bottom w:val="single" w:sz="4" w:space="0" w:color="auto"/>
              <w:right w:val="single" w:sz="4" w:space="0" w:color="auto"/>
            </w:tcBorders>
            <w:shd w:val="clear" w:color="auto" w:fill="auto"/>
            <w:noWrap/>
            <w:vAlign w:val="center"/>
            <w:hideMark/>
          </w:tcPr>
          <w:p w:rsidR="00C0277D" w:rsidRPr="00807BB4" w:rsidRDefault="00C0277D" w:rsidP="0057039E">
            <w:pPr>
              <w:widowControl/>
              <w:jc w:val="center"/>
              <w:rPr>
                <w:rFonts w:ascii="宋体" w:hAnsi="宋体" w:cs="宋体"/>
                <w:kern w:val="0"/>
                <w:sz w:val="20"/>
                <w:szCs w:val="20"/>
              </w:rPr>
            </w:pPr>
            <w:r w:rsidRPr="00807BB4">
              <w:rPr>
                <w:rFonts w:ascii="宋体" w:hAnsi="宋体" w:cs="宋体" w:hint="eastAsia"/>
                <w:kern w:val="0"/>
                <w:sz w:val="20"/>
                <w:szCs w:val="20"/>
              </w:rPr>
              <w:t>银华安鑫短债债券型证券投资基金</w:t>
            </w:r>
          </w:p>
        </w:tc>
      </w:tr>
      <w:tr w:rsidR="00C0277D" w:rsidRPr="00770D50" w:rsidTr="0057039E">
        <w:trPr>
          <w:trHeight w:val="288"/>
          <w:jc w:val="center"/>
        </w:trPr>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77D" w:rsidRPr="00807BB4" w:rsidRDefault="00C0277D" w:rsidP="0057039E">
            <w:pPr>
              <w:widowControl/>
              <w:jc w:val="center"/>
              <w:rPr>
                <w:rFonts w:ascii="宋体" w:hAnsi="宋体" w:cs="宋体"/>
                <w:kern w:val="0"/>
                <w:sz w:val="20"/>
                <w:szCs w:val="20"/>
              </w:rPr>
            </w:pPr>
            <w:r w:rsidRPr="00807BB4">
              <w:rPr>
                <w:rFonts w:ascii="宋体" w:hAnsi="宋体" w:cs="宋体" w:hint="eastAsia"/>
                <w:kern w:val="0"/>
                <w:sz w:val="20"/>
                <w:szCs w:val="20"/>
              </w:rPr>
              <w:t>008677</w:t>
            </w:r>
          </w:p>
        </w:tc>
        <w:tc>
          <w:tcPr>
            <w:tcW w:w="7180" w:type="dxa"/>
            <w:tcBorders>
              <w:top w:val="single" w:sz="4" w:space="0" w:color="auto"/>
              <w:left w:val="nil"/>
              <w:bottom w:val="single" w:sz="4" w:space="0" w:color="auto"/>
              <w:right w:val="single" w:sz="4" w:space="0" w:color="auto"/>
            </w:tcBorders>
            <w:shd w:val="clear" w:color="auto" w:fill="auto"/>
            <w:noWrap/>
            <w:vAlign w:val="center"/>
            <w:hideMark/>
          </w:tcPr>
          <w:p w:rsidR="00C0277D" w:rsidRPr="00807BB4" w:rsidRDefault="00C0277D" w:rsidP="0057039E">
            <w:pPr>
              <w:widowControl/>
              <w:jc w:val="center"/>
              <w:rPr>
                <w:rFonts w:ascii="宋体" w:hAnsi="宋体" w:cs="宋体"/>
                <w:kern w:val="0"/>
                <w:sz w:val="20"/>
                <w:szCs w:val="20"/>
              </w:rPr>
            </w:pPr>
            <w:r w:rsidRPr="00807BB4">
              <w:rPr>
                <w:rFonts w:ascii="宋体" w:hAnsi="宋体" w:cs="宋体" w:hint="eastAsia"/>
                <w:kern w:val="0"/>
                <w:sz w:val="20"/>
                <w:szCs w:val="20"/>
              </w:rPr>
              <w:t>银华中债1-3年国开行债券指数证券投资基金</w:t>
            </w:r>
          </w:p>
        </w:tc>
      </w:tr>
      <w:tr w:rsidR="00C0277D" w:rsidRPr="00770D50" w:rsidTr="0057039E">
        <w:trPr>
          <w:trHeight w:val="288"/>
          <w:jc w:val="center"/>
        </w:trPr>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77D" w:rsidRPr="00807BB4" w:rsidRDefault="00C0277D" w:rsidP="0057039E">
            <w:pPr>
              <w:widowControl/>
              <w:jc w:val="center"/>
              <w:rPr>
                <w:rFonts w:ascii="宋体" w:hAnsi="宋体" w:cs="宋体"/>
                <w:kern w:val="0"/>
                <w:sz w:val="20"/>
                <w:szCs w:val="20"/>
              </w:rPr>
            </w:pPr>
            <w:r w:rsidRPr="00807BB4">
              <w:rPr>
                <w:rFonts w:ascii="宋体" w:hAnsi="宋体" w:cs="宋体" w:hint="eastAsia"/>
                <w:kern w:val="0"/>
                <w:sz w:val="20"/>
                <w:szCs w:val="20"/>
              </w:rPr>
              <w:t>002491</w:t>
            </w:r>
          </w:p>
        </w:tc>
        <w:tc>
          <w:tcPr>
            <w:tcW w:w="7180" w:type="dxa"/>
            <w:tcBorders>
              <w:top w:val="single" w:sz="4" w:space="0" w:color="auto"/>
              <w:left w:val="nil"/>
              <w:bottom w:val="single" w:sz="4" w:space="0" w:color="auto"/>
              <w:right w:val="single" w:sz="4" w:space="0" w:color="auto"/>
            </w:tcBorders>
            <w:shd w:val="clear" w:color="auto" w:fill="auto"/>
            <w:noWrap/>
            <w:vAlign w:val="center"/>
            <w:hideMark/>
          </w:tcPr>
          <w:p w:rsidR="00C0277D" w:rsidRPr="00807BB4" w:rsidRDefault="00C0277D" w:rsidP="0057039E">
            <w:pPr>
              <w:widowControl/>
              <w:jc w:val="center"/>
              <w:rPr>
                <w:rFonts w:ascii="宋体" w:hAnsi="宋体" w:cs="宋体"/>
                <w:kern w:val="0"/>
                <w:sz w:val="20"/>
                <w:szCs w:val="20"/>
              </w:rPr>
            </w:pPr>
            <w:r w:rsidRPr="00807BB4">
              <w:rPr>
                <w:rFonts w:ascii="宋体" w:hAnsi="宋体" w:cs="宋体" w:hint="eastAsia"/>
                <w:kern w:val="0"/>
                <w:sz w:val="20"/>
                <w:szCs w:val="20"/>
              </w:rPr>
              <w:t>银华添益定期开放债券型证券投资基金</w:t>
            </w:r>
          </w:p>
        </w:tc>
      </w:tr>
      <w:tr w:rsidR="00C0277D" w:rsidRPr="00770D50" w:rsidTr="0057039E">
        <w:trPr>
          <w:trHeight w:val="288"/>
          <w:jc w:val="center"/>
        </w:trPr>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77D" w:rsidRPr="00807BB4" w:rsidRDefault="00C0277D" w:rsidP="0057039E">
            <w:pPr>
              <w:widowControl/>
              <w:jc w:val="center"/>
              <w:rPr>
                <w:rFonts w:ascii="宋体" w:hAnsi="宋体" w:cs="宋体"/>
                <w:kern w:val="0"/>
                <w:sz w:val="20"/>
                <w:szCs w:val="20"/>
              </w:rPr>
            </w:pPr>
            <w:r w:rsidRPr="00807BB4">
              <w:rPr>
                <w:rFonts w:ascii="宋体" w:hAnsi="宋体" w:cs="宋体" w:hint="eastAsia"/>
                <w:kern w:val="0"/>
                <w:sz w:val="20"/>
                <w:szCs w:val="20"/>
              </w:rPr>
              <w:t>161820</w:t>
            </w:r>
          </w:p>
        </w:tc>
        <w:tc>
          <w:tcPr>
            <w:tcW w:w="7180" w:type="dxa"/>
            <w:tcBorders>
              <w:top w:val="single" w:sz="4" w:space="0" w:color="auto"/>
              <w:left w:val="nil"/>
              <w:bottom w:val="single" w:sz="4" w:space="0" w:color="auto"/>
              <w:right w:val="single" w:sz="4" w:space="0" w:color="auto"/>
            </w:tcBorders>
            <w:shd w:val="clear" w:color="auto" w:fill="auto"/>
            <w:noWrap/>
            <w:vAlign w:val="center"/>
            <w:hideMark/>
          </w:tcPr>
          <w:p w:rsidR="00C0277D" w:rsidRPr="00807BB4" w:rsidRDefault="00C0277D" w:rsidP="0057039E">
            <w:pPr>
              <w:widowControl/>
              <w:jc w:val="center"/>
              <w:rPr>
                <w:rFonts w:ascii="宋体" w:hAnsi="宋体" w:cs="宋体"/>
                <w:kern w:val="0"/>
                <w:sz w:val="20"/>
                <w:szCs w:val="20"/>
              </w:rPr>
            </w:pPr>
            <w:r w:rsidRPr="00807BB4">
              <w:rPr>
                <w:rFonts w:ascii="宋体" w:hAnsi="宋体" w:cs="宋体" w:hint="eastAsia"/>
                <w:kern w:val="0"/>
                <w:sz w:val="20"/>
                <w:szCs w:val="20"/>
              </w:rPr>
              <w:t>银华纯债信用主题债券型证券投资基金（LOF）</w:t>
            </w:r>
          </w:p>
        </w:tc>
      </w:tr>
      <w:tr w:rsidR="00C0277D" w:rsidRPr="00770D50" w:rsidTr="0057039E">
        <w:trPr>
          <w:trHeight w:val="288"/>
          <w:jc w:val="center"/>
        </w:trPr>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77D" w:rsidRPr="00807BB4" w:rsidRDefault="00C0277D" w:rsidP="0057039E">
            <w:pPr>
              <w:widowControl/>
              <w:jc w:val="center"/>
              <w:rPr>
                <w:rFonts w:ascii="宋体" w:hAnsi="宋体" w:cs="宋体"/>
                <w:kern w:val="0"/>
                <w:sz w:val="20"/>
                <w:szCs w:val="20"/>
              </w:rPr>
            </w:pPr>
            <w:r w:rsidRPr="00807BB4">
              <w:rPr>
                <w:rFonts w:ascii="宋体" w:hAnsi="宋体" w:cs="宋体" w:hint="eastAsia"/>
                <w:kern w:val="0"/>
                <w:sz w:val="20"/>
                <w:szCs w:val="20"/>
              </w:rPr>
              <w:t>A:000286</w:t>
            </w:r>
            <w:r w:rsidRPr="00807BB4">
              <w:rPr>
                <w:rFonts w:ascii="宋体" w:hAnsi="宋体" w:cs="宋体" w:hint="eastAsia"/>
                <w:kern w:val="0"/>
                <w:sz w:val="20"/>
                <w:szCs w:val="20"/>
              </w:rPr>
              <w:br/>
              <w:t>C:010986</w:t>
            </w:r>
            <w:r w:rsidRPr="00807BB4">
              <w:rPr>
                <w:rFonts w:ascii="宋体" w:hAnsi="宋体" w:cs="宋体" w:hint="eastAsia"/>
                <w:kern w:val="0"/>
                <w:sz w:val="20"/>
                <w:szCs w:val="20"/>
              </w:rPr>
              <w:br/>
              <w:t>H:960042</w:t>
            </w:r>
          </w:p>
        </w:tc>
        <w:tc>
          <w:tcPr>
            <w:tcW w:w="7180" w:type="dxa"/>
            <w:tcBorders>
              <w:top w:val="single" w:sz="4" w:space="0" w:color="auto"/>
              <w:left w:val="nil"/>
              <w:bottom w:val="single" w:sz="4" w:space="0" w:color="auto"/>
              <w:right w:val="single" w:sz="4" w:space="0" w:color="auto"/>
            </w:tcBorders>
            <w:shd w:val="clear" w:color="auto" w:fill="auto"/>
            <w:noWrap/>
            <w:vAlign w:val="center"/>
            <w:hideMark/>
          </w:tcPr>
          <w:p w:rsidR="00C0277D" w:rsidRPr="00807BB4" w:rsidRDefault="00C0277D" w:rsidP="0057039E">
            <w:pPr>
              <w:widowControl/>
              <w:jc w:val="center"/>
              <w:rPr>
                <w:rFonts w:ascii="宋体" w:hAnsi="宋体" w:cs="宋体"/>
                <w:kern w:val="0"/>
                <w:sz w:val="20"/>
                <w:szCs w:val="20"/>
              </w:rPr>
            </w:pPr>
            <w:r w:rsidRPr="00807BB4">
              <w:rPr>
                <w:rFonts w:ascii="宋体" w:hAnsi="宋体" w:cs="宋体" w:hint="eastAsia"/>
                <w:kern w:val="0"/>
                <w:sz w:val="20"/>
                <w:szCs w:val="20"/>
              </w:rPr>
              <w:t>银华信用季季红债券型证券投资基金</w:t>
            </w:r>
          </w:p>
        </w:tc>
      </w:tr>
      <w:tr w:rsidR="00C0277D" w:rsidRPr="00770D50" w:rsidTr="0057039E">
        <w:trPr>
          <w:trHeight w:val="288"/>
          <w:jc w:val="center"/>
        </w:trPr>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77D" w:rsidRPr="00807BB4" w:rsidRDefault="00C0277D" w:rsidP="0057039E">
            <w:pPr>
              <w:widowControl/>
              <w:jc w:val="center"/>
              <w:rPr>
                <w:rFonts w:ascii="宋体" w:hAnsi="宋体" w:cs="宋体"/>
                <w:kern w:val="0"/>
                <w:sz w:val="20"/>
                <w:szCs w:val="20"/>
              </w:rPr>
            </w:pPr>
            <w:r w:rsidRPr="00807BB4">
              <w:rPr>
                <w:rFonts w:ascii="宋体" w:hAnsi="宋体" w:cs="宋体" w:hint="eastAsia"/>
                <w:kern w:val="0"/>
                <w:sz w:val="20"/>
                <w:szCs w:val="20"/>
              </w:rPr>
              <w:t>005771</w:t>
            </w:r>
          </w:p>
        </w:tc>
        <w:tc>
          <w:tcPr>
            <w:tcW w:w="7180" w:type="dxa"/>
            <w:tcBorders>
              <w:top w:val="single" w:sz="4" w:space="0" w:color="auto"/>
              <w:left w:val="nil"/>
              <w:bottom w:val="single" w:sz="4" w:space="0" w:color="auto"/>
              <w:right w:val="single" w:sz="4" w:space="0" w:color="auto"/>
            </w:tcBorders>
            <w:shd w:val="clear" w:color="auto" w:fill="auto"/>
            <w:noWrap/>
            <w:vAlign w:val="center"/>
            <w:hideMark/>
          </w:tcPr>
          <w:p w:rsidR="00C0277D" w:rsidRPr="00807BB4" w:rsidRDefault="00C0277D" w:rsidP="0057039E">
            <w:pPr>
              <w:widowControl/>
              <w:jc w:val="center"/>
              <w:rPr>
                <w:rFonts w:ascii="宋体" w:hAnsi="宋体" w:cs="宋体"/>
                <w:kern w:val="0"/>
                <w:sz w:val="20"/>
                <w:szCs w:val="20"/>
              </w:rPr>
            </w:pPr>
            <w:r w:rsidRPr="00807BB4">
              <w:rPr>
                <w:rFonts w:ascii="宋体" w:hAnsi="宋体" w:cs="宋体" w:hint="eastAsia"/>
                <w:kern w:val="0"/>
                <w:sz w:val="20"/>
                <w:szCs w:val="20"/>
              </w:rPr>
              <w:t>银华可转债债券型证券投资基金</w:t>
            </w:r>
          </w:p>
        </w:tc>
      </w:tr>
      <w:tr w:rsidR="00C0277D" w:rsidRPr="00770D50" w:rsidTr="0057039E">
        <w:trPr>
          <w:trHeight w:val="288"/>
          <w:jc w:val="center"/>
        </w:trPr>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77D" w:rsidRPr="00807BB4" w:rsidRDefault="00C0277D" w:rsidP="0057039E">
            <w:pPr>
              <w:widowControl/>
              <w:jc w:val="center"/>
              <w:rPr>
                <w:rFonts w:ascii="宋体" w:hAnsi="宋体" w:cs="宋体"/>
                <w:kern w:val="0"/>
                <w:sz w:val="20"/>
                <w:szCs w:val="20"/>
              </w:rPr>
            </w:pPr>
            <w:r w:rsidRPr="00807BB4">
              <w:rPr>
                <w:rFonts w:ascii="宋体" w:hAnsi="宋体" w:cs="宋体" w:hint="eastAsia"/>
                <w:kern w:val="0"/>
                <w:sz w:val="20"/>
                <w:szCs w:val="20"/>
              </w:rPr>
              <w:t>005500</w:t>
            </w:r>
          </w:p>
        </w:tc>
        <w:tc>
          <w:tcPr>
            <w:tcW w:w="7180" w:type="dxa"/>
            <w:tcBorders>
              <w:top w:val="single" w:sz="4" w:space="0" w:color="auto"/>
              <w:left w:val="nil"/>
              <w:bottom w:val="single" w:sz="4" w:space="0" w:color="auto"/>
              <w:right w:val="single" w:sz="4" w:space="0" w:color="auto"/>
            </w:tcBorders>
            <w:shd w:val="clear" w:color="auto" w:fill="auto"/>
            <w:noWrap/>
            <w:vAlign w:val="center"/>
            <w:hideMark/>
          </w:tcPr>
          <w:p w:rsidR="00C0277D" w:rsidRPr="00807BB4" w:rsidRDefault="00C0277D" w:rsidP="0057039E">
            <w:pPr>
              <w:widowControl/>
              <w:jc w:val="center"/>
              <w:rPr>
                <w:rFonts w:ascii="宋体" w:hAnsi="宋体" w:cs="宋体"/>
                <w:kern w:val="0"/>
                <w:sz w:val="20"/>
                <w:szCs w:val="20"/>
              </w:rPr>
            </w:pPr>
            <w:r w:rsidRPr="00807BB4">
              <w:rPr>
                <w:rFonts w:ascii="宋体" w:hAnsi="宋体" w:cs="宋体" w:hint="eastAsia"/>
                <w:kern w:val="0"/>
                <w:sz w:val="20"/>
                <w:szCs w:val="20"/>
              </w:rPr>
              <w:t>银华岁盈定期开放债券型证券投资基金</w:t>
            </w:r>
          </w:p>
        </w:tc>
      </w:tr>
      <w:tr w:rsidR="00C0277D" w:rsidRPr="00770D50" w:rsidTr="0057039E">
        <w:trPr>
          <w:trHeight w:val="288"/>
          <w:jc w:val="center"/>
        </w:trPr>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77D" w:rsidRPr="00807BB4" w:rsidRDefault="00C0277D" w:rsidP="0057039E">
            <w:pPr>
              <w:widowControl/>
              <w:jc w:val="center"/>
              <w:rPr>
                <w:rFonts w:ascii="宋体" w:hAnsi="宋体" w:cs="宋体"/>
                <w:kern w:val="0"/>
                <w:sz w:val="20"/>
                <w:szCs w:val="20"/>
              </w:rPr>
            </w:pPr>
            <w:r w:rsidRPr="00807BB4">
              <w:rPr>
                <w:rFonts w:ascii="宋体" w:hAnsi="宋体" w:cs="宋体" w:hint="eastAsia"/>
                <w:kern w:val="0"/>
                <w:sz w:val="20"/>
                <w:szCs w:val="20"/>
              </w:rPr>
              <w:t>004087</w:t>
            </w:r>
          </w:p>
        </w:tc>
        <w:tc>
          <w:tcPr>
            <w:tcW w:w="7180" w:type="dxa"/>
            <w:tcBorders>
              <w:top w:val="single" w:sz="4" w:space="0" w:color="auto"/>
              <w:left w:val="nil"/>
              <w:bottom w:val="single" w:sz="4" w:space="0" w:color="auto"/>
              <w:right w:val="single" w:sz="4" w:space="0" w:color="auto"/>
            </w:tcBorders>
            <w:shd w:val="clear" w:color="auto" w:fill="auto"/>
            <w:noWrap/>
            <w:vAlign w:val="center"/>
            <w:hideMark/>
          </w:tcPr>
          <w:p w:rsidR="00C0277D" w:rsidRPr="00807BB4" w:rsidRDefault="00C0277D" w:rsidP="0057039E">
            <w:pPr>
              <w:widowControl/>
              <w:jc w:val="center"/>
              <w:rPr>
                <w:rFonts w:ascii="宋体" w:hAnsi="宋体" w:cs="宋体"/>
                <w:kern w:val="0"/>
                <w:sz w:val="20"/>
                <w:szCs w:val="20"/>
              </w:rPr>
            </w:pPr>
            <w:r w:rsidRPr="00807BB4">
              <w:rPr>
                <w:rFonts w:ascii="宋体" w:hAnsi="宋体" w:cs="宋体" w:hint="eastAsia"/>
                <w:kern w:val="0"/>
                <w:sz w:val="20"/>
                <w:szCs w:val="20"/>
              </w:rPr>
              <w:t>银华添润定期开放债券型证券投资基金</w:t>
            </w:r>
          </w:p>
        </w:tc>
      </w:tr>
      <w:tr w:rsidR="00C0277D" w:rsidRPr="00770D50" w:rsidTr="0057039E">
        <w:trPr>
          <w:trHeight w:val="288"/>
          <w:jc w:val="center"/>
        </w:trPr>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77D" w:rsidRPr="00807BB4" w:rsidRDefault="00C0277D" w:rsidP="0057039E">
            <w:pPr>
              <w:widowControl/>
              <w:jc w:val="center"/>
              <w:rPr>
                <w:rFonts w:ascii="宋体" w:hAnsi="宋体" w:cs="宋体"/>
                <w:kern w:val="0"/>
                <w:sz w:val="20"/>
                <w:szCs w:val="20"/>
              </w:rPr>
            </w:pPr>
            <w:r w:rsidRPr="00807BB4">
              <w:rPr>
                <w:rFonts w:ascii="宋体" w:hAnsi="宋体" w:cs="宋体" w:hint="eastAsia"/>
                <w:kern w:val="0"/>
                <w:sz w:val="20"/>
                <w:szCs w:val="20"/>
              </w:rPr>
              <w:t>006645</w:t>
            </w:r>
          </w:p>
        </w:tc>
        <w:tc>
          <w:tcPr>
            <w:tcW w:w="7180" w:type="dxa"/>
            <w:tcBorders>
              <w:top w:val="single" w:sz="4" w:space="0" w:color="auto"/>
              <w:left w:val="nil"/>
              <w:bottom w:val="single" w:sz="4" w:space="0" w:color="auto"/>
              <w:right w:val="single" w:sz="4" w:space="0" w:color="auto"/>
            </w:tcBorders>
            <w:shd w:val="clear" w:color="auto" w:fill="auto"/>
            <w:noWrap/>
            <w:vAlign w:val="center"/>
            <w:hideMark/>
          </w:tcPr>
          <w:p w:rsidR="00C0277D" w:rsidRPr="00807BB4" w:rsidRDefault="00C0277D" w:rsidP="0057039E">
            <w:pPr>
              <w:widowControl/>
              <w:jc w:val="center"/>
              <w:rPr>
                <w:rFonts w:ascii="宋体" w:hAnsi="宋体" w:cs="宋体"/>
                <w:kern w:val="0"/>
                <w:sz w:val="20"/>
                <w:szCs w:val="20"/>
              </w:rPr>
            </w:pPr>
            <w:r w:rsidRPr="00807BB4">
              <w:rPr>
                <w:rFonts w:ascii="宋体" w:hAnsi="宋体" w:cs="宋体" w:hint="eastAsia"/>
                <w:kern w:val="0"/>
                <w:sz w:val="20"/>
                <w:szCs w:val="20"/>
              </w:rPr>
              <w:t>银华安丰中短期政策性金融债债券型证券投资基金</w:t>
            </w:r>
          </w:p>
        </w:tc>
      </w:tr>
      <w:tr w:rsidR="00C0277D" w:rsidRPr="00770D50" w:rsidTr="0057039E">
        <w:trPr>
          <w:trHeight w:val="288"/>
          <w:jc w:val="center"/>
        </w:trPr>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77D" w:rsidRPr="00807BB4" w:rsidRDefault="00C0277D" w:rsidP="0057039E">
            <w:pPr>
              <w:widowControl/>
              <w:jc w:val="center"/>
              <w:rPr>
                <w:rFonts w:ascii="宋体" w:hAnsi="宋体" w:cs="宋体"/>
                <w:kern w:val="0"/>
                <w:sz w:val="20"/>
                <w:szCs w:val="20"/>
              </w:rPr>
            </w:pPr>
            <w:r w:rsidRPr="00807BB4">
              <w:rPr>
                <w:rFonts w:ascii="宋体" w:hAnsi="宋体" w:cs="宋体" w:hint="eastAsia"/>
                <w:kern w:val="0"/>
                <w:sz w:val="20"/>
                <w:szCs w:val="20"/>
              </w:rPr>
              <w:t>006415</w:t>
            </w:r>
          </w:p>
        </w:tc>
        <w:tc>
          <w:tcPr>
            <w:tcW w:w="7180" w:type="dxa"/>
            <w:tcBorders>
              <w:top w:val="single" w:sz="4" w:space="0" w:color="auto"/>
              <w:left w:val="nil"/>
              <w:bottom w:val="single" w:sz="4" w:space="0" w:color="auto"/>
              <w:right w:val="single" w:sz="4" w:space="0" w:color="auto"/>
            </w:tcBorders>
            <w:shd w:val="clear" w:color="auto" w:fill="auto"/>
            <w:noWrap/>
            <w:vAlign w:val="center"/>
            <w:hideMark/>
          </w:tcPr>
          <w:p w:rsidR="00C0277D" w:rsidRPr="00807BB4" w:rsidRDefault="00C0277D" w:rsidP="0057039E">
            <w:pPr>
              <w:widowControl/>
              <w:jc w:val="center"/>
              <w:rPr>
                <w:rFonts w:ascii="宋体" w:hAnsi="宋体" w:cs="宋体"/>
                <w:kern w:val="0"/>
                <w:sz w:val="20"/>
                <w:szCs w:val="20"/>
              </w:rPr>
            </w:pPr>
            <w:r w:rsidRPr="00807BB4">
              <w:rPr>
                <w:rFonts w:ascii="宋体" w:hAnsi="宋体" w:cs="宋体" w:hint="eastAsia"/>
                <w:kern w:val="0"/>
                <w:sz w:val="20"/>
                <w:szCs w:val="20"/>
              </w:rPr>
              <w:t>银华中短期政策性金融债定期开放债券型证券投资基金</w:t>
            </w:r>
          </w:p>
        </w:tc>
      </w:tr>
      <w:tr w:rsidR="00C0277D" w:rsidRPr="00770D50" w:rsidTr="0057039E">
        <w:trPr>
          <w:trHeight w:val="288"/>
          <w:jc w:val="center"/>
        </w:trPr>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77D" w:rsidRPr="00807BB4" w:rsidRDefault="00C0277D" w:rsidP="0057039E">
            <w:pPr>
              <w:widowControl/>
              <w:jc w:val="center"/>
              <w:rPr>
                <w:rFonts w:ascii="宋体" w:hAnsi="宋体" w:cs="宋体"/>
                <w:kern w:val="0"/>
                <w:sz w:val="20"/>
                <w:szCs w:val="20"/>
              </w:rPr>
            </w:pPr>
            <w:r w:rsidRPr="00807BB4">
              <w:rPr>
                <w:rFonts w:ascii="宋体" w:hAnsi="宋体" w:cs="宋体" w:hint="eastAsia"/>
                <w:kern w:val="0"/>
                <w:sz w:val="20"/>
                <w:szCs w:val="20"/>
              </w:rPr>
              <w:t>007206</w:t>
            </w:r>
          </w:p>
        </w:tc>
        <w:tc>
          <w:tcPr>
            <w:tcW w:w="7180" w:type="dxa"/>
            <w:tcBorders>
              <w:top w:val="single" w:sz="4" w:space="0" w:color="auto"/>
              <w:left w:val="nil"/>
              <w:bottom w:val="single" w:sz="4" w:space="0" w:color="auto"/>
              <w:right w:val="single" w:sz="4" w:space="0" w:color="auto"/>
            </w:tcBorders>
            <w:shd w:val="clear" w:color="auto" w:fill="auto"/>
            <w:noWrap/>
            <w:vAlign w:val="center"/>
            <w:hideMark/>
          </w:tcPr>
          <w:p w:rsidR="00C0277D" w:rsidRPr="00807BB4" w:rsidRDefault="00C0277D" w:rsidP="0057039E">
            <w:pPr>
              <w:widowControl/>
              <w:jc w:val="center"/>
              <w:rPr>
                <w:rFonts w:ascii="宋体" w:hAnsi="宋体" w:cs="宋体"/>
                <w:kern w:val="0"/>
                <w:sz w:val="20"/>
                <w:szCs w:val="20"/>
              </w:rPr>
            </w:pPr>
            <w:r w:rsidRPr="00807BB4">
              <w:rPr>
                <w:rFonts w:ascii="宋体" w:hAnsi="宋体" w:cs="宋体" w:hint="eastAsia"/>
                <w:kern w:val="0"/>
                <w:sz w:val="20"/>
                <w:szCs w:val="20"/>
              </w:rPr>
              <w:t>银华丰华三个月定期开放债券型发起式证券投资基金</w:t>
            </w:r>
          </w:p>
        </w:tc>
      </w:tr>
      <w:tr w:rsidR="00C0277D" w:rsidRPr="00770D50" w:rsidTr="0057039E">
        <w:trPr>
          <w:trHeight w:val="288"/>
          <w:jc w:val="center"/>
        </w:trPr>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77D" w:rsidRPr="00807BB4" w:rsidRDefault="00C0277D" w:rsidP="0057039E">
            <w:pPr>
              <w:widowControl/>
              <w:jc w:val="center"/>
              <w:rPr>
                <w:rFonts w:ascii="宋体" w:hAnsi="宋体" w:cs="宋体"/>
                <w:kern w:val="0"/>
                <w:sz w:val="20"/>
                <w:szCs w:val="20"/>
              </w:rPr>
            </w:pPr>
            <w:r w:rsidRPr="00807BB4">
              <w:rPr>
                <w:rFonts w:ascii="宋体" w:hAnsi="宋体" w:cs="宋体" w:hint="eastAsia"/>
                <w:kern w:val="0"/>
                <w:sz w:val="20"/>
                <w:szCs w:val="20"/>
              </w:rPr>
              <w:t>008002</w:t>
            </w:r>
          </w:p>
        </w:tc>
        <w:tc>
          <w:tcPr>
            <w:tcW w:w="7180" w:type="dxa"/>
            <w:tcBorders>
              <w:top w:val="single" w:sz="4" w:space="0" w:color="auto"/>
              <w:left w:val="nil"/>
              <w:bottom w:val="single" w:sz="4" w:space="0" w:color="auto"/>
              <w:right w:val="single" w:sz="4" w:space="0" w:color="auto"/>
            </w:tcBorders>
            <w:shd w:val="clear" w:color="auto" w:fill="auto"/>
            <w:noWrap/>
            <w:vAlign w:val="center"/>
            <w:hideMark/>
          </w:tcPr>
          <w:p w:rsidR="00C0277D" w:rsidRPr="00807BB4" w:rsidRDefault="00C0277D" w:rsidP="0057039E">
            <w:pPr>
              <w:widowControl/>
              <w:jc w:val="center"/>
              <w:rPr>
                <w:rFonts w:ascii="宋体" w:hAnsi="宋体" w:cs="宋体"/>
                <w:kern w:val="0"/>
                <w:sz w:val="20"/>
                <w:szCs w:val="20"/>
              </w:rPr>
            </w:pPr>
            <w:r w:rsidRPr="00807BB4">
              <w:rPr>
                <w:rFonts w:ascii="宋体" w:hAnsi="宋体" w:cs="宋体" w:hint="eastAsia"/>
                <w:kern w:val="0"/>
                <w:sz w:val="20"/>
                <w:szCs w:val="20"/>
              </w:rPr>
              <w:t>银华稳晟39个月定期开放债券型证券投资基金</w:t>
            </w:r>
          </w:p>
        </w:tc>
      </w:tr>
      <w:tr w:rsidR="00C0277D" w:rsidRPr="00770D50" w:rsidTr="0057039E">
        <w:trPr>
          <w:trHeight w:val="288"/>
          <w:jc w:val="center"/>
        </w:trPr>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77D" w:rsidRPr="00807BB4" w:rsidRDefault="00C0277D" w:rsidP="0057039E">
            <w:pPr>
              <w:widowControl/>
              <w:jc w:val="center"/>
              <w:rPr>
                <w:rFonts w:ascii="宋体" w:hAnsi="宋体" w:cs="宋体"/>
                <w:kern w:val="0"/>
                <w:sz w:val="20"/>
                <w:szCs w:val="20"/>
              </w:rPr>
            </w:pPr>
            <w:r w:rsidRPr="00807BB4">
              <w:rPr>
                <w:rFonts w:ascii="宋体" w:hAnsi="宋体" w:cs="宋体" w:hint="eastAsia"/>
                <w:kern w:val="0"/>
                <w:sz w:val="20"/>
                <w:szCs w:val="20"/>
              </w:rPr>
              <w:t>005529</w:t>
            </w:r>
          </w:p>
        </w:tc>
        <w:tc>
          <w:tcPr>
            <w:tcW w:w="7180" w:type="dxa"/>
            <w:tcBorders>
              <w:top w:val="single" w:sz="4" w:space="0" w:color="auto"/>
              <w:left w:val="nil"/>
              <w:bottom w:val="single" w:sz="4" w:space="0" w:color="auto"/>
              <w:right w:val="single" w:sz="4" w:space="0" w:color="auto"/>
            </w:tcBorders>
            <w:shd w:val="clear" w:color="auto" w:fill="auto"/>
            <w:noWrap/>
            <w:vAlign w:val="center"/>
            <w:hideMark/>
          </w:tcPr>
          <w:p w:rsidR="00C0277D" w:rsidRPr="00807BB4" w:rsidRDefault="00C0277D" w:rsidP="0057039E">
            <w:pPr>
              <w:widowControl/>
              <w:jc w:val="center"/>
              <w:rPr>
                <w:rFonts w:ascii="宋体" w:hAnsi="宋体" w:cs="宋体"/>
                <w:kern w:val="0"/>
                <w:sz w:val="20"/>
                <w:szCs w:val="20"/>
              </w:rPr>
            </w:pPr>
            <w:r w:rsidRPr="00807BB4">
              <w:rPr>
                <w:rFonts w:ascii="宋体" w:hAnsi="宋体" w:cs="宋体" w:hint="eastAsia"/>
                <w:kern w:val="0"/>
                <w:sz w:val="20"/>
                <w:szCs w:val="20"/>
              </w:rPr>
              <w:t>银华华茂定期开放债券型证券投资基金</w:t>
            </w:r>
          </w:p>
        </w:tc>
      </w:tr>
      <w:tr w:rsidR="00C0277D" w:rsidRPr="00770D50" w:rsidTr="0057039E">
        <w:trPr>
          <w:trHeight w:val="288"/>
          <w:jc w:val="center"/>
        </w:trPr>
        <w:tc>
          <w:tcPr>
            <w:tcW w:w="12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277D" w:rsidRPr="00807BB4" w:rsidRDefault="00C0277D" w:rsidP="0057039E">
            <w:pPr>
              <w:widowControl/>
              <w:jc w:val="center"/>
              <w:rPr>
                <w:rFonts w:ascii="宋体" w:hAnsi="宋体" w:cs="宋体"/>
                <w:kern w:val="0"/>
                <w:sz w:val="20"/>
                <w:szCs w:val="20"/>
              </w:rPr>
            </w:pPr>
            <w:r w:rsidRPr="00807BB4">
              <w:rPr>
                <w:rFonts w:ascii="宋体" w:hAnsi="宋体" w:cs="宋体" w:hint="eastAsia"/>
                <w:kern w:val="0"/>
                <w:sz w:val="20"/>
                <w:szCs w:val="20"/>
              </w:rPr>
              <w:t>009541</w:t>
            </w:r>
          </w:p>
        </w:tc>
        <w:tc>
          <w:tcPr>
            <w:tcW w:w="7180" w:type="dxa"/>
            <w:tcBorders>
              <w:top w:val="single" w:sz="4" w:space="0" w:color="auto"/>
              <w:left w:val="nil"/>
              <w:bottom w:val="single" w:sz="4" w:space="0" w:color="auto"/>
              <w:right w:val="single" w:sz="4" w:space="0" w:color="auto"/>
            </w:tcBorders>
            <w:shd w:val="clear" w:color="auto" w:fill="auto"/>
            <w:noWrap/>
            <w:vAlign w:val="center"/>
            <w:hideMark/>
          </w:tcPr>
          <w:p w:rsidR="00C0277D" w:rsidRPr="00807BB4" w:rsidRDefault="00C0277D" w:rsidP="0057039E">
            <w:pPr>
              <w:widowControl/>
              <w:jc w:val="center"/>
              <w:rPr>
                <w:rFonts w:ascii="宋体" w:hAnsi="宋体" w:cs="宋体"/>
                <w:kern w:val="0"/>
                <w:sz w:val="20"/>
                <w:szCs w:val="20"/>
              </w:rPr>
            </w:pPr>
            <w:r w:rsidRPr="00807BB4">
              <w:rPr>
                <w:rFonts w:ascii="宋体" w:hAnsi="宋体" w:cs="宋体" w:hint="eastAsia"/>
                <w:kern w:val="0"/>
                <w:sz w:val="20"/>
                <w:szCs w:val="20"/>
              </w:rPr>
              <w:t>银华中债1-3年农发行债券指数证券投资基金</w:t>
            </w:r>
          </w:p>
        </w:tc>
      </w:tr>
    </w:tbl>
    <w:p w:rsidR="00C0277D" w:rsidRPr="00B10A2F" w:rsidRDefault="00C0277D" w:rsidP="00C0277D">
      <w:pPr>
        <w:autoSpaceDE w:val="0"/>
        <w:autoSpaceDN w:val="0"/>
        <w:adjustRightInd w:val="0"/>
        <w:snapToGrid w:val="0"/>
        <w:spacing w:line="360" w:lineRule="auto"/>
        <w:ind w:firstLineChars="200" w:firstLine="466"/>
        <w:rPr>
          <w:rFonts w:ascii="宋体" w:hAnsi="宋体" w:cs="宋体"/>
          <w:kern w:val="0"/>
          <w:sz w:val="24"/>
          <w:lang w:bidi="zh-CN"/>
        </w:rPr>
      </w:pPr>
      <w:r w:rsidRPr="00B10A2F">
        <w:rPr>
          <w:rFonts w:ascii="宋体" w:hAnsi="宋体" w:cs="宋体" w:hint="eastAsia"/>
          <w:kern w:val="0"/>
          <w:sz w:val="24"/>
          <w:lang w:val="zh-CN" w:bidi="zh-CN"/>
        </w:rPr>
        <w:t>（</w:t>
      </w:r>
      <w:r w:rsidRPr="00B10A2F">
        <w:rPr>
          <w:rFonts w:ascii="宋体" w:hAnsi="宋体" w:cs="宋体"/>
          <w:kern w:val="0"/>
          <w:sz w:val="24"/>
          <w:lang w:val="zh-CN" w:bidi="zh-CN"/>
        </w:rPr>
        <w:t>二</w:t>
      </w:r>
      <w:r w:rsidRPr="00B10A2F">
        <w:rPr>
          <w:rFonts w:ascii="宋体" w:hAnsi="宋体" w:cs="宋体" w:hint="eastAsia"/>
          <w:kern w:val="0"/>
          <w:sz w:val="24"/>
          <w:lang w:val="zh-CN" w:bidi="zh-CN"/>
        </w:rPr>
        <w:t>）对</w:t>
      </w:r>
      <w:r w:rsidRPr="00B10A2F">
        <w:rPr>
          <w:rFonts w:ascii="宋体" w:hAnsi="宋体" w:cs="宋体"/>
          <w:kern w:val="0"/>
          <w:sz w:val="24"/>
          <w:lang w:val="zh-CN" w:bidi="zh-CN"/>
        </w:rPr>
        <w:t>基金合同修订</w:t>
      </w:r>
      <w:r w:rsidRPr="00B10A2F">
        <w:rPr>
          <w:rFonts w:ascii="宋体" w:hAnsi="宋体" w:cs="宋体" w:hint="eastAsia"/>
          <w:kern w:val="0"/>
          <w:sz w:val="24"/>
          <w:lang w:bidi="zh-CN"/>
        </w:rPr>
        <w:t>的内容</w:t>
      </w:r>
    </w:p>
    <w:p w:rsidR="00C0277D" w:rsidRPr="00B10A2F" w:rsidRDefault="00C0277D" w:rsidP="00C0277D">
      <w:pPr>
        <w:autoSpaceDE w:val="0"/>
        <w:autoSpaceDN w:val="0"/>
        <w:adjustRightInd w:val="0"/>
        <w:snapToGrid w:val="0"/>
        <w:spacing w:line="360" w:lineRule="auto"/>
        <w:ind w:firstLineChars="200" w:firstLine="466"/>
        <w:rPr>
          <w:rFonts w:ascii="宋体" w:hAnsi="宋体" w:cs="宋体"/>
          <w:kern w:val="0"/>
          <w:sz w:val="24"/>
          <w:lang w:bidi="zh-CN"/>
        </w:rPr>
      </w:pPr>
      <w:r w:rsidRPr="00B10A2F">
        <w:rPr>
          <w:rFonts w:ascii="宋体" w:hAnsi="宋体" w:cs="宋体" w:hint="eastAsia"/>
          <w:kern w:val="0"/>
          <w:sz w:val="24"/>
          <w:lang w:bidi="zh-CN"/>
        </w:rPr>
        <w:lastRenderedPageBreak/>
        <w:t>以</w:t>
      </w:r>
      <w:r w:rsidRPr="005A6877">
        <w:rPr>
          <w:rFonts w:ascii="宋体" w:hAnsi="宋体" w:cs="宋体" w:hint="eastAsia"/>
          <w:kern w:val="0"/>
          <w:sz w:val="24"/>
          <w:lang w:bidi="zh-CN"/>
        </w:rPr>
        <w:t>银华可转债债券型证券投资基金</w:t>
      </w:r>
      <w:r w:rsidRPr="00B10A2F">
        <w:rPr>
          <w:rFonts w:ascii="宋体" w:hAnsi="宋体" w:cs="宋体" w:hint="eastAsia"/>
          <w:kern w:val="0"/>
          <w:sz w:val="24"/>
          <w:lang w:bidi="zh-CN"/>
        </w:rPr>
        <w:t>为</w:t>
      </w:r>
      <w:r w:rsidRPr="00B10A2F">
        <w:rPr>
          <w:rFonts w:ascii="宋体" w:hAnsi="宋体" w:cs="宋体"/>
          <w:kern w:val="0"/>
          <w:sz w:val="24"/>
          <w:lang w:bidi="zh-CN"/>
        </w:rPr>
        <w:t>例加以说明</w:t>
      </w:r>
      <w:r w:rsidRPr="00B10A2F">
        <w:rPr>
          <w:rFonts w:ascii="宋体" w:hAnsi="宋体" w:cs="宋体" w:hint="eastAsia"/>
          <w:kern w:val="0"/>
          <w:sz w:val="24"/>
          <w:lang w:bidi="zh-CN"/>
        </w:rPr>
        <w:t>。</w:t>
      </w:r>
    </w:p>
    <w:p w:rsidR="00C0277D" w:rsidRPr="00B10A2F" w:rsidRDefault="00C0277D" w:rsidP="00C0277D">
      <w:pPr>
        <w:autoSpaceDE w:val="0"/>
        <w:autoSpaceDN w:val="0"/>
        <w:adjustRightInd w:val="0"/>
        <w:snapToGrid w:val="0"/>
        <w:spacing w:line="360" w:lineRule="auto"/>
        <w:ind w:firstLineChars="200" w:firstLine="466"/>
        <w:rPr>
          <w:rFonts w:ascii="宋体" w:hAnsi="宋体" w:cs="宋体"/>
          <w:spacing w:val="-8"/>
          <w:kern w:val="0"/>
          <w:sz w:val="24"/>
          <w:lang w:val="zh-CN" w:bidi="zh-CN"/>
        </w:rPr>
      </w:pPr>
      <w:r w:rsidRPr="00B10A2F">
        <w:rPr>
          <w:rFonts w:ascii="宋体" w:hAnsi="宋体" w:cs="宋体" w:hint="eastAsia"/>
          <w:kern w:val="0"/>
          <w:sz w:val="24"/>
          <w:lang w:bidi="zh-CN"/>
        </w:rPr>
        <w:t>1、</w:t>
      </w:r>
      <w:r w:rsidRPr="00B10A2F">
        <w:rPr>
          <w:rFonts w:ascii="宋体" w:hAnsi="宋体" w:cs="宋体"/>
          <w:kern w:val="0"/>
          <w:sz w:val="24"/>
          <w:lang w:val="zh-CN" w:bidi="zh-CN"/>
        </w:rPr>
        <w:t>对“</w:t>
      </w:r>
      <w:r w:rsidRPr="00B10A2F">
        <w:rPr>
          <w:rFonts w:ascii="宋体" w:hAnsi="宋体" w:cs="宋体" w:hint="eastAsia"/>
          <w:kern w:val="0"/>
          <w:sz w:val="24"/>
          <w:lang w:val="zh-CN" w:bidi="zh-CN"/>
        </w:rPr>
        <w:t>释义</w:t>
      </w:r>
      <w:r w:rsidRPr="00B10A2F">
        <w:rPr>
          <w:rFonts w:ascii="宋体" w:hAnsi="宋体" w:cs="宋体"/>
          <w:kern w:val="0"/>
          <w:sz w:val="24"/>
          <w:lang w:val="zh-CN" w:bidi="zh-CN"/>
        </w:rPr>
        <w:t>”部分的修订</w:t>
      </w:r>
    </w:p>
    <w:p w:rsidR="00C0277D" w:rsidRPr="00B10A2F" w:rsidRDefault="00C0277D" w:rsidP="00C0277D">
      <w:pPr>
        <w:autoSpaceDE w:val="0"/>
        <w:autoSpaceDN w:val="0"/>
        <w:adjustRightInd w:val="0"/>
        <w:snapToGrid w:val="0"/>
        <w:spacing w:line="360" w:lineRule="auto"/>
        <w:ind w:firstLineChars="200" w:firstLine="466"/>
        <w:rPr>
          <w:rFonts w:ascii="宋体" w:hAnsi="宋体" w:cs="宋体"/>
          <w:spacing w:val="-8"/>
          <w:kern w:val="0"/>
          <w:sz w:val="24"/>
          <w:lang w:val="zh-CN" w:bidi="zh-CN"/>
        </w:rPr>
      </w:pPr>
      <w:r w:rsidRPr="00B10A2F">
        <w:rPr>
          <w:rFonts w:ascii="宋体" w:hAnsi="宋体" w:cs="宋体" w:hint="eastAsia"/>
          <w:kern w:val="0"/>
          <w:sz w:val="24"/>
          <w:lang w:val="zh-CN" w:bidi="zh-CN"/>
        </w:rPr>
        <w:t>在</w:t>
      </w:r>
      <w:r w:rsidRPr="00B10A2F">
        <w:rPr>
          <w:rFonts w:ascii="宋体" w:hAnsi="宋体" w:cs="宋体"/>
          <w:kern w:val="0"/>
          <w:sz w:val="24"/>
          <w:lang w:val="zh-CN" w:bidi="zh-CN"/>
        </w:rPr>
        <w:t>“</w:t>
      </w:r>
      <w:r w:rsidRPr="00B10A2F">
        <w:rPr>
          <w:rFonts w:ascii="宋体" w:hAnsi="宋体" w:cs="宋体" w:hint="eastAsia"/>
          <w:kern w:val="0"/>
          <w:sz w:val="24"/>
          <w:lang w:val="zh-CN" w:bidi="zh-CN"/>
        </w:rPr>
        <w:t>释义</w:t>
      </w:r>
      <w:r w:rsidRPr="00B10A2F">
        <w:rPr>
          <w:rFonts w:ascii="宋体" w:hAnsi="宋体" w:cs="宋体"/>
          <w:kern w:val="0"/>
          <w:sz w:val="24"/>
          <w:lang w:val="zh-CN" w:bidi="zh-CN"/>
        </w:rPr>
        <w:t>”</w:t>
      </w:r>
      <w:r w:rsidRPr="00B10A2F">
        <w:rPr>
          <w:rFonts w:ascii="宋体" w:hAnsi="宋体" w:cs="宋体" w:hint="eastAsia"/>
          <w:kern w:val="0"/>
          <w:sz w:val="24"/>
          <w:lang w:val="zh-CN" w:bidi="zh-CN"/>
        </w:rPr>
        <w:t>部分增加如下两个释义</w:t>
      </w:r>
      <w:r w:rsidRPr="00B10A2F">
        <w:rPr>
          <w:rFonts w:ascii="宋体" w:hAnsi="宋体" w:cs="宋体"/>
          <w:kern w:val="0"/>
          <w:sz w:val="24"/>
          <w:lang w:val="zh-CN" w:bidi="zh-CN"/>
        </w:rPr>
        <w:t>：</w:t>
      </w:r>
    </w:p>
    <w:p w:rsidR="00C0277D" w:rsidRPr="00B10A2F" w:rsidRDefault="00C0277D" w:rsidP="00C0277D">
      <w:pPr>
        <w:autoSpaceDE w:val="0"/>
        <w:autoSpaceDN w:val="0"/>
        <w:adjustRightInd w:val="0"/>
        <w:snapToGrid w:val="0"/>
        <w:spacing w:line="360" w:lineRule="auto"/>
        <w:ind w:firstLineChars="200" w:firstLine="434"/>
        <w:rPr>
          <w:rFonts w:ascii="宋体" w:hAnsi="宋体" w:cs="宋体"/>
          <w:spacing w:val="-8"/>
          <w:kern w:val="0"/>
          <w:sz w:val="24"/>
          <w:lang w:val="zh-CN" w:bidi="zh-CN"/>
        </w:rPr>
      </w:pPr>
      <w:r w:rsidRPr="00B10A2F">
        <w:rPr>
          <w:rFonts w:ascii="宋体" w:hAnsi="宋体" w:cs="宋体" w:hint="eastAsia"/>
          <w:spacing w:val="-8"/>
          <w:kern w:val="0"/>
          <w:sz w:val="24"/>
          <w:lang w:val="zh-CN" w:bidi="zh-CN"/>
        </w:rPr>
        <w:t>“</w:t>
      </w:r>
      <w:r>
        <w:rPr>
          <w:rFonts w:ascii="宋体" w:hAnsi="宋体" w:cs="宋体"/>
          <w:spacing w:val="-8"/>
          <w:kern w:val="0"/>
          <w:sz w:val="24"/>
          <w:lang w:val="zh-CN" w:bidi="zh-CN"/>
        </w:rPr>
        <w:t>60</w:t>
      </w:r>
      <w:r w:rsidRPr="00B10A2F">
        <w:rPr>
          <w:rFonts w:ascii="宋体" w:hAnsi="宋体" w:cs="宋体"/>
          <w:spacing w:val="-8"/>
          <w:kern w:val="0"/>
          <w:sz w:val="24"/>
          <w:lang w:val="zh-CN" w:bidi="zh-CN"/>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r w:rsidRPr="00B10A2F">
        <w:rPr>
          <w:rFonts w:ascii="宋体" w:hAnsi="宋体" w:cs="宋体" w:hint="eastAsia"/>
          <w:spacing w:val="-8"/>
          <w:kern w:val="0"/>
          <w:sz w:val="24"/>
          <w:lang w:val="zh-CN" w:bidi="zh-CN"/>
        </w:rPr>
        <w:t>”。</w:t>
      </w:r>
    </w:p>
    <w:p w:rsidR="00C0277D" w:rsidRPr="00B10A2F" w:rsidRDefault="00C0277D" w:rsidP="00C0277D">
      <w:pPr>
        <w:autoSpaceDE w:val="0"/>
        <w:autoSpaceDN w:val="0"/>
        <w:adjustRightInd w:val="0"/>
        <w:snapToGrid w:val="0"/>
        <w:spacing w:line="360" w:lineRule="auto"/>
        <w:ind w:firstLineChars="200" w:firstLine="434"/>
        <w:rPr>
          <w:rFonts w:ascii="宋体" w:hAnsi="宋体" w:cs="宋体"/>
          <w:spacing w:val="-8"/>
          <w:kern w:val="0"/>
          <w:sz w:val="24"/>
          <w:lang w:val="zh-CN" w:bidi="zh-CN"/>
        </w:rPr>
      </w:pPr>
      <w:r w:rsidRPr="00B10A2F">
        <w:rPr>
          <w:rFonts w:ascii="宋体" w:hAnsi="宋体" w:cs="宋体" w:hint="eastAsia"/>
          <w:spacing w:val="-8"/>
          <w:kern w:val="0"/>
          <w:sz w:val="24"/>
          <w:lang w:val="zh-CN" w:bidi="zh-CN"/>
        </w:rPr>
        <w:t>“</w:t>
      </w:r>
      <w:r w:rsidRPr="00B10A2F">
        <w:rPr>
          <w:rFonts w:ascii="宋体" w:hAnsi="宋体" w:cs="宋体"/>
          <w:spacing w:val="-8"/>
          <w:kern w:val="0"/>
          <w:sz w:val="24"/>
          <w:lang w:val="zh-CN" w:bidi="zh-CN"/>
        </w:rPr>
        <w:t>6</w:t>
      </w:r>
      <w:r>
        <w:rPr>
          <w:rFonts w:ascii="宋体" w:hAnsi="宋体" w:cs="宋体"/>
          <w:spacing w:val="-8"/>
          <w:kern w:val="0"/>
          <w:sz w:val="24"/>
          <w:lang w:val="zh-CN" w:bidi="zh-CN"/>
        </w:rPr>
        <w:t>1</w:t>
      </w:r>
      <w:r w:rsidRPr="00B10A2F">
        <w:rPr>
          <w:rFonts w:ascii="宋体" w:hAnsi="宋体" w:cs="宋体"/>
          <w:spacing w:val="-8"/>
          <w:kern w:val="0"/>
          <w:sz w:val="24"/>
          <w:lang w:val="zh-CN" w:bidi="zh-CN"/>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r w:rsidRPr="00B10A2F">
        <w:rPr>
          <w:rFonts w:ascii="宋体" w:hAnsi="宋体" w:cs="宋体" w:hint="eastAsia"/>
          <w:spacing w:val="-8"/>
          <w:kern w:val="0"/>
          <w:sz w:val="24"/>
          <w:lang w:val="zh-CN" w:bidi="zh-CN"/>
        </w:rPr>
        <w:t>”。</w:t>
      </w:r>
    </w:p>
    <w:p w:rsidR="00C0277D" w:rsidRPr="00B10A2F" w:rsidRDefault="00C0277D" w:rsidP="00C0277D">
      <w:pPr>
        <w:autoSpaceDE w:val="0"/>
        <w:autoSpaceDN w:val="0"/>
        <w:adjustRightInd w:val="0"/>
        <w:snapToGrid w:val="0"/>
        <w:spacing w:line="360" w:lineRule="auto"/>
        <w:ind w:firstLineChars="200" w:firstLine="434"/>
        <w:rPr>
          <w:rFonts w:ascii="宋体" w:hAnsi="宋体" w:cs="宋体"/>
          <w:spacing w:val="-8"/>
          <w:kern w:val="0"/>
          <w:sz w:val="24"/>
          <w:lang w:bidi="zh-CN"/>
        </w:rPr>
      </w:pPr>
      <w:r w:rsidRPr="00B10A2F">
        <w:rPr>
          <w:rFonts w:ascii="宋体" w:hAnsi="宋体" w:cs="宋体" w:hint="eastAsia"/>
          <w:spacing w:val="-8"/>
          <w:kern w:val="0"/>
          <w:sz w:val="24"/>
          <w:lang w:bidi="zh-CN"/>
        </w:rPr>
        <w:t>2、对“基金份额的申购与赎回”</w:t>
      </w:r>
      <w:r w:rsidRPr="00B10A2F">
        <w:rPr>
          <w:rFonts w:ascii="宋体" w:hAnsi="宋体" w:cs="宋体"/>
          <w:kern w:val="0"/>
          <w:sz w:val="24"/>
          <w:lang w:val="zh-CN" w:bidi="zh-CN"/>
        </w:rPr>
        <w:t>部分的修订</w:t>
      </w:r>
    </w:p>
    <w:p w:rsidR="00C0277D" w:rsidRPr="00B10A2F" w:rsidRDefault="00C0277D" w:rsidP="00C0277D">
      <w:pPr>
        <w:autoSpaceDE w:val="0"/>
        <w:autoSpaceDN w:val="0"/>
        <w:adjustRightInd w:val="0"/>
        <w:snapToGrid w:val="0"/>
        <w:spacing w:line="360" w:lineRule="auto"/>
        <w:ind w:firstLineChars="200" w:firstLine="434"/>
        <w:rPr>
          <w:rFonts w:ascii="宋体" w:hAnsi="宋体" w:cs="宋体"/>
          <w:spacing w:val="-8"/>
          <w:kern w:val="0"/>
          <w:sz w:val="24"/>
          <w:lang w:val="zh-CN" w:bidi="zh-CN"/>
        </w:rPr>
      </w:pPr>
      <w:r w:rsidRPr="00B10A2F">
        <w:rPr>
          <w:rFonts w:ascii="宋体" w:hAnsi="宋体" w:cs="宋体" w:hint="eastAsia"/>
          <w:spacing w:val="-8"/>
          <w:kern w:val="0"/>
          <w:sz w:val="24"/>
          <w:lang w:val="zh-CN" w:bidi="zh-CN"/>
        </w:rPr>
        <w:t>增加如下条款：</w:t>
      </w:r>
    </w:p>
    <w:p w:rsidR="00C0277D" w:rsidRPr="00B10A2F" w:rsidRDefault="00C0277D" w:rsidP="00C0277D">
      <w:pPr>
        <w:autoSpaceDE w:val="0"/>
        <w:autoSpaceDN w:val="0"/>
        <w:adjustRightInd w:val="0"/>
        <w:snapToGrid w:val="0"/>
        <w:spacing w:line="360" w:lineRule="auto"/>
        <w:ind w:firstLineChars="200" w:firstLine="434"/>
        <w:rPr>
          <w:rFonts w:ascii="宋体" w:hAnsi="宋体" w:cs="宋体"/>
          <w:spacing w:val="-8"/>
          <w:kern w:val="0"/>
          <w:sz w:val="24"/>
          <w:lang w:val="zh-CN" w:bidi="zh-CN"/>
        </w:rPr>
      </w:pPr>
      <w:r w:rsidRPr="00B10A2F">
        <w:rPr>
          <w:rFonts w:ascii="宋体" w:hAnsi="宋体" w:cs="宋体" w:hint="eastAsia"/>
          <w:spacing w:val="-8"/>
          <w:kern w:val="0"/>
          <w:sz w:val="24"/>
          <w:lang w:val="zh-CN" w:bidi="zh-CN"/>
        </w:rPr>
        <w:t>“十七、实施侧袋机制期间本基金的申购与赎回</w:t>
      </w:r>
    </w:p>
    <w:p w:rsidR="00C0277D" w:rsidRPr="00B10A2F" w:rsidRDefault="00C0277D" w:rsidP="00C0277D">
      <w:pPr>
        <w:autoSpaceDE w:val="0"/>
        <w:autoSpaceDN w:val="0"/>
        <w:adjustRightInd w:val="0"/>
        <w:snapToGrid w:val="0"/>
        <w:spacing w:line="360" w:lineRule="auto"/>
        <w:ind w:firstLineChars="200" w:firstLine="434"/>
        <w:rPr>
          <w:rFonts w:ascii="宋体" w:hAnsi="宋体" w:cs="宋体"/>
          <w:spacing w:val="-8"/>
          <w:kern w:val="0"/>
          <w:sz w:val="24"/>
          <w:lang w:val="zh-CN" w:bidi="zh-CN"/>
        </w:rPr>
      </w:pPr>
      <w:r w:rsidRPr="00B10A2F">
        <w:rPr>
          <w:rFonts w:ascii="宋体" w:hAnsi="宋体" w:cs="宋体" w:hint="eastAsia"/>
          <w:spacing w:val="-8"/>
          <w:kern w:val="0"/>
          <w:sz w:val="24"/>
          <w:lang w:val="zh-CN" w:bidi="zh-CN"/>
        </w:rPr>
        <w:t>本基金实施侧袋机制的，本基金的申购和赎回安排详见招募说明书或相关公告。”</w:t>
      </w:r>
    </w:p>
    <w:p w:rsidR="00C0277D" w:rsidRPr="00B10A2F" w:rsidRDefault="00C0277D" w:rsidP="00C0277D">
      <w:pPr>
        <w:autoSpaceDE w:val="0"/>
        <w:autoSpaceDN w:val="0"/>
        <w:adjustRightInd w:val="0"/>
        <w:snapToGrid w:val="0"/>
        <w:spacing w:line="360" w:lineRule="auto"/>
        <w:ind w:firstLineChars="200" w:firstLine="434"/>
        <w:rPr>
          <w:rFonts w:ascii="宋体" w:hAnsi="宋体" w:cs="宋体"/>
          <w:kern w:val="0"/>
          <w:sz w:val="24"/>
          <w:lang w:val="zh-CN" w:bidi="zh-CN"/>
        </w:rPr>
      </w:pPr>
      <w:r w:rsidRPr="00B10A2F">
        <w:rPr>
          <w:rFonts w:ascii="宋体" w:hAnsi="宋体" w:cs="宋体" w:hint="eastAsia"/>
          <w:spacing w:val="-8"/>
          <w:kern w:val="0"/>
          <w:sz w:val="24"/>
          <w:lang w:bidi="zh-CN"/>
        </w:rPr>
        <w:t>3、对“基金份额持有人大会”</w:t>
      </w:r>
      <w:r w:rsidRPr="00B10A2F">
        <w:rPr>
          <w:rFonts w:ascii="宋体" w:hAnsi="宋体" w:cs="宋体"/>
          <w:kern w:val="0"/>
          <w:sz w:val="24"/>
          <w:lang w:val="zh-CN" w:bidi="zh-CN"/>
        </w:rPr>
        <w:t>部分的修订</w:t>
      </w:r>
    </w:p>
    <w:p w:rsidR="00C0277D" w:rsidRPr="00B10A2F" w:rsidRDefault="00C0277D" w:rsidP="00C0277D">
      <w:pPr>
        <w:autoSpaceDE w:val="0"/>
        <w:autoSpaceDN w:val="0"/>
        <w:adjustRightInd w:val="0"/>
        <w:snapToGrid w:val="0"/>
        <w:spacing w:line="360" w:lineRule="auto"/>
        <w:ind w:firstLineChars="200" w:firstLine="434"/>
        <w:rPr>
          <w:rFonts w:ascii="宋体" w:hAnsi="宋体" w:cs="宋体"/>
          <w:spacing w:val="-8"/>
          <w:kern w:val="0"/>
          <w:sz w:val="24"/>
          <w:lang w:val="zh-CN" w:bidi="zh-CN"/>
        </w:rPr>
      </w:pPr>
      <w:r w:rsidRPr="00B10A2F">
        <w:rPr>
          <w:rFonts w:ascii="宋体" w:hAnsi="宋体" w:cs="宋体" w:hint="eastAsia"/>
          <w:spacing w:val="-8"/>
          <w:kern w:val="0"/>
          <w:sz w:val="24"/>
          <w:lang w:val="zh-CN" w:bidi="zh-CN"/>
        </w:rPr>
        <w:t>增加如下条款：</w:t>
      </w:r>
    </w:p>
    <w:p w:rsidR="00C0277D" w:rsidRPr="00B10A2F" w:rsidRDefault="00C0277D" w:rsidP="00C0277D">
      <w:pPr>
        <w:autoSpaceDE w:val="0"/>
        <w:autoSpaceDN w:val="0"/>
        <w:spacing w:line="360" w:lineRule="auto"/>
        <w:ind w:firstLineChars="200" w:firstLine="394"/>
        <w:jc w:val="left"/>
        <w:rPr>
          <w:rFonts w:ascii="宋体" w:hAnsi="宋体"/>
          <w:bCs/>
          <w:sz w:val="24"/>
          <w:szCs w:val="20"/>
        </w:rPr>
      </w:pPr>
      <w:r w:rsidRPr="00B10A2F">
        <w:rPr>
          <w:rFonts w:ascii="宋体" w:hAnsi="宋体" w:cs="宋体" w:hint="eastAsia"/>
          <w:spacing w:val="-8"/>
          <w:kern w:val="0"/>
          <w:sz w:val="22"/>
          <w:szCs w:val="22"/>
          <w:lang w:val="zh-CN" w:bidi="zh-CN"/>
        </w:rPr>
        <w:t>“</w:t>
      </w:r>
      <w:r>
        <w:rPr>
          <w:rFonts w:ascii="宋体" w:hAnsi="宋体" w:hint="eastAsia"/>
          <w:bCs/>
          <w:sz w:val="24"/>
          <w:szCs w:val="20"/>
        </w:rPr>
        <w:t>九</w:t>
      </w:r>
      <w:r w:rsidRPr="00B10A2F">
        <w:rPr>
          <w:rFonts w:ascii="宋体" w:hAnsi="宋体" w:hint="eastAsia"/>
          <w:bCs/>
          <w:sz w:val="24"/>
          <w:szCs w:val="20"/>
        </w:rPr>
        <w:t>、实施侧袋机制期间基金份额持有人大会的特殊约定</w:t>
      </w:r>
    </w:p>
    <w:p w:rsidR="00C0277D" w:rsidRPr="00B10A2F" w:rsidRDefault="00C0277D" w:rsidP="00C0277D">
      <w:pPr>
        <w:spacing w:line="360" w:lineRule="auto"/>
        <w:ind w:firstLineChars="200" w:firstLine="466"/>
        <w:rPr>
          <w:rFonts w:ascii="宋体" w:hAnsi="宋体"/>
          <w:bCs/>
          <w:sz w:val="24"/>
          <w:szCs w:val="20"/>
        </w:rPr>
      </w:pPr>
      <w:r w:rsidRPr="00B10A2F">
        <w:rPr>
          <w:rFonts w:ascii="宋体" w:hAnsi="宋体" w:hint="eastAsia"/>
          <w:bCs/>
          <w:sz w:val="24"/>
          <w:szCs w:val="20"/>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C0277D" w:rsidRPr="00B10A2F" w:rsidRDefault="00C0277D" w:rsidP="00C0277D">
      <w:pPr>
        <w:spacing w:line="360" w:lineRule="auto"/>
        <w:ind w:firstLineChars="200" w:firstLine="466"/>
        <w:rPr>
          <w:rFonts w:ascii="宋体" w:hAnsi="宋体"/>
          <w:bCs/>
          <w:sz w:val="24"/>
          <w:szCs w:val="20"/>
        </w:rPr>
      </w:pPr>
      <w:r w:rsidRPr="00B10A2F">
        <w:rPr>
          <w:rFonts w:ascii="宋体" w:hAnsi="宋体" w:hint="eastAsia"/>
          <w:bCs/>
          <w:sz w:val="24"/>
          <w:szCs w:val="20"/>
        </w:rPr>
        <w:t>1、基金份额持有人行使提议权、召集权、提名权所需单独或合计代表相关基金份额10%以上（含10%）；</w:t>
      </w:r>
    </w:p>
    <w:p w:rsidR="00C0277D" w:rsidRPr="00B10A2F" w:rsidRDefault="00C0277D" w:rsidP="00C0277D">
      <w:pPr>
        <w:spacing w:line="360" w:lineRule="auto"/>
        <w:ind w:firstLineChars="200" w:firstLine="466"/>
        <w:rPr>
          <w:rFonts w:ascii="宋体" w:hAnsi="宋体"/>
          <w:bCs/>
          <w:sz w:val="24"/>
          <w:szCs w:val="20"/>
        </w:rPr>
      </w:pPr>
      <w:r w:rsidRPr="00B10A2F">
        <w:rPr>
          <w:rFonts w:ascii="宋体" w:hAnsi="宋体" w:hint="eastAsia"/>
          <w:bCs/>
          <w:sz w:val="24"/>
          <w:szCs w:val="20"/>
        </w:rPr>
        <w:t>2、现场开会的到会者在权益登记日代表的基金份额不少于本基金在权益登记日相关基金份额的二分之一（含二分之一）；</w:t>
      </w:r>
    </w:p>
    <w:p w:rsidR="00C0277D" w:rsidRPr="00B10A2F" w:rsidRDefault="00C0277D" w:rsidP="00C0277D">
      <w:pPr>
        <w:spacing w:line="360" w:lineRule="auto"/>
        <w:ind w:firstLineChars="200" w:firstLine="466"/>
        <w:rPr>
          <w:rFonts w:ascii="宋体" w:hAnsi="宋体"/>
          <w:bCs/>
          <w:sz w:val="24"/>
          <w:szCs w:val="20"/>
        </w:rPr>
      </w:pPr>
      <w:r w:rsidRPr="00B10A2F">
        <w:rPr>
          <w:rFonts w:ascii="宋体" w:hAnsi="宋体" w:hint="eastAsia"/>
          <w:bCs/>
          <w:sz w:val="24"/>
          <w:szCs w:val="20"/>
        </w:rPr>
        <w:t>3、通讯开会的直接出具书面意见或授权他人代表出具书面意见的基金份额持有人所持有的基金份额不小于在权益登记日相关基金份额的二分之一（含二分之一）；</w:t>
      </w:r>
    </w:p>
    <w:p w:rsidR="00C0277D" w:rsidRPr="00B10A2F" w:rsidRDefault="00C0277D" w:rsidP="00C0277D">
      <w:pPr>
        <w:spacing w:line="360" w:lineRule="auto"/>
        <w:ind w:firstLineChars="200" w:firstLine="466"/>
        <w:rPr>
          <w:rFonts w:ascii="宋体" w:hAnsi="宋体"/>
          <w:bCs/>
          <w:sz w:val="24"/>
          <w:szCs w:val="20"/>
        </w:rPr>
      </w:pPr>
      <w:r w:rsidRPr="00B10A2F">
        <w:rPr>
          <w:rFonts w:ascii="宋体" w:hAnsi="宋体" w:hint="eastAsia"/>
          <w:bCs/>
          <w:sz w:val="24"/>
          <w:szCs w:val="20"/>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C0277D" w:rsidRPr="00B10A2F" w:rsidRDefault="00C0277D" w:rsidP="00C0277D">
      <w:pPr>
        <w:spacing w:line="360" w:lineRule="auto"/>
        <w:ind w:firstLineChars="200" w:firstLine="466"/>
        <w:rPr>
          <w:rFonts w:ascii="宋体" w:hAnsi="宋体"/>
          <w:bCs/>
          <w:sz w:val="24"/>
          <w:szCs w:val="20"/>
        </w:rPr>
      </w:pPr>
      <w:r w:rsidRPr="00B10A2F">
        <w:rPr>
          <w:rFonts w:ascii="宋体" w:hAnsi="宋体" w:hint="eastAsia"/>
          <w:bCs/>
          <w:sz w:val="24"/>
          <w:szCs w:val="20"/>
        </w:rPr>
        <w:t>5、现场开会由出席大会的基金份额持有人和代理人所持表决权的50%以上（含50%）选举产生一名基金份额持有人作为该次基金份额持有人大会的主持人；</w:t>
      </w:r>
    </w:p>
    <w:p w:rsidR="00C0277D" w:rsidRPr="00B10A2F" w:rsidRDefault="00C0277D" w:rsidP="00C0277D">
      <w:pPr>
        <w:spacing w:line="360" w:lineRule="auto"/>
        <w:ind w:firstLineChars="200" w:firstLine="466"/>
        <w:rPr>
          <w:rFonts w:ascii="宋体" w:hAnsi="宋体"/>
          <w:bCs/>
          <w:sz w:val="24"/>
          <w:szCs w:val="20"/>
        </w:rPr>
      </w:pPr>
      <w:r w:rsidRPr="00B10A2F">
        <w:rPr>
          <w:rFonts w:ascii="宋体" w:hAnsi="宋体" w:hint="eastAsia"/>
          <w:bCs/>
          <w:sz w:val="24"/>
          <w:szCs w:val="20"/>
        </w:rPr>
        <w:t>6、一般决议须经参加大会的基金份额持有人或其代理人所持表决权的二分之一以上（含二分之一）通过；</w:t>
      </w:r>
    </w:p>
    <w:p w:rsidR="00C0277D" w:rsidRPr="00B10A2F" w:rsidRDefault="00C0277D" w:rsidP="00C0277D">
      <w:pPr>
        <w:spacing w:line="360" w:lineRule="auto"/>
        <w:ind w:firstLineChars="200" w:firstLine="466"/>
        <w:rPr>
          <w:rFonts w:ascii="宋体" w:hAnsi="宋体"/>
          <w:bCs/>
          <w:sz w:val="24"/>
          <w:szCs w:val="20"/>
        </w:rPr>
      </w:pPr>
      <w:r w:rsidRPr="00B10A2F">
        <w:rPr>
          <w:rFonts w:ascii="宋体" w:hAnsi="宋体" w:hint="eastAsia"/>
          <w:bCs/>
          <w:sz w:val="24"/>
          <w:szCs w:val="20"/>
        </w:rPr>
        <w:t>7、特别决议应当经参加大会的基金份额持有人或其代理人所持表决权的三分之二以上（含三分之二）通过。</w:t>
      </w:r>
    </w:p>
    <w:p w:rsidR="00C0277D" w:rsidRPr="00B10A2F" w:rsidRDefault="00C0277D" w:rsidP="00C0277D">
      <w:pPr>
        <w:autoSpaceDE w:val="0"/>
        <w:autoSpaceDN w:val="0"/>
        <w:adjustRightInd w:val="0"/>
        <w:snapToGrid w:val="0"/>
        <w:spacing w:line="360" w:lineRule="auto"/>
        <w:ind w:firstLineChars="200" w:firstLine="466"/>
        <w:rPr>
          <w:rFonts w:ascii="宋体" w:hAnsi="宋体" w:cs="宋体"/>
          <w:spacing w:val="-8"/>
          <w:kern w:val="0"/>
          <w:sz w:val="24"/>
          <w:lang w:val="zh-CN" w:bidi="zh-CN"/>
        </w:rPr>
      </w:pPr>
      <w:r w:rsidRPr="00B10A2F">
        <w:rPr>
          <w:rFonts w:ascii="宋体" w:hAnsi="宋体" w:hint="eastAsia"/>
          <w:bCs/>
          <w:sz w:val="24"/>
          <w:szCs w:val="20"/>
        </w:rPr>
        <w:t>同一主侧袋账户内的每份基金份额具有平等的表决权</w:t>
      </w:r>
      <w:r w:rsidRPr="00B10A2F">
        <w:rPr>
          <w:rFonts w:ascii="宋体" w:hAnsi="宋体" w:cs="宋体" w:hint="eastAsia"/>
          <w:spacing w:val="-8"/>
          <w:kern w:val="0"/>
          <w:sz w:val="24"/>
          <w:lang w:val="zh-CN" w:bidi="zh-CN"/>
        </w:rPr>
        <w:t>。”</w:t>
      </w:r>
    </w:p>
    <w:p w:rsidR="00C0277D" w:rsidRPr="00B10A2F" w:rsidRDefault="00C0277D" w:rsidP="00C0277D">
      <w:pPr>
        <w:autoSpaceDE w:val="0"/>
        <w:autoSpaceDN w:val="0"/>
        <w:adjustRightInd w:val="0"/>
        <w:snapToGrid w:val="0"/>
        <w:spacing w:line="360" w:lineRule="auto"/>
        <w:ind w:firstLineChars="200" w:firstLine="434"/>
        <w:rPr>
          <w:rFonts w:ascii="宋体" w:hAnsi="宋体" w:cs="宋体"/>
          <w:spacing w:val="-8"/>
          <w:kern w:val="0"/>
          <w:sz w:val="24"/>
          <w:lang w:bidi="zh-CN"/>
        </w:rPr>
      </w:pPr>
      <w:r w:rsidRPr="00B10A2F">
        <w:rPr>
          <w:rFonts w:ascii="宋体" w:hAnsi="宋体" w:cs="宋体" w:hint="eastAsia"/>
          <w:spacing w:val="-8"/>
          <w:kern w:val="0"/>
          <w:sz w:val="24"/>
          <w:lang w:bidi="zh-CN"/>
        </w:rPr>
        <w:t>4、对“基金的投资”</w:t>
      </w:r>
      <w:r w:rsidRPr="00B10A2F">
        <w:rPr>
          <w:rFonts w:ascii="宋体" w:hAnsi="宋体" w:cs="宋体"/>
          <w:kern w:val="0"/>
          <w:sz w:val="24"/>
          <w:lang w:val="zh-CN" w:bidi="zh-CN"/>
        </w:rPr>
        <w:t>部分的修订</w:t>
      </w:r>
    </w:p>
    <w:p w:rsidR="00C0277D" w:rsidRPr="00B10A2F" w:rsidRDefault="00C0277D" w:rsidP="00C0277D">
      <w:pPr>
        <w:autoSpaceDE w:val="0"/>
        <w:autoSpaceDN w:val="0"/>
        <w:adjustRightInd w:val="0"/>
        <w:snapToGrid w:val="0"/>
        <w:spacing w:line="360" w:lineRule="auto"/>
        <w:ind w:firstLineChars="200" w:firstLine="434"/>
        <w:rPr>
          <w:rFonts w:ascii="宋体" w:hAnsi="宋体" w:cs="宋体"/>
          <w:spacing w:val="-8"/>
          <w:kern w:val="0"/>
          <w:sz w:val="24"/>
          <w:lang w:val="zh-CN" w:bidi="zh-CN"/>
        </w:rPr>
      </w:pPr>
      <w:r w:rsidRPr="00B10A2F">
        <w:rPr>
          <w:rFonts w:ascii="宋体" w:hAnsi="宋体" w:cs="宋体" w:hint="eastAsia"/>
          <w:spacing w:val="-8"/>
          <w:kern w:val="0"/>
          <w:sz w:val="24"/>
          <w:lang w:val="zh-CN" w:bidi="zh-CN"/>
        </w:rPr>
        <w:t>增加如下条款：</w:t>
      </w:r>
    </w:p>
    <w:p w:rsidR="00C0277D" w:rsidRPr="00B10A2F" w:rsidRDefault="00C0277D" w:rsidP="00C0277D">
      <w:pPr>
        <w:autoSpaceDE w:val="0"/>
        <w:autoSpaceDN w:val="0"/>
        <w:spacing w:line="360" w:lineRule="auto"/>
        <w:ind w:firstLineChars="200" w:firstLine="394"/>
        <w:jc w:val="left"/>
        <w:rPr>
          <w:bCs/>
          <w:sz w:val="24"/>
          <w:szCs w:val="20"/>
        </w:rPr>
      </w:pPr>
      <w:r w:rsidRPr="00B10A2F">
        <w:rPr>
          <w:rFonts w:ascii="宋体" w:hAnsi="宋体" w:cs="宋体" w:hint="eastAsia"/>
          <w:spacing w:val="-8"/>
          <w:kern w:val="0"/>
          <w:sz w:val="22"/>
          <w:szCs w:val="22"/>
          <w:lang w:val="zh-CN" w:bidi="zh-CN"/>
        </w:rPr>
        <w:t>“八、</w:t>
      </w:r>
      <w:r w:rsidRPr="00B10A2F">
        <w:rPr>
          <w:rFonts w:hint="eastAsia"/>
          <w:bCs/>
          <w:sz w:val="24"/>
          <w:szCs w:val="20"/>
        </w:rPr>
        <w:t>侧袋机制的实施和投资运作安排</w:t>
      </w:r>
    </w:p>
    <w:p w:rsidR="00C0277D" w:rsidRPr="00B10A2F" w:rsidRDefault="00C0277D" w:rsidP="00C0277D">
      <w:pPr>
        <w:spacing w:line="360" w:lineRule="auto"/>
        <w:ind w:firstLineChars="200" w:firstLine="466"/>
        <w:rPr>
          <w:bCs/>
          <w:sz w:val="24"/>
          <w:szCs w:val="20"/>
        </w:rPr>
      </w:pPr>
      <w:r w:rsidRPr="00B10A2F">
        <w:rPr>
          <w:rFonts w:hint="eastAsia"/>
          <w:bCs/>
          <w:sz w:val="24"/>
          <w:szCs w:val="20"/>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C0277D" w:rsidRPr="00B10A2F" w:rsidRDefault="00C0277D" w:rsidP="00C0277D">
      <w:pPr>
        <w:spacing w:line="360" w:lineRule="auto"/>
        <w:ind w:firstLineChars="200" w:firstLine="466"/>
        <w:rPr>
          <w:bCs/>
          <w:sz w:val="24"/>
          <w:szCs w:val="20"/>
        </w:rPr>
      </w:pPr>
      <w:r w:rsidRPr="00B10A2F">
        <w:rPr>
          <w:rFonts w:hint="eastAsia"/>
          <w:bCs/>
          <w:sz w:val="24"/>
          <w:szCs w:val="20"/>
        </w:rPr>
        <w:t>侧袋机制实施期间，本部分约定的投资组合比例、投资策略、组合限制、业绩比较基准、风险收益特征等约定仅适用于主袋账户。</w:t>
      </w:r>
    </w:p>
    <w:p w:rsidR="00C0277D" w:rsidRPr="00B10A2F" w:rsidRDefault="00C0277D" w:rsidP="00C0277D">
      <w:pPr>
        <w:autoSpaceDE w:val="0"/>
        <w:autoSpaceDN w:val="0"/>
        <w:adjustRightInd w:val="0"/>
        <w:snapToGrid w:val="0"/>
        <w:spacing w:line="360" w:lineRule="auto"/>
        <w:ind w:firstLineChars="200" w:firstLine="466"/>
        <w:rPr>
          <w:rFonts w:ascii="宋体" w:hAnsi="宋体" w:cs="宋体"/>
          <w:spacing w:val="-8"/>
          <w:kern w:val="0"/>
          <w:sz w:val="24"/>
          <w:lang w:val="zh-CN" w:bidi="zh-CN"/>
        </w:rPr>
      </w:pPr>
      <w:r w:rsidRPr="00B10A2F">
        <w:rPr>
          <w:rFonts w:hint="eastAsia"/>
          <w:bCs/>
          <w:sz w:val="24"/>
          <w:szCs w:val="20"/>
        </w:rPr>
        <w:t>侧袋账户的实施条件、实施程序、运作安排、投资安排、特定资产的处置变现和支付等对投资者权益有重大影响的事项详见招募说明书的规定</w:t>
      </w:r>
      <w:r w:rsidRPr="00B10A2F">
        <w:rPr>
          <w:rFonts w:ascii="宋体" w:hAnsi="宋体" w:cs="宋体" w:hint="eastAsia"/>
          <w:spacing w:val="-8"/>
          <w:kern w:val="0"/>
          <w:sz w:val="24"/>
          <w:lang w:val="zh-CN" w:bidi="zh-CN"/>
        </w:rPr>
        <w:t>。”</w:t>
      </w:r>
    </w:p>
    <w:p w:rsidR="00C0277D" w:rsidRPr="00B10A2F" w:rsidRDefault="00C0277D" w:rsidP="00C0277D">
      <w:pPr>
        <w:autoSpaceDE w:val="0"/>
        <w:autoSpaceDN w:val="0"/>
        <w:adjustRightInd w:val="0"/>
        <w:snapToGrid w:val="0"/>
        <w:spacing w:line="360" w:lineRule="auto"/>
        <w:ind w:firstLineChars="200" w:firstLine="434"/>
        <w:rPr>
          <w:rFonts w:ascii="宋体" w:hAnsi="宋体" w:cs="宋体"/>
          <w:spacing w:val="-8"/>
          <w:kern w:val="0"/>
          <w:sz w:val="24"/>
          <w:lang w:bidi="zh-CN"/>
        </w:rPr>
      </w:pPr>
      <w:r w:rsidRPr="00B10A2F">
        <w:rPr>
          <w:rFonts w:ascii="宋体" w:hAnsi="宋体" w:cs="宋体" w:hint="eastAsia"/>
          <w:spacing w:val="-8"/>
          <w:kern w:val="0"/>
          <w:sz w:val="24"/>
          <w:lang w:bidi="zh-CN"/>
        </w:rPr>
        <w:t>5、对“</w:t>
      </w:r>
      <w:r w:rsidRPr="00B10A2F">
        <w:rPr>
          <w:rFonts w:ascii="宋体" w:hAnsi="宋体" w:cs="宋体"/>
          <w:kern w:val="0"/>
          <w:sz w:val="24"/>
          <w:lang w:val="zh-CN" w:bidi="zh-CN"/>
        </w:rPr>
        <w:t>基金资产估值</w:t>
      </w:r>
      <w:r w:rsidRPr="00B10A2F">
        <w:rPr>
          <w:rFonts w:ascii="宋体" w:hAnsi="宋体" w:cs="宋体" w:hint="eastAsia"/>
          <w:spacing w:val="-8"/>
          <w:kern w:val="0"/>
          <w:sz w:val="24"/>
          <w:lang w:bidi="zh-CN"/>
        </w:rPr>
        <w:t>”</w:t>
      </w:r>
      <w:r w:rsidRPr="00B10A2F">
        <w:rPr>
          <w:rFonts w:ascii="宋体" w:hAnsi="宋体" w:cs="宋体"/>
          <w:kern w:val="0"/>
          <w:sz w:val="24"/>
          <w:lang w:val="zh-CN" w:bidi="zh-CN"/>
        </w:rPr>
        <w:t>部分的修订</w:t>
      </w:r>
    </w:p>
    <w:p w:rsidR="00C0277D" w:rsidRPr="00B10A2F" w:rsidRDefault="00C0277D" w:rsidP="00C0277D">
      <w:pPr>
        <w:autoSpaceDE w:val="0"/>
        <w:autoSpaceDN w:val="0"/>
        <w:adjustRightInd w:val="0"/>
        <w:snapToGrid w:val="0"/>
        <w:spacing w:line="360" w:lineRule="auto"/>
        <w:ind w:firstLineChars="200" w:firstLine="434"/>
        <w:rPr>
          <w:rFonts w:ascii="宋体" w:hAnsi="宋体" w:cs="宋体"/>
          <w:spacing w:val="-8"/>
          <w:kern w:val="0"/>
          <w:sz w:val="24"/>
          <w:lang w:val="zh-CN" w:bidi="zh-CN"/>
        </w:rPr>
      </w:pPr>
      <w:r w:rsidRPr="00B10A2F">
        <w:rPr>
          <w:rFonts w:ascii="宋体" w:hAnsi="宋体" w:cs="宋体" w:hint="eastAsia"/>
          <w:spacing w:val="-8"/>
          <w:kern w:val="0"/>
          <w:sz w:val="24"/>
          <w:lang w:val="zh-CN" w:bidi="zh-CN"/>
        </w:rPr>
        <w:t>“六、暂停估值的情形”第</w:t>
      </w:r>
      <w:r w:rsidRPr="00B10A2F">
        <w:rPr>
          <w:rFonts w:ascii="宋体" w:hAnsi="宋体" w:cs="宋体" w:hint="eastAsia"/>
          <w:spacing w:val="-8"/>
          <w:kern w:val="0"/>
          <w:sz w:val="24"/>
          <w:lang w:bidi="zh-CN"/>
        </w:rPr>
        <w:t>3项“当前一估值日基金资产净值50%以上的资产出现无可参考的活跃市场价格且采用估值技术仍导致公允价值存在重大不确定性时，经与基金托管人协商确认后，基金管理人应当暂停估值”修订为：</w:t>
      </w:r>
      <w:r w:rsidRPr="00B10A2F">
        <w:rPr>
          <w:rFonts w:ascii="宋体" w:hAnsi="宋体" w:cs="宋体" w:hint="eastAsia"/>
          <w:spacing w:val="-8"/>
          <w:kern w:val="0"/>
          <w:sz w:val="24"/>
          <w:lang w:val="zh-CN" w:bidi="zh-CN"/>
        </w:rPr>
        <w:t>“当特定资产占前一估值日基金资产净值50%以上的，经与基金托管人协商确认后，基金管理人应当暂停估值”；同时，增加如下条款：</w:t>
      </w:r>
    </w:p>
    <w:p w:rsidR="00C0277D" w:rsidRPr="00B10A2F" w:rsidRDefault="00C0277D" w:rsidP="00C0277D">
      <w:pPr>
        <w:autoSpaceDE w:val="0"/>
        <w:autoSpaceDN w:val="0"/>
        <w:adjustRightInd w:val="0"/>
        <w:snapToGrid w:val="0"/>
        <w:spacing w:line="360" w:lineRule="auto"/>
        <w:ind w:firstLineChars="200" w:firstLine="434"/>
        <w:rPr>
          <w:rFonts w:ascii="宋体" w:hAnsi="宋体" w:cs="宋体"/>
          <w:spacing w:val="-8"/>
          <w:kern w:val="0"/>
          <w:sz w:val="24"/>
          <w:lang w:val="zh-CN" w:bidi="zh-CN"/>
        </w:rPr>
      </w:pPr>
      <w:r w:rsidRPr="00B10A2F">
        <w:rPr>
          <w:rFonts w:ascii="宋体" w:hAnsi="宋体" w:cs="宋体" w:hint="eastAsia"/>
          <w:spacing w:val="-8"/>
          <w:kern w:val="0"/>
          <w:sz w:val="24"/>
          <w:lang w:val="zh-CN" w:bidi="zh-CN"/>
        </w:rPr>
        <w:t>“九、实施侧袋机制期间的基金资产估值</w:t>
      </w:r>
    </w:p>
    <w:p w:rsidR="00C0277D" w:rsidRPr="00B10A2F" w:rsidRDefault="00C0277D" w:rsidP="00C0277D">
      <w:pPr>
        <w:autoSpaceDE w:val="0"/>
        <w:autoSpaceDN w:val="0"/>
        <w:adjustRightInd w:val="0"/>
        <w:snapToGrid w:val="0"/>
        <w:spacing w:line="360" w:lineRule="auto"/>
        <w:ind w:firstLineChars="200" w:firstLine="434"/>
        <w:rPr>
          <w:rFonts w:ascii="宋体" w:hAnsi="宋体" w:cs="宋体"/>
          <w:spacing w:val="-8"/>
          <w:kern w:val="0"/>
          <w:sz w:val="24"/>
          <w:lang w:val="zh-CN" w:bidi="zh-CN"/>
        </w:rPr>
      </w:pPr>
      <w:r w:rsidRPr="00B10A2F">
        <w:rPr>
          <w:rFonts w:ascii="宋体" w:hAnsi="宋体" w:cs="宋体" w:hint="eastAsia"/>
          <w:spacing w:val="-8"/>
          <w:kern w:val="0"/>
          <w:sz w:val="24"/>
          <w:lang w:val="zh-CN" w:bidi="zh-CN"/>
        </w:rPr>
        <w:t>本基金实施侧袋机制的，应根据本部分的约定对主袋账户资产进行估值并披露主袋账户的净值信息，暂停披露侧袋账户份额净值。”</w:t>
      </w:r>
    </w:p>
    <w:p w:rsidR="00C0277D" w:rsidRPr="00B10A2F" w:rsidRDefault="00C0277D" w:rsidP="00C0277D">
      <w:pPr>
        <w:autoSpaceDE w:val="0"/>
        <w:autoSpaceDN w:val="0"/>
        <w:adjustRightInd w:val="0"/>
        <w:snapToGrid w:val="0"/>
        <w:spacing w:line="360" w:lineRule="auto"/>
        <w:ind w:firstLineChars="200" w:firstLine="434"/>
        <w:rPr>
          <w:rFonts w:ascii="宋体" w:hAnsi="宋体" w:cs="宋体"/>
          <w:spacing w:val="-8"/>
          <w:kern w:val="0"/>
          <w:sz w:val="24"/>
          <w:lang w:bidi="zh-CN"/>
        </w:rPr>
      </w:pPr>
      <w:r w:rsidRPr="00B10A2F">
        <w:rPr>
          <w:rFonts w:ascii="宋体" w:hAnsi="宋体" w:cs="宋体" w:hint="eastAsia"/>
          <w:spacing w:val="-8"/>
          <w:kern w:val="0"/>
          <w:sz w:val="24"/>
          <w:lang w:bidi="zh-CN"/>
        </w:rPr>
        <w:t>6、对“基金费用与税收”</w:t>
      </w:r>
      <w:r w:rsidRPr="00B10A2F">
        <w:rPr>
          <w:rFonts w:ascii="宋体" w:hAnsi="宋体" w:cs="宋体"/>
          <w:kern w:val="0"/>
          <w:sz w:val="24"/>
          <w:lang w:val="zh-CN" w:bidi="zh-CN"/>
        </w:rPr>
        <w:t>部分的修订</w:t>
      </w:r>
    </w:p>
    <w:p w:rsidR="00C0277D" w:rsidRPr="00B10A2F" w:rsidRDefault="00C0277D" w:rsidP="00C0277D">
      <w:pPr>
        <w:autoSpaceDE w:val="0"/>
        <w:autoSpaceDN w:val="0"/>
        <w:adjustRightInd w:val="0"/>
        <w:snapToGrid w:val="0"/>
        <w:spacing w:line="360" w:lineRule="auto"/>
        <w:ind w:firstLineChars="200" w:firstLine="434"/>
        <w:rPr>
          <w:rFonts w:ascii="宋体" w:hAnsi="宋体" w:cs="宋体"/>
          <w:spacing w:val="-8"/>
          <w:kern w:val="0"/>
          <w:sz w:val="24"/>
          <w:lang w:val="zh-CN" w:bidi="zh-CN"/>
        </w:rPr>
      </w:pPr>
      <w:r w:rsidRPr="00B10A2F">
        <w:rPr>
          <w:rFonts w:ascii="宋体" w:hAnsi="宋体" w:cs="宋体" w:hint="eastAsia"/>
          <w:spacing w:val="-8"/>
          <w:kern w:val="0"/>
          <w:sz w:val="24"/>
          <w:lang w:val="zh-CN" w:bidi="zh-CN"/>
        </w:rPr>
        <w:t>增加如下条款：</w:t>
      </w:r>
    </w:p>
    <w:p w:rsidR="00C0277D" w:rsidRPr="00B10A2F" w:rsidRDefault="00C0277D" w:rsidP="00C0277D">
      <w:pPr>
        <w:autoSpaceDE w:val="0"/>
        <w:autoSpaceDN w:val="0"/>
        <w:adjustRightInd w:val="0"/>
        <w:snapToGrid w:val="0"/>
        <w:spacing w:line="360" w:lineRule="auto"/>
        <w:ind w:firstLineChars="200" w:firstLine="434"/>
        <w:rPr>
          <w:rFonts w:ascii="宋体" w:hAnsi="宋体" w:cs="宋体"/>
          <w:spacing w:val="-8"/>
          <w:kern w:val="0"/>
          <w:sz w:val="24"/>
          <w:lang w:val="zh-CN" w:bidi="zh-CN"/>
        </w:rPr>
      </w:pPr>
      <w:r w:rsidRPr="00B10A2F">
        <w:rPr>
          <w:rFonts w:ascii="宋体" w:hAnsi="宋体" w:cs="宋体" w:hint="eastAsia"/>
          <w:spacing w:val="-8"/>
          <w:kern w:val="0"/>
          <w:sz w:val="24"/>
          <w:lang w:val="zh-CN" w:bidi="zh-CN"/>
        </w:rPr>
        <w:t>“五、实施侧袋机制期间的基金费用</w:t>
      </w:r>
    </w:p>
    <w:p w:rsidR="00C0277D" w:rsidRPr="00B10A2F" w:rsidRDefault="00C0277D" w:rsidP="00C0277D">
      <w:pPr>
        <w:autoSpaceDE w:val="0"/>
        <w:autoSpaceDN w:val="0"/>
        <w:adjustRightInd w:val="0"/>
        <w:snapToGrid w:val="0"/>
        <w:spacing w:line="360" w:lineRule="auto"/>
        <w:ind w:firstLineChars="200" w:firstLine="434"/>
        <w:rPr>
          <w:rFonts w:ascii="宋体" w:hAnsi="宋体" w:cs="宋体"/>
          <w:spacing w:val="-8"/>
          <w:kern w:val="0"/>
          <w:sz w:val="24"/>
          <w:lang w:val="zh-CN" w:bidi="zh-CN"/>
        </w:rPr>
      </w:pPr>
      <w:r w:rsidRPr="00B10A2F">
        <w:rPr>
          <w:rFonts w:ascii="宋体" w:hAnsi="宋体" w:cs="宋体" w:hint="eastAsia"/>
          <w:spacing w:val="-8"/>
          <w:kern w:val="0"/>
          <w:sz w:val="24"/>
          <w:lang w:val="zh-CN" w:bidi="zh-CN"/>
        </w:rPr>
        <w:t>本基金实施侧袋机制的，与侧袋账户有关的费用可以从侧袋账户中列支，但应待侧袋账户资产变现后方可列支，有关费用可酌情收取或减免，但不得收取管理费，详见招募说明书的规定。”</w:t>
      </w:r>
    </w:p>
    <w:p w:rsidR="00C0277D" w:rsidRPr="00B10A2F" w:rsidRDefault="00C0277D" w:rsidP="00C0277D">
      <w:pPr>
        <w:autoSpaceDE w:val="0"/>
        <w:autoSpaceDN w:val="0"/>
        <w:adjustRightInd w:val="0"/>
        <w:snapToGrid w:val="0"/>
        <w:spacing w:line="360" w:lineRule="auto"/>
        <w:ind w:firstLineChars="200" w:firstLine="434"/>
        <w:rPr>
          <w:rFonts w:ascii="宋体" w:hAnsi="宋体" w:cs="宋体"/>
          <w:spacing w:val="-8"/>
          <w:kern w:val="0"/>
          <w:sz w:val="24"/>
          <w:lang w:bidi="zh-CN"/>
        </w:rPr>
      </w:pPr>
      <w:r w:rsidRPr="00B10A2F">
        <w:rPr>
          <w:rFonts w:ascii="宋体" w:hAnsi="宋体" w:cs="宋体" w:hint="eastAsia"/>
          <w:spacing w:val="-8"/>
          <w:kern w:val="0"/>
          <w:sz w:val="24"/>
          <w:lang w:bidi="zh-CN"/>
        </w:rPr>
        <w:t>7、对“基金的收益与分配”</w:t>
      </w:r>
      <w:r w:rsidRPr="00B10A2F">
        <w:rPr>
          <w:rFonts w:ascii="宋体" w:hAnsi="宋体" w:cs="宋体"/>
          <w:kern w:val="0"/>
          <w:sz w:val="24"/>
          <w:lang w:val="zh-CN" w:bidi="zh-CN"/>
        </w:rPr>
        <w:t>部分的修订</w:t>
      </w:r>
    </w:p>
    <w:p w:rsidR="00C0277D" w:rsidRPr="00B10A2F" w:rsidRDefault="00C0277D" w:rsidP="00C0277D">
      <w:pPr>
        <w:autoSpaceDE w:val="0"/>
        <w:autoSpaceDN w:val="0"/>
        <w:adjustRightInd w:val="0"/>
        <w:snapToGrid w:val="0"/>
        <w:spacing w:line="360" w:lineRule="auto"/>
        <w:ind w:firstLineChars="200" w:firstLine="434"/>
        <w:rPr>
          <w:rFonts w:ascii="宋体" w:hAnsi="宋体" w:cs="宋体"/>
          <w:spacing w:val="-8"/>
          <w:kern w:val="0"/>
          <w:sz w:val="24"/>
          <w:lang w:val="zh-CN" w:bidi="zh-CN"/>
        </w:rPr>
      </w:pPr>
      <w:r w:rsidRPr="00B10A2F">
        <w:rPr>
          <w:rFonts w:ascii="宋体" w:hAnsi="宋体" w:cs="宋体" w:hint="eastAsia"/>
          <w:spacing w:val="-8"/>
          <w:kern w:val="0"/>
          <w:sz w:val="24"/>
          <w:lang w:val="zh-CN" w:bidi="zh-CN"/>
        </w:rPr>
        <w:t>增加如下条款：</w:t>
      </w:r>
    </w:p>
    <w:p w:rsidR="00C0277D" w:rsidRPr="00B10A2F" w:rsidRDefault="00C0277D" w:rsidP="00C0277D">
      <w:pPr>
        <w:autoSpaceDE w:val="0"/>
        <w:autoSpaceDN w:val="0"/>
        <w:adjustRightInd w:val="0"/>
        <w:snapToGrid w:val="0"/>
        <w:spacing w:line="360" w:lineRule="auto"/>
        <w:ind w:firstLineChars="200" w:firstLine="434"/>
        <w:rPr>
          <w:rFonts w:ascii="宋体" w:hAnsi="宋体" w:cs="宋体"/>
          <w:spacing w:val="-8"/>
          <w:kern w:val="0"/>
          <w:sz w:val="24"/>
          <w:lang w:val="zh-CN" w:bidi="zh-CN"/>
        </w:rPr>
      </w:pPr>
      <w:r w:rsidRPr="00B10A2F">
        <w:rPr>
          <w:rFonts w:ascii="宋体" w:hAnsi="宋体" w:cs="宋体" w:hint="eastAsia"/>
          <w:spacing w:val="-8"/>
          <w:kern w:val="0"/>
          <w:sz w:val="24"/>
          <w:lang w:val="zh-CN" w:bidi="zh-CN"/>
        </w:rPr>
        <w:t>“七、实施侧袋机制期间的收益分配</w:t>
      </w:r>
    </w:p>
    <w:p w:rsidR="00C0277D" w:rsidRPr="00B10A2F" w:rsidRDefault="00C0277D" w:rsidP="00C0277D">
      <w:pPr>
        <w:autoSpaceDE w:val="0"/>
        <w:autoSpaceDN w:val="0"/>
        <w:adjustRightInd w:val="0"/>
        <w:snapToGrid w:val="0"/>
        <w:spacing w:line="360" w:lineRule="auto"/>
        <w:ind w:firstLineChars="200" w:firstLine="434"/>
        <w:rPr>
          <w:rFonts w:ascii="宋体" w:hAnsi="宋体" w:cs="宋体"/>
          <w:spacing w:val="-8"/>
          <w:kern w:val="0"/>
          <w:sz w:val="24"/>
          <w:lang w:val="zh-CN" w:bidi="zh-CN"/>
        </w:rPr>
      </w:pPr>
      <w:r w:rsidRPr="00B10A2F">
        <w:rPr>
          <w:rFonts w:ascii="宋体" w:hAnsi="宋体" w:cs="宋体" w:hint="eastAsia"/>
          <w:spacing w:val="-8"/>
          <w:kern w:val="0"/>
          <w:sz w:val="24"/>
          <w:lang w:val="zh-CN" w:bidi="zh-CN"/>
        </w:rPr>
        <w:t>本基金实施侧袋机制的，侧袋账户不进行收益分配，详见招募说明书的规定。”</w:t>
      </w:r>
    </w:p>
    <w:p w:rsidR="00C0277D" w:rsidRPr="00B10A2F" w:rsidRDefault="00C0277D" w:rsidP="00C0277D">
      <w:pPr>
        <w:autoSpaceDE w:val="0"/>
        <w:autoSpaceDN w:val="0"/>
        <w:adjustRightInd w:val="0"/>
        <w:snapToGrid w:val="0"/>
        <w:spacing w:line="360" w:lineRule="auto"/>
        <w:ind w:firstLineChars="200" w:firstLine="434"/>
        <w:rPr>
          <w:rFonts w:ascii="宋体" w:hAnsi="宋体" w:cs="宋体"/>
          <w:spacing w:val="-8"/>
          <w:kern w:val="0"/>
          <w:sz w:val="24"/>
          <w:lang w:bidi="zh-CN"/>
        </w:rPr>
      </w:pPr>
      <w:r w:rsidRPr="00B10A2F">
        <w:rPr>
          <w:rFonts w:ascii="宋体" w:hAnsi="宋体" w:cs="宋体" w:hint="eastAsia"/>
          <w:spacing w:val="-8"/>
          <w:kern w:val="0"/>
          <w:sz w:val="24"/>
          <w:lang w:bidi="zh-CN"/>
        </w:rPr>
        <w:t>8、对“基金的信息披露”</w:t>
      </w:r>
      <w:r w:rsidRPr="00B10A2F">
        <w:rPr>
          <w:rFonts w:ascii="宋体" w:hAnsi="宋体" w:cs="宋体"/>
          <w:kern w:val="0"/>
          <w:sz w:val="24"/>
          <w:lang w:val="zh-CN" w:bidi="zh-CN"/>
        </w:rPr>
        <w:t>部分的修订</w:t>
      </w:r>
    </w:p>
    <w:p w:rsidR="00C0277D" w:rsidRPr="00B10A2F" w:rsidRDefault="00C0277D" w:rsidP="00C0277D">
      <w:pPr>
        <w:autoSpaceDE w:val="0"/>
        <w:autoSpaceDN w:val="0"/>
        <w:adjustRightInd w:val="0"/>
        <w:snapToGrid w:val="0"/>
        <w:spacing w:line="360" w:lineRule="auto"/>
        <w:ind w:firstLineChars="200" w:firstLine="434"/>
        <w:rPr>
          <w:rFonts w:ascii="宋体" w:hAnsi="宋体" w:cs="宋体"/>
          <w:spacing w:val="-8"/>
          <w:kern w:val="0"/>
          <w:sz w:val="24"/>
          <w:lang w:val="zh-CN" w:bidi="zh-CN"/>
        </w:rPr>
      </w:pPr>
      <w:r w:rsidRPr="00B10A2F">
        <w:rPr>
          <w:rFonts w:ascii="宋体" w:hAnsi="宋体" w:cs="宋体" w:hint="eastAsia"/>
          <w:spacing w:val="-8"/>
          <w:kern w:val="0"/>
          <w:sz w:val="24"/>
          <w:lang w:val="zh-CN" w:bidi="zh-CN"/>
        </w:rPr>
        <w:t>增加如下条款：</w:t>
      </w:r>
    </w:p>
    <w:p w:rsidR="00C0277D" w:rsidRPr="00B10A2F" w:rsidRDefault="00C0277D" w:rsidP="00C0277D">
      <w:pPr>
        <w:autoSpaceDE w:val="0"/>
        <w:autoSpaceDN w:val="0"/>
        <w:adjustRightInd w:val="0"/>
        <w:snapToGrid w:val="0"/>
        <w:spacing w:line="360" w:lineRule="auto"/>
        <w:ind w:firstLineChars="200" w:firstLine="434"/>
        <w:rPr>
          <w:rFonts w:ascii="宋体" w:hAnsi="宋体" w:cs="宋体"/>
          <w:spacing w:val="-8"/>
          <w:kern w:val="0"/>
          <w:sz w:val="24"/>
          <w:lang w:val="zh-CN" w:bidi="zh-CN"/>
        </w:rPr>
      </w:pPr>
      <w:r w:rsidRPr="00B10A2F">
        <w:rPr>
          <w:rFonts w:ascii="宋体" w:hAnsi="宋体" w:cs="宋体" w:hint="eastAsia"/>
          <w:spacing w:val="-8"/>
          <w:kern w:val="0"/>
          <w:sz w:val="24"/>
          <w:lang w:val="zh-CN" w:bidi="zh-CN"/>
        </w:rPr>
        <w:t>“（十</w:t>
      </w:r>
      <w:r>
        <w:rPr>
          <w:rFonts w:ascii="宋体" w:hAnsi="宋体" w:cs="宋体" w:hint="eastAsia"/>
          <w:spacing w:val="-8"/>
          <w:kern w:val="0"/>
          <w:sz w:val="24"/>
          <w:lang w:val="zh-CN" w:bidi="zh-CN"/>
        </w:rPr>
        <w:t>四</w:t>
      </w:r>
      <w:r w:rsidRPr="00B10A2F">
        <w:rPr>
          <w:rFonts w:ascii="宋体" w:hAnsi="宋体" w:cs="宋体" w:hint="eastAsia"/>
          <w:spacing w:val="-8"/>
          <w:kern w:val="0"/>
          <w:sz w:val="24"/>
          <w:lang w:val="zh-CN" w:bidi="zh-CN"/>
        </w:rPr>
        <w:t>）实施侧袋机制期间的信息披露</w:t>
      </w:r>
    </w:p>
    <w:p w:rsidR="00C0277D" w:rsidRPr="00B10A2F" w:rsidRDefault="00C0277D" w:rsidP="00C0277D">
      <w:pPr>
        <w:autoSpaceDE w:val="0"/>
        <w:autoSpaceDN w:val="0"/>
        <w:adjustRightInd w:val="0"/>
        <w:snapToGrid w:val="0"/>
        <w:spacing w:line="360" w:lineRule="auto"/>
        <w:ind w:firstLineChars="200" w:firstLine="434"/>
        <w:rPr>
          <w:rFonts w:ascii="宋体" w:hAnsi="宋体" w:cs="宋体"/>
          <w:spacing w:val="-8"/>
          <w:kern w:val="0"/>
          <w:sz w:val="24"/>
          <w:lang w:val="zh-CN" w:bidi="zh-CN"/>
        </w:rPr>
      </w:pPr>
      <w:r w:rsidRPr="00B10A2F">
        <w:rPr>
          <w:rFonts w:ascii="宋体" w:hAnsi="宋体" w:cs="宋体" w:hint="eastAsia"/>
          <w:spacing w:val="-8"/>
          <w:kern w:val="0"/>
          <w:sz w:val="24"/>
          <w:lang w:val="zh-CN" w:bidi="zh-CN"/>
        </w:rPr>
        <w:t>本基金实施侧袋机制的，相关信息披露义务人应当根据法律法规、基金合同和招募说明书的规定进行信息披露，详见招募说明书的规定。”</w:t>
      </w:r>
    </w:p>
    <w:p w:rsidR="00C0277D" w:rsidRPr="00B10A2F" w:rsidRDefault="00C0277D" w:rsidP="00C0277D">
      <w:pPr>
        <w:autoSpaceDE w:val="0"/>
        <w:autoSpaceDN w:val="0"/>
        <w:adjustRightInd w:val="0"/>
        <w:snapToGrid w:val="0"/>
        <w:spacing w:line="360" w:lineRule="auto"/>
        <w:ind w:firstLineChars="200" w:firstLine="466"/>
        <w:rPr>
          <w:rFonts w:ascii="宋体" w:hAnsi="宋体" w:cs="宋体"/>
          <w:spacing w:val="-15"/>
          <w:kern w:val="0"/>
          <w:sz w:val="24"/>
          <w:lang w:val="zh-CN" w:bidi="zh-CN"/>
        </w:rPr>
      </w:pPr>
      <w:r w:rsidRPr="00B10A2F">
        <w:rPr>
          <w:rFonts w:ascii="宋体" w:hAnsi="宋体" w:cs="宋体" w:hint="eastAsia"/>
          <w:kern w:val="0"/>
          <w:sz w:val="24"/>
          <w:lang w:bidi="zh-CN"/>
        </w:rPr>
        <w:t>（三）</w:t>
      </w:r>
      <w:r w:rsidRPr="00B10A2F">
        <w:rPr>
          <w:rFonts w:ascii="宋体" w:hAnsi="宋体" w:cs="宋体" w:hint="eastAsia"/>
          <w:spacing w:val="-2"/>
          <w:kern w:val="0"/>
          <w:sz w:val="24"/>
          <w:lang w:val="zh-CN" w:bidi="zh-CN"/>
        </w:rPr>
        <w:t>托管协议</w:t>
      </w:r>
      <w:r w:rsidRPr="00B10A2F">
        <w:rPr>
          <w:rFonts w:ascii="宋体" w:hAnsi="宋体" w:cs="宋体" w:hint="eastAsia"/>
          <w:spacing w:val="-15"/>
          <w:kern w:val="0"/>
          <w:sz w:val="24"/>
          <w:lang w:val="zh-CN" w:bidi="zh-CN"/>
        </w:rPr>
        <w:t>中相关内容一并予以修改。</w:t>
      </w:r>
    </w:p>
    <w:p w:rsidR="00C0277D" w:rsidRPr="00B10A2F" w:rsidRDefault="00C0277D" w:rsidP="00C0277D">
      <w:pPr>
        <w:autoSpaceDE w:val="0"/>
        <w:autoSpaceDN w:val="0"/>
        <w:adjustRightInd w:val="0"/>
        <w:snapToGrid w:val="0"/>
        <w:spacing w:line="360" w:lineRule="auto"/>
        <w:ind w:firstLineChars="200" w:firstLine="434"/>
        <w:rPr>
          <w:rFonts w:ascii="宋体" w:hAnsi="宋体" w:cs="宋体"/>
          <w:kern w:val="0"/>
          <w:sz w:val="24"/>
          <w:lang w:val="zh-CN" w:bidi="zh-CN"/>
        </w:rPr>
      </w:pPr>
      <w:r w:rsidRPr="00B10A2F">
        <w:rPr>
          <w:rFonts w:ascii="宋体" w:hAnsi="宋体" w:cs="宋体"/>
          <w:spacing w:val="-8"/>
          <w:kern w:val="0"/>
          <w:sz w:val="24"/>
          <w:lang w:val="zh-CN" w:bidi="zh-CN"/>
        </w:rPr>
        <w:t>投资者可登录本基金管理人网站</w:t>
      </w:r>
      <w:r w:rsidRPr="00B10A2F">
        <w:rPr>
          <w:rFonts w:ascii="宋体" w:hAnsi="宋体" w:cs="宋体"/>
          <w:spacing w:val="-3"/>
          <w:kern w:val="0"/>
          <w:sz w:val="24"/>
          <w:lang w:val="zh-CN" w:bidi="zh-CN"/>
        </w:rPr>
        <w:t>（</w:t>
      </w:r>
      <w:r w:rsidRPr="00B10A2F">
        <w:rPr>
          <w:rFonts w:ascii="宋体" w:hAnsi="宋体" w:cs="宋体"/>
          <w:kern w:val="0"/>
          <w:sz w:val="24"/>
          <w:lang w:val="zh-CN" w:bidi="zh-CN"/>
        </w:rPr>
        <w:t>www.</w:t>
      </w:r>
      <w:r w:rsidRPr="00B10A2F">
        <w:rPr>
          <w:rFonts w:ascii="宋体" w:hAnsi="宋体" w:cs="宋体" w:hint="eastAsia"/>
          <w:kern w:val="0"/>
          <w:sz w:val="24"/>
          <w:lang w:val="zh-CN" w:bidi="zh-CN"/>
        </w:rPr>
        <w:t>yhfund</w:t>
      </w:r>
      <w:r w:rsidRPr="00B10A2F">
        <w:rPr>
          <w:rFonts w:ascii="宋体" w:hAnsi="宋体" w:cs="宋体"/>
          <w:kern w:val="0"/>
          <w:sz w:val="24"/>
          <w:lang w:val="zh-CN" w:bidi="zh-CN"/>
        </w:rPr>
        <w:t>.com</w:t>
      </w:r>
      <w:r w:rsidRPr="00B10A2F">
        <w:rPr>
          <w:rFonts w:ascii="宋体" w:hAnsi="宋体" w:cs="宋体" w:hint="eastAsia"/>
          <w:kern w:val="0"/>
          <w:sz w:val="24"/>
          <w:lang w:val="zh-CN" w:bidi="zh-CN"/>
        </w:rPr>
        <w:t>.cn</w:t>
      </w:r>
      <w:r w:rsidRPr="00B10A2F">
        <w:rPr>
          <w:rFonts w:ascii="宋体" w:hAnsi="宋体" w:cs="宋体"/>
          <w:spacing w:val="-3"/>
          <w:kern w:val="0"/>
          <w:sz w:val="24"/>
          <w:lang w:val="zh-CN" w:bidi="zh-CN"/>
        </w:rPr>
        <w:t>）</w:t>
      </w:r>
      <w:r w:rsidRPr="00B10A2F">
        <w:rPr>
          <w:rFonts w:ascii="宋体" w:hAnsi="宋体" w:cs="宋体"/>
          <w:spacing w:val="-13"/>
          <w:kern w:val="0"/>
          <w:sz w:val="24"/>
          <w:lang w:val="zh-CN" w:bidi="zh-CN"/>
        </w:rPr>
        <w:t>查</w:t>
      </w:r>
      <w:r w:rsidRPr="00B10A2F">
        <w:rPr>
          <w:rFonts w:ascii="宋体" w:hAnsi="宋体" w:cs="宋体"/>
          <w:spacing w:val="-4"/>
          <w:kern w:val="0"/>
          <w:sz w:val="24"/>
          <w:lang w:val="zh-CN" w:bidi="zh-CN"/>
        </w:rPr>
        <w:t>阅修订后的基金合同</w:t>
      </w:r>
      <w:r w:rsidRPr="00B10A2F">
        <w:rPr>
          <w:rFonts w:ascii="宋体" w:hAnsi="宋体" w:cs="宋体"/>
          <w:spacing w:val="-7"/>
          <w:kern w:val="0"/>
          <w:sz w:val="24"/>
          <w:lang w:val="zh-CN" w:bidi="zh-CN"/>
        </w:rPr>
        <w:t>、</w:t>
      </w:r>
      <w:r w:rsidRPr="00B10A2F">
        <w:rPr>
          <w:rFonts w:ascii="宋体" w:hAnsi="宋体" w:cs="宋体" w:hint="eastAsia"/>
          <w:spacing w:val="-7"/>
          <w:kern w:val="0"/>
          <w:sz w:val="24"/>
          <w:lang w:val="zh-CN" w:bidi="zh-CN"/>
        </w:rPr>
        <w:t>托管协议</w:t>
      </w:r>
      <w:r w:rsidRPr="00B10A2F">
        <w:rPr>
          <w:rFonts w:ascii="宋体" w:hAnsi="宋体" w:cs="宋体"/>
          <w:spacing w:val="-7"/>
          <w:kern w:val="0"/>
          <w:sz w:val="24"/>
          <w:lang w:val="zh-CN" w:bidi="zh-CN"/>
        </w:rPr>
        <w:t>等法律文件，也可拨</w:t>
      </w:r>
      <w:r w:rsidRPr="00B10A2F">
        <w:rPr>
          <w:rFonts w:ascii="宋体" w:hAnsi="宋体" w:cs="宋体"/>
          <w:kern w:val="0"/>
          <w:sz w:val="24"/>
          <w:lang w:val="zh-CN" w:bidi="zh-CN"/>
        </w:rPr>
        <w:t>打本基金管理人客户服务电话</w:t>
      </w:r>
      <w:r w:rsidRPr="00B10A2F">
        <w:rPr>
          <w:rFonts w:ascii="宋体" w:hAnsi="宋体" w:cs="宋体" w:hint="eastAsia"/>
          <w:kern w:val="0"/>
          <w:sz w:val="24"/>
          <w:lang w:val="zh-CN" w:bidi="zh-CN"/>
        </w:rPr>
        <w:t>（</w:t>
      </w:r>
      <w:r w:rsidRPr="00B10A2F">
        <w:rPr>
          <w:rFonts w:ascii="宋体" w:hAnsi="宋体" w:cs="宋体"/>
          <w:kern w:val="0"/>
          <w:sz w:val="24"/>
          <w:lang w:val="zh-CN" w:bidi="zh-CN"/>
        </w:rPr>
        <w:t>400－</w:t>
      </w:r>
      <w:r w:rsidRPr="00B10A2F">
        <w:rPr>
          <w:rFonts w:ascii="宋体" w:hAnsi="宋体" w:cs="宋体" w:hint="eastAsia"/>
          <w:kern w:val="0"/>
          <w:sz w:val="24"/>
          <w:lang w:val="zh-CN" w:bidi="zh-CN"/>
        </w:rPr>
        <w:t>678</w:t>
      </w:r>
      <w:r w:rsidRPr="00B10A2F">
        <w:rPr>
          <w:rFonts w:ascii="宋体" w:hAnsi="宋体" w:cs="宋体"/>
          <w:kern w:val="0"/>
          <w:sz w:val="24"/>
          <w:lang w:val="zh-CN" w:bidi="zh-CN"/>
        </w:rPr>
        <w:t>－</w:t>
      </w:r>
      <w:r w:rsidRPr="00B10A2F">
        <w:rPr>
          <w:rFonts w:ascii="宋体" w:hAnsi="宋体" w:cs="宋体" w:hint="eastAsia"/>
          <w:kern w:val="0"/>
          <w:sz w:val="24"/>
          <w:lang w:val="zh-CN" w:bidi="zh-CN"/>
        </w:rPr>
        <w:t>3333</w:t>
      </w:r>
      <w:r w:rsidRPr="00B10A2F">
        <w:rPr>
          <w:rFonts w:ascii="宋体" w:hAnsi="宋体" w:cs="宋体"/>
          <w:kern w:val="0"/>
          <w:sz w:val="24"/>
          <w:lang w:val="zh-CN" w:bidi="zh-CN"/>
        </w:rPr>
        <w:t>(免长途话费)</w:t>
      </w:r>
      <w:r w:rsidRPr="00B10A2F">
        <w:rPr>
          <w:rFonts w:ascii="宋体" w:hAnsi="宋体" w:cs="宋体" w:hint="eastAsia"/>
          <w:kern w:val="0"/>
          <w:sz w:val="24"/>
          <w:lang w:val="zh-CN" w:bidi="zh-CN"/>
        </w:rPr>
        <w:t>或010-85186558）</w:t>
      </w:r>
      <w:r w:rsidRPr="00B10A2F">
        <w:rPr>
          <w:rFonts w:ascii="宋体" w:hAnsi="宋体" w:cs="宋体"/>
          <w:kern w:val="0"/>
          <w:sz w:val="24"/>
          <w:lang w:val="zh-CN" w:bidi="zh-CN"/>
        </w:rPr>
        <w:t>了解相关信息。</w:t>
      </w:r>
    </w:p>
    <w:p w:rsidR="00C0277D" w:rsidRPr="00B10A2F" w:rsidRDefault="00C0277D" w:rsidP="00C0277D">
      <w:pPr>
        <w:autoSpaceDE w:val="0"/>
        <w:autoSpaceDN w:val="0"/>
        <w:adjustRightInd w:val="0"/>
        <w:snapToGrid w:val="0"/>
        <w:spacing w:line="360" w:lineRule="auto"/>
        <w:ind w:firstLineChars="200" w:firstLine="466"/>
        <w:rPr>
          <w:rFonts w:ascii="宋体" w:hAnsi="宋体" w:cs="宋体"/>
          <w:kern w:val="0"/>
          <w:sz w:val="24"/>
          <w:lang w:val="zh-CN" w:bidi="zh-CN"/>
        </w:rPr>
      </w:pPr>
      <w:r w:rsidRPr="00B10A2F">
        <w:rPr>
          <w:rFonts w:ascii="宋体" w:hAnsi="宋体" w:cs="宋体" w:hint="eastAsia"/>
          <w:kern w:val="0"/>
          <w:sz w:val="24"/>
          <w:lang w:val="zh-CN" w:bidi="zh-CN"/>
        </w:rPr>
        <w:t>本公告解释权归本基金管理人。</w:t>
      </w:r>
    </w:p>
    <w:p w:rsidR="00C0277D" w:rsidRPr="00B10A2F" w:rsidRDefault="00C0277D" w:rsidP="00C0277D">
      <w:pPr>
        <w:autoSpaceDE w:val="0"/>
        <w:autoSpaceDN w:val="0"/>
        <w:adjustRightInd w:val="0"/>
        <w:snapToGrid w:val="0"/>
        <w:spacing w:line="360" w:lineRule="auto"/>
        <w:ind w:firstLineChars="200" w:firstLine="466"/>
        <w:rPr>
          <w:rFonts w:ascii="宋体" w:hAnsi="宋体" w:cs="宋体"/>
          <w:kern w:val="0"/>
          <w:sz w:val="24"/>
          <w:lang w:val="zh-CN" w:bidi="zh-CN"/>
        </w:rPr>
      </w:pPr>
      <w:r w:rsidRPr="00B10A2F">
        <w:rPr>
          <w:rFonts w:ascii="宋体" w:hAnsi="宋体" w:cs="宋体"/>
          <w:kern w:val="0"/>
          <w:sz w:val="24"/>
          <w:lang w:val="zh-CN" w:bidi="zh-CN"/>
        </w:rPr>
        <w:t>风险提示</w:t>
      </w:r>
    </w:p>
    <w:p w:rsidR="00C0277D" w:rsidRPr="00B10A2F" w:rsidRDefault="00C0277D" w:rsidP="00C0277D">
      <w:pPr>
        <w:autoSpaceDE w:val="0"/>
        <w:autoSpaceDN w:val="0"/>
        <w:adjustRightInd w:val="0"/>
        <w:snapToGrid w:val="0"/>
        <w:spacing w:line="360" w:lineRule="auto"/>
        <w:ind w:firstLineChars="200" w:firstLine="466"/>
        <w:rPr>
          <w:rFonts w:ascii="宋体" w:hAnsi="宋体" w:cs="宋体"/>
          <w:kern w:val="0"/>
          <w:sz w:val="24"/>
          <w:lang w:val="zh-CN" w:bidi="zh-CN"/>
        </w:rPr>
      </w:pPr>
      <w:r w:rsidRPr="00B10A2F">
        <w:rPr>
          <w:rFonts w:ascii="宋体" w:hAnsi="宋体" w:cs="宋体" w:hint="eastAsia"/>
          <w:kern w:val="0"/>
          <w:sz w:val="24"/>
          <w:lang w:val="zh-CN" w:bidi="zh-CN"/>
        </w:rPr>
        <w:t>本</w:t>
      </w:r>
      <w:r w:rsidRPr="00B10A2F">
        <w:rPr>
          <w:rFonts w:ascii="宋体" w:hAnsi="宋体" w:cs="宋体"/>
          <w:kern w:val="0"/>
          <w:sz w:val="24"/>
          <w:lang w:val="zh-CN" w:bidi="zh-CN"/>
        </w:rPr>
        <w:t>基金管理人承诺以诚实信用、勤勉尽责的原则管理和运用基金资产，但不保证基金一定盈利，也不保证最低收益。</w:t>
      </w:r>
      <w:r w:rsidRPr="00B10A2F">
        <w:rPr>
          <w:rFonts w:ascii="宋体" w:hAnsi="宋体" w:cs="宋体"/>
          <w:spacing w:val="-10"/>
          <w:kern w:val="0"/>
          <w:sz w:val="24"/>
          <w:lang w:val="zh-CN" w:bidi="zh-CN"/>
        </w:rPr>
        <w:t>基金的过往业绩及其净值高低并不预示其</w:t>
      </w:r>
      <w:r w:rsidRPr="00B10A2F">
        <w:rPr>
          <w:rFonts w:ascii="宋体" w:hAnsi="宋体" w:cs="宋体"/>
          <w:spacing w:val="-8"/>
          <w:kern w:val="0"/>
          <w:sz w:val="24"/>
          <w:lang w:val="zh-CN" w:bidi="zh-CN"/>
        </w:rPr>
        <w:t>未来业绩表现。</w:t>
      </w:r>
      <w:r w:rsidRPr="00B10A2F">
        <w:rPr>
          <w:rFonts w:ascii="宋体" w:hAnsi="宋体" w:cs="宋体" w:hint="eastAsia"/>
          <w:kern w:val="0"/>
          <w:sz w:val="24"/>
          <w:lang w:val="zh-CN" w:bidi="zh-CN"/>
        </w:rPr>
        <w:t>本基金管理人所管理的其他基金的业绩并不构成本基金业绩表现的保证。投资者投资于本基金管理人管理的基金时应认真阅读基金合同、托管协议、招募说明书等文件及相关公告，本基金管理人提醒投资者基金投资的“买者自负”原则，在做出投资决策后，基金运营状况与基金净值变化引致的投资风险，由投资者自行承担。投资有风险，决策须谨慎。</w:t>
      </w:r>
    </w:p>
    <w:p w:rsidR="00C0277D" w:rsidRPr="00B10A2F" w:rsidRDefault="00C0277D" w:rsidP="00C0277D">
      <w:pPr>
        <w:autoSpaceDE w:val="0"/>
        <w:autoSpaceDN w:val="0"/>
        <w:adjustRightInd w:val="0"/>
        <w:snapToGrid w:val="0"/>
        <w:spacing w:line="360" w:lineRule="auto"/>
        <w:ind w:firstLineChars="200" w:firstLine="466"/>
        <w:rPr>
          <w:rFonts w:ascii="宋体" w:hAnsi="宋体" w:cs="宋体"/>
          <w:kern w:val="0"/>
          <w:sz w:val="24"/>
          <w:lang w:val="zh-CN" w:bidi="zh-CN"/>
        </w:rPr>
      </w:pPr>
    </w:p>
    <w:p w:rsidR="00C0277D" w:rsidRPr="00B10A2F" w:rsidRDefault="00C0277D" w:rsidP="00C0277D">
      <w:pPr>
        <w:autoSpaceDE w:val="0"/>
        <w:autoSpaceDN w:val="0"/>
        <w:adjustRightInd w:val="0"/>
        <w:snapToGrid w:val="0"/>
        <w:spacing w:line="360" w:lineRule="auto"/>
        <w:ind w:firstLineChars="200" w:firstLine="466"/>
        <w:jc w:val="right"/>
        <w:rPr>
          <w:rFonts w:ascii="宋体" w:hAnsi="宋体" w:cs="宋体"/>
          <w:kern w:val="0"/>
          <w:sz w:val="24"/>
          <w:lang w:val="zh-CN" w:bidi="zh-CN"/>
        </w:rPr>
      </w:pPr>
      <w:r w:rsidRPr="00B10A2F">
        <w:rPr>
          <w:rFonts w:ascii="宋体" w:hAnsi="宋体" w:cs="宋体" w:hint="eastAsia"/>
          <w:kern w:val="0"/>
          <w:sz w:val="24"/>
          <w:lang w:val="zh-CN" w:bidi="zh-CN"/>
        </w:rPr>
        <w:t>银华基金管理股份有限公司</w:t>
      </w:r>
    </w:p>
    <w:p w:rsidR="00C0277D" w:rsidRDefault="00C0277D" w:rsidP="00C0277D">
      <w:pPr>
        <w:autoSpaceDE w:val="0"/>
        <w:autoSpaceDN w:val="0"/>
        <w:adjustRightInd w:val="0"/>
        <w:snapToGrid w:val="0"/>
        <w:spacing w:line="360" w:lineRule="auto"/>
        <w:jc w:val="right"/>
        <w:rPr>
          <w:rFonts w:ascii="仿宋" w:eastAsia="仿宋" w:hAnsi="仿宋"/>
          <w:sz w:val="30"/>
          <w:szCs w:val="30"/>
        </w:rPr>
      </w:pPr>
      <w:r w:rsidRPr="00B10A2F">
        <w:rPr>
          <w:rFonts w:ascii="宋体" w:hAnsi="宋体" w:cs="宋体" w:hint="eastAsia"/>
          <w:kern w:val="0"/>
          <w:sz w:val="24"/>
          <w:lang w:val="zh-CN" w:bidi="zh-CN"/>
        </w:rPr>
        <w:t>二〇二一年二月</w:t>
      </w:r>
      <w:r>
        <w:rPr>
          <w:rFonts w:ascii="宋体" w:hAnsi="宋体" w:cs="宋体" w:hint="eastAsia"/>
          <w:kern w:val="0"/>
          <w:sz w:val="24"/>
          <w:lang w:val="zh-CN" w:bidi="zh-CN"/>
        </w:rPr>
        <w:t>二十</w:t>
      </w:r>
      <w:r>
        <w:rPr>
          <w:rFonts w:ascii="宋体" w:hAnsi="宋体" w:cs="宋体" w:hint="eastAsia"/>
          <w:kern w:val="0"/>
          <w:sz w:val="24"/>
          <w:lang w:bidi="zh-CN"/>
        </w:rPr>
        <w:t>六</w:t>
      </w:r>
      <w:r w:rsidRPr="00B10A2F">
        <w:rPr>
          <w:rFonts w:ascii="宋体" w:hAnsi="宋体" w:cs="宋体" w:hint="eastAsia"/>
          <w:kern w:val="0"/>
          <w:sz w:val="24"/>
          <w:lang w:val="zh-CN" w:bidi="zh-CN"/>
        </w:rPr>
        <w:t>日</w:t>
      </w:r>
    </w:p>
    <w:p w:rsidR="009310CC" w:rsidRDefault="009310CC"/>
    <w:sectPr w:rsidR="009310CC" w:rsidSect="002368C1">
      <w:footerReference w:type="even" r:id="rId7"/>
      <w:footerReference w:type="default" r:id="rId8"/>
      <w:pgSz w:w="11906" w:h="16838"/>
      <w:pgMar w:top="284" w:right="1418" w:bottom="284" w:left="1418" w:header="851" w:footer="992" w:gutter="0"/>
      <w:cols w:space="720"/>
      <w:docGrid w:type="linesAndChars" w:linePitch="324" w:charSpace="-142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C58" w:rsidRDefault="00C81C58">
      <w:r>
        <w:separator/>
      </w:r>
    </w:p>
  </w:endnote>
  <w:endnote w:type="continuationSeparator" w:id="0">
    <w:p w:rsidR="00C81C58" w:rsidRDefault="00C81C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charset w:val="86"/>
    <w:family w:val="modern"/>
    <w:pitch w:val="fixed"/>
    <w:sig w:usb0="800002BF" w:usb1="38CF7CFA" w:usb2="00000016" w:usb3="00000000" w:csb0="00040001" w:csb1="00000000"/>
  </w:font>
  <w:font w:name="Calibri Light">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20A" w:rsidRDefault="002368C1">
    <w:pPr>
      <w:pStyle w:val="a4"/>
      <w:framePr w:wrap="around" w:vAnchor="text" w:hAnchor="margin" w:xAlign="center" w:y="1"/>
      <w:rPr>
        <w:rStyle w:val="a3"/>
      </w:rPr>
    </w:pPr>
    <w:r>
      <w:fldChar w:fldCharType="begin"/>
    </w:r>
    <w:r w:rsidR="00C0277D">
      <w:rPr>
        <w:rStyle w:val="a3"/>
      </w:rPr>
      <w:instrText xml:space="preserve">PAGE  </w:instrText>
    </w:r>
    <w:r>
      <w:fldChar w:fldCharType="end"/>
    </w:r>
  </w:p>
  <w:p w:rsidR="0086720A" w:rsidRDefault="00B3322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20A" w:rsidRDefault="002368C1">
    <w:pPr>
      <w:pStyle w:val="a4"/>
      <w:framePr w:wrap="around" w:vAnchor="text" w:hAnchor="margin" w:xAlign="center" w:y="1"/>
      <w:rPr>
        <w:rStyle w:val="a3"/>
      </w:rPr>
    </w:pPr>
    <w:r>
      <w:fldChar w:fldCharType="begin"/>
    </w:r>
    <w:r w:rsidR="00C0277D">
      <w:rPr>
        <w:rStyle w:val="a3"/>
      </w:rPr>
      <w:instrText xml:space="preserve">PAGE  </w:instrText>
    </w:r>
    <w:r>
      <w:fldChar w:fldCharType="separate"/>
    </w:r>
    <w:r w:rsidR="00B33226">
      <w:rPr>
        <w:rStyle w:val="a3"/>
        <w:noProof/>
      </w:rPr>
      <w:t>1</w:t>
    </w:r>
    <w:r>
      <w:fldChar w:fldCharType="end"/>
    </w:r>
  </w:p>
  <w:p w:rsidR="0086720A" w:rsidRDefault="00B3322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C58" w:rsidRDefault="00C81C58">
      <w:r>
        <w:separator/>
      </w:r>
    </w:p>
  </w:footnote>
  <w:footnote w:type="continuationSeparator" w:id="0">
    <w:p w:rsidR="00C81C58" w:rsidRDefault="00C81C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31EA3"/>
    <w:multiLevelType w:val="hybridMultilevel"/>
    <w:tmpl w:val="E8E2E65C"/>
    <w:lvl w:ilvl="0" w:tplc="36E4223E">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0277D"/>
    <w:rsid w:val="00014E77"/>
    <w:rsid w:val="002368C1"/>
    <w:rsid w:val="009310CC"/>
    <w:rsid w:val="00B33226"/>
    <w:rsid w:val="00B86A9C"/>
    <w:rsid w:val="00C0277D"/>
    <w:rsid w:val="00C81C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77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C0277D"/>
  </w:style>
  <w:style w:type="paragraph" w:styleId="a4">
    <w:name w:val="footer"/>
    <w:basedOn w:val="a"/>
    <w:link w:val="Char"/>
    <w:rsid w:val="00C0277D"/>
    <w:pPr>
      <w:tabs>
        <w:tab w:val="center" w:pos="4153"/>
        <w:tab w:val="right" w:pos="8306"/>
      </w:tabs>
      <w:snapToGrid w:val="0"/>
      <w:jc w:val="left"/>
    </w:pPr>
    <w:rPr>
      <w:sz w:val="18"/>
      <w:szCs w:val="18"/>
    </w:rPr>
  </w:style>
  <w:style w:type="character" w:customStyle="1" w:styleId="Char">
    <w:name w:val="页脚 Char"/>
    <w:basedOn w:val="a0"/>
    <w:link w:val="a4"/>
    <w:rsid w:val="00C0277D"/>
    <w:rPr>
      <w:rFonts w:ascii="Times New Roman" w:eastAsia="宋体" w:hAnsi="Times New Roman" w:cs="Times New Roman"/>
      <w:sz w:val="18"/>
      <w:szCs w:val="18"/>
    </w:rPr>
  </w:style>
  <w:style w:type="paragraph" w:styleId="a5">
    <w:name w:val="header"/>
    <w:basedOn w:val="a"/>
    <w:link w:val="Char0"/>
    <w:uiPriority w:val="99"/>
    <w:semiHidden/>
    <w:unhideWhenUsed/>
    <w:rsid w:val="00B3322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B3322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644</Words>
  <Characters>3674</Characters>
  <Application>Microsoft Office Word</Application>
  <DocSecurity>4</DocSecurity>
  <Lines>30</Lines>
  <Paragraphs>8</Paragraphs>
  <ScaleCrop>false</ScaleCrop>
  <Company/>
  <LinksUpToDate>false</LinksUpToDate>
  <CharactersWithSpaces>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JQ</dc:creator>
  <cp:keywords/>
  <dc:description/>
  <cp:lastModifiedBy>ZHONGM</cp:lastModifiedBy>
  <cp:revision>2</cp:revision>
  <dcterms:created xsi:type="dcterms:W3CDTF">2021-02-25T16:01:00Z</dcterms:created>
  <dcterms:modified xsi:type="dcterms:W3CDTF">2021-02-25T16:01:00Z</dcterms:modified>
</cp:coreProperties>
</file>