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B5" w:rsidRDefault="001A19B5">
      <w:pPr>
        <w:jc w:val="center"/>
        <w:rPr>
          <w:rFonts w:eastAsia="仿宋"/>
          <w:sz w:val="24"/>
        </w:rPr>
      </w:pPr>
    </w:p>
    <w:p w:rsidR="001A19B5" w:rsidRDefault="001A19B5">
      <w:pPr>
        <w:jc w:val="center"/>
        <w:rPr>
          <w:rFonts w:eastAsia="仿宋"/>
          <w:sz w:val="24"/>
        </w:rPr>
      </w:pPr>
    </w:p>
    <w:p w:rsidR="001A19B5" w:rsidRDefault="008A73DD">
      <w:pPr>
        <w:jc w:val="center"/>
        <w:rPr>
          <w:rFonts w:eastAsia="仿宋"/>
          <w:b/>
          <w:snapToGrid w:val="0"/>
          <w:kern w:val="0"/>
          <w:sz w:val="52"/>
          <w:szCs w:val="52"/>
        </w:rPr>
      </w:pPr>
      <w:r>
        <w:rPr>
          <w:rFonts w:eastAsia="仿宋" w:hAnsi="仿宋"/>
          <w:b/>
          <w:snapToGrid w:val="0"/>
          <w:kern w:val="0"/>
          <w:sz w:val="52"/>
          <w:szCs w:val="52"/>
        </w:rPr>
        <w:t>中加基金管理有限公司</w:t>
      </w:r>
    </w:p>
    <w:p w:rsidR="001A19B5" w:rsidRDefault="001A19B5">
      <w:pPr>
        <w:jc w:val="center"/>
        <w:rPr>
          <w:rFonts w:eastAsia="仿宋"/>
          <w:sz w:val="24"/>
        </w:rPr>
      </w:pPr>
    </w:p>
    <w:p w:rsidR="001A19B5" w:rsidRDefault="001A19B5">
      <w:pPr>
        <w:rPr>
          <w:rFonts w:eastAsia="仿宋"/>
          <w:b/>
          <w:bCs/>
          <w:sz w:val="30"/>
        </w:rPr>
      </w:pPr>
    </w:p>
    <w:p w:rsidR="001A19B5" w:rsidRDefault="006610D1">
      <w:pPr>
        <w:jc w:val="center"/>
        <w:rPr>
          <w:rFonts w:eastAsia="仿宋"/>
          <w:b/>
          <w:bCs/>
          <w:sz w:val="30"/>
          <w:szCs w:val="30"/>
        </w:rPr>
      </w:pPr>
      <w:r>
        <w:rPr>
          <w:rFonts w:eastAsia="仿宋" w:hAnsi="仿宋"/>
          <w:b/>
          <w:bCs/>
          <w:sz w:val="30"/>
          <w:szCs w:val="30"/>
        </w:rPr>
        <w:t>中加聚隆六个月持有期混合</w:t>
      </w:r>
      <w:r w:rsidR="00E93A71">
        <w:rPr>
          <w:rFonts w:eastAsia="仿宋" w:hAnsi="仿宋"/>
          <w:b/>
          <w:bCs/>
          <w:sz w:val="30"/>
          <w:szCs w:val="30"/>
        </w:rPr>
        <w:t>型证券投资基金</w:t>
      </w:r>
    </w:p>
    <w:p w:rsidR="001A19B5" w:rsidRDefault="008A73DD">
      <w:pPr>
        <w:jc w:val="center"/>
        <w:rPr>
          <w:rFonts w:eastAsia="仿宋"/>
          <w:b/>
          <w:bCs/>
          <w:sz w:val="30"/>
          <w:szCs w:val="30"/>
        </w:rPr>
      </w:pPr>
      <w:r>
        <w:rPr>
          <w:rFonts w:eastAsia="仿宋" w:hAnsi="仿宋" w:hint="eastAsia"/>
          <w:b/>
          <w:bCs/>
          <w:sz w:val="30"/>
          <w:szCs w:val="30"/>
        </w:rPr>
        <w:t>基金份额</w:t>
      </w:r>
      <w:r>
        <w:rPr>
          <w:rFonts w:eastAsia="仿宋" w:hAnsi="仿宋"/>
          <w:b/>
          <w:bCs/>
          <w:sz w:val="30"/>
          <w:szCs w:val="30"/>
        </w:rPr>
        <w:t>发售公告</w:t>
      </w:r>
    </w:p>
    <w:p w:rsidR="001A19B5" w:rsidRDefault="001A19B5">
      <w:pPr>
        <w:rPr>
          <w:rFonts w:eastAsia="仿宋"/>
          <w:b/>
          <w:bCs/>
          <w:sz w:val="28"/>
        </w:rPr>
      </w:pPr>
    </w:p>
    <w:p w:rsidR="001A19B5" w:rsidRDefault="001A19B5">
      <w:pPr>
        <w:jc w:val="center"/>
        <w:rPr>
          <w:rFonts w:eastAsia="仿宋"/>
          <w:b/>
          <w:sz w:val="30"/>
          <w:szCs w:val="30"/>
        </w:rPr>
      </w:pPr>
    </w:p>
    <w:p w:rsidR="001A19B5" w:rsidRDefault="001A19B5">
      <w:pPr>
        <w:rPr>
          <w:rFonts w:eastAsia="仿宋"/>
          <w:b/>
          <w:bCs/>
          <w:sz w:val="28"/>
        </w:rPr>
      </w:pPr>
    </w:p>
    <w:p w:rsidR="001A19B5" w:rsidRDefault="001A19B5">
      <w:pPr>
        <w:rPr>
          <w:rFonts w:eastAsia="仿宋"/>
          <w:b/>
          <w:bCs/>
          <w:sz w:val="28"/>
        </w:rPr>
      </w:pPr>
    </w:p>
    <w:p w:rsidR="001A19B5" w:rsidRDefault="001A19B5">
      <w:pPr>
        <w:rPr>
          <w:rFonts w:eastAsia="仿宋"/>
          <w:b/>
          <w:bCs/>
          <w:sz w:val="28"/>
        </w:rPr>
      </w:pPr>
    </w:p>
    <w:p w:rsidR="001A19B5" w:rsidRDefault="001A19B5">
      <w:pPr>
        <w:rPr>
          <w:rFonts w:eastAsia="仿宋"/>
          <w:b/>
          <w:bCs/>
          <w:sz w:val="28"/>
        </w:rPr>
      </w:pPr>
    </w:p>
    <w:p w:rsidR="001A19B5" w:rsidRDefault="001A19B5">
      <w:pPr>
        <w:rPr>
          <w:rFonts w:eastAsia="仿宋"/>
          <w:b/>
          <w:bCs/>
          <w:sz w:val="28"/>
        </w:rPr>
      </w:pPr>
    </w:p>
    <w:p w:rsidR="001A19B5" w:rsidRDefault="001A19B5">
      <w:pPr>
        <w:rPr>
          <w:rFonts w:eastAsia="仿宋"/>
          <w:b/>
          <w:bCs/>
          <w:sz w:val="28"/>
        </w:rPr>
      </w:pPr>
    </w:p>
    <w:p w:rsidR="001A19B5" w:rsidRDefault="008A73DD">
      <w:pPr>
        <w:jc w:val="center"/>
        <w:rPr>
          <w:rFonts w:eastAsia="仿宋"/>
          <w:b/>
          <w:sz w:val="32"/>
          <w:szCs w:val="32"/>
        </w:rPr>
      </w:pPr>
      <w:bookmarkStart w:id="0" w:name="_Toc139992301"/>
      <w:bookmarkStart w:id="1" w:name="_Toc139991726"/>
      <w:bookmarkStart w:id="2" w:name="_Toc123701383"/>
      <w:bookmarkStart w:id="3" w:name="_Toc123112263"/>
      <w:bookmarkStart w:id="4" w:name="_Toc123112224"/>
      <w:r>
        <w:rPr>
          <w:rFonts w:eastAsia="仿宋" w:hAnsi="仿宋"/>
          <w:b/>
          <w:sz w:val="32"/>
          <w:szCs w:val="32"/>
        </w:rPr>
        <w:t>基金管理人：</w:t>
      </w:r>
      <w:bookmarkEnd w:id="0"/>
      <w:bookmarkEnd w:id="1"/>
      <w:bookmarkEnd w:id="2"/>
      <w:bookmarkEnd w:id="3"/>
      <w:bookmarkEnd w:id="4"/>
      <w:r>
        <w:rPr>
          <w:rFonts w:eastAsia="仿宋" w:hAnsi="仿宋"/>
          <w:b/>
          <w:sz w:val="32"/>
          <w:szCs w:val="32"/>
        </w:rPr>
        <w:t>中加基金管理有限公司</w:t>
      </w:r>
    </w:p>
    <w:p w:rsidR="001A19B5" w:rsidRDefault="008A73DD" w:rsidP="006440D9">
      <w:pPr>
        <w:ind w:firstLineChars="450" w:firstLine="1441"/>
        <w:rPr>
          <w:rFonts w:eastAsia="仿宋"/>
          <w:b/>
          <w:sz w:val="32"/>
          <w:szCs w:val="32"/>
        </w:rPr>
      </w:pPr>
      <w:bookmarkStart w:id="5" w:name="_Toc123112225"/>
      <w:bookmarkStart w:id="6" w:name="_Toc123112264"/>
      <w:bookmarkStart w:id="7" w:name="_Toc123701384"/>
      <w:bookmarkStart w:id="8" w:name="_Toc139991727"/>
      <w:bookmarkStart w:id="9" w:name="_Toc139992302"/>
      <w:r>
        <w:rPr>
          <w:rFonts w:eastAsia="仿宋" w:hAnsi="仿宋"/>
          <w:b/>
          <w:sz w:val="32"/>
          <w:szCs w:val="32"/>
        </w:rPr>
        <w:t>基金托管人：</w:t>
      </w:r>
      <w:r w:rsidR="006610D1">
        <w:rPr>
          <w:rFonts w:eastAsia="仿宋" w:hAnsi="仿宋" w:hint="eastAsia"/>
          <w:b/>
          <w:sz w:val="32"/>
          <w:szCs w:val="32"/>
        </w:rPr>
        <w:t>中信</w:t>
      </w:r>
      <w:r w:rsidR="00971EA7">
        <w:rPr>
          <w:rFonts w:eastAsia="仿宋" w:hAnsi="仿宋" w:hint="eastAsia"/>
          <w:b/>
          <w:sz w:val="32"/>
          <w:szCs w:val="32"/>
        </w:rPr>
        <w:t>银行</w:t>
      </w:r>
      <w:r>
        <w:rPr>
          <w:rFonts w:eastAsia="仿宋" w:hAnsi="仿宋"/>
          <w:b/>
          <w:sz w:val="32"/>
          <w:szCs w:val="32"/>
        </w:rPr>
        <w:t>股份有限公司</w:t>
      </w:r>
      <w:bookmarkEnd w:id="5"/>
      <w:bookmarkEnd w:id="6"/>
      <w:bookmarkEnd w:id="7"/>
      <w:bookmarkEnd w:id="8"/>
      <w:bookmarkEnd w:id="9"/>
    </w:p>
    <w:p w:rsidR="001A19B5" w:rsidRDefault="008A73DD">
      <w:pPr>
        <w:tabs>
          <w:tab w:val="left" w:pos="7365"/>
        </w:tabs>
        <w:jc w:val="left"/>
        <w:rPr>
          <w:rFonts w:eastAsia="仿宋"/>
          <w:bCs/>
          <w:sz w:val="32"/>
        </w:rPr>
      </w:pPr>
      <w:r>
        <w:rPr>
          <w:rFonts w:eastAsia="仿宋"/>
          <w:bCs/>
          <w:sz w:val="32"/>
        </w:rPr>
        <w:tab/>
      </w:r>
    </w:p>
    <w:p w:rsidR="001A19B5" w:rsidRDefault="004762F2">
      <w:pPr>
        <w:jc w:val="center"/>
        <w:rPr>
          <w:rFonts w:eastAsia="仿宋"/>
          <w:b/>
          <w:bCs/>
          <w:sz w:val="30"/>
          <w:szCs w:val="30"/>
        </w:rPr>
      </w:pPr>
      <w:r>
        <w:rPr>
          <w:rFonts w:eastAsia="仿宋" w:hAnsi="仿宋"/>
          <w:b/>
          <w:bCs/>
          <w:sz w:val="30"/>
          <w:szCs w:val="30"/>
        </w:rPr>
        <w:t>二〇</w:t>
      </w:r>
      <w:r>
        <w:rPr>
          <w:rFonts w:eastAsia="仿宋" w:hAnsi="仿宋" w:hint="eastAsia"/>
          <w:b/>
          <w:bCs/>
          <w:sz w:val="30"/>
          <w:szCs w:val="30"/>
        </w:rPr>
        <w:t>二一年二月二十四</w:t>
      </w:r>
      <w:r>
        <w:rPr>
          <w:rFonts w:eastAsia="仿宋" w:hAnsi="仿宋"/>
          <w:b/>
          <w:bCs/>
          <w:sz w:val="30"/>
          <w:szCs w:val="30"/>
        </w:rPr>
        <w:t>日</w:t>
      </w:r>
    </w:p>
    <w:p w:rsidR="001A19B5" w:rsidRDefault="008A73DD">
      <w:pPr>
        <w:widowControl/>
        <w:jc w:val="left"/>
        <w:rPr>
          <w:rFonts w:eastAsia="仿宋"/>
          <w:b/>
          <w:bCs/>
          <w:sz w:val="30"/>
          <w:szCs w:val="30"/>
        </w:rPr>
      </w:pPr>
      <w:bookmarkStart w:id="10" w:name="_Toc42009771"/>
      <w:bookmarkStart w:id="11" w:name="_Toc42009791"/>
      <w:bookmarkStart w:id="12" w:name="_Toc38286151"/>
      <w:r>
        <w:rPr>
          <w:rFonts w:eastAsia="仿宋"/>
          <w:b/>
          <w:bCs/>
          <w:sz w:val="30"/>
          <w:szCs w:val="30"/>
        </w:rPr>
        <w:br w:type="page"/>
      </w:r>
    </w:p>
    <w:p w:rsidR="001A19B5" w:rsidRDefault="006610D1">
      <w:pPr>
        <w:jc w:val="center"/>
        <w:rPr>
          <w:rFonts w:eastAsia="仿宋"/>
          <w:b/>
          <w:bCs/>
          <w:sz w:val="28"/>
        </w:rPr>
      </w:pPr>
      <w:r>
        <w:rPr>
          <w:rFonts w:eastAsia="仿宋" w:hAnsi="仿宋"/>
          <w:b/>
          <w:bCs/>
          <w:sz w:val="28"/>
        </w:rPr>
        <w:t>中加聚隆六个月持有期混合</w:t>
      </w:r>
      <w:r w:rsidR="00E93A71">
        <w:rPr>
          <w:rFonts w:eastAsia="仿宋" w:hAnsi="仿宋"/>
          <w:b/>
          <w:bCs/>
          <w:sz w:val="28"/>
        </w:rPr>
        <w:t>型证券投资基金</w:t>
      </w:r>
      <w:r w:rsidR="008A73DD">
        <w:rPr>
          <w:rFonts w:eastAsia="仿宋" w:hAnsi="仿宋"/>
          <w:b/>
          <w:bCs/>
          <w:sz w:val="28"/>
        </w:rPr>
        <w:t>基金份额发售公告</w:t>
      </w:r>
    </w:p>
    <w:p w:rsidR="001A19B5" w:rsidRDefault="001A19B5">
      <w:pPr>
        <w:spacing w:line="360" w:lineRule="auto"/>
        <w:jc w:val="center"/>
        <w:rPr>
          <w:rFonts w:eastAsia="仿宋"/>
          <w:b/>
          <w:bCs/>
          <w:sz w:val="24"/>
        </w:rPr>
      </w:pPr>
      <w:bookmarkStart w:id="13" w:name="_Toc86752329"/>
    </w:p>
    <w:p w:rsidR="001A19B5" w:rsidRDefault="008A73DD">
      <w:pPr>
        <w:spacing w:line="360" w:lineRule="auto"/>
        <w:jc w:val="center"/>
        <w:rPr>
          <w:rFonts w:eastAsia="仿宋"/>
          <w:b/>
          <w:bCs/>
          <w:sz w:val="24"/>
        </w:rPr>
      </w:pPr>
      <w:r>
        <w:rPr>
          <w:rFonts w:eastAsia="仿宋" w:hAnsi="仿宋"/>
          <w:b/>
          <w:bCs/>
          <w:sz w:val="24"/>
        </w:rPr>
        <w:t>重要提示</w:t>
      </w:r>
      <w:bookmarkEnd w:id="13"/>
    </w:p>
    <w:p w:rsidR="001A19B5" w:rsidRDefault="001A19B5">
      <w:pPr>
        <w:spacing w:line="360" w:lineRule="auto"/>
        <w:jc w:val="center"/>
        <w:rPr>
          <w:rFonts w:eastAsia="仿宋"/>
        </w:rPr>
      </w:pPr>
    </w:p>
    <w:p w:rsidR="001A19B5" w:rsidRDefault="006610D1">
      <w:pPr>
        <w:numPr>
          <w:ilvl w:val="0"/>
          <w:numId w:val="4"/>
        </w:numPr>
        <w:spacing w:line="360" w:lineRule="auto"/>
        <w:rPr>
          <w:rFonts w:eastAsia="仿宋"/>
          <w:sz w:val="24"/>
        </w:rPr>
      </w:pPr>
      <w:r>
        <w:rPr>
          <w:rFonts w:eastAsia="仿宋" w:hAnsi="仿宋"/>
          <w:sz w:val="24"/>
        </w:rPr>
        <w:t>中加聚隆六个月持有期混合</w:t>
      </w:r>
      <w:r w:rsidR="00E93A71">
        <w:rPr>
          <w:rFonts w:eastAsia="仿宋" w:hAnsi="仿宋"/>
          <w:sz w:val="24"/>
        </w:rPr>
        <w:t>型证券投资基金</w:t>
      </w:r>
      <w:r w:rsidR="008A73DD">
        <w:rPr>
          <w:rFonts w:eastAsia="仿宋" w:hAnsi="仿宋"/>
          <w:sz w:val="24"/>
        </w:rPr>
        <w:t>（以下简称</w:t>
      </w:r>
      <w:r w:rsidR="008A73DD">
        <w:rPr>
          <w:rFonts w:eastAsia="仿宋"/>
          <w:sz w:val="24"/>
        </w:rPr>
        <w:t>“</w:t>
      </w:r>
      <w:r w:rsidR="008A73DD">
        <w:rPr>
          <w:rFonts w:eastAsia="仿宋" w:hAnsi="仿宋"/>
          <w:sz w:val="24"/>
        </w:rPr>
        <w:t>本基金</w:t>
      </w:r>
      <w:r w:rsidR="008A73DD">
        <w:rPr>
          <w:rFonts w:eastAsia="仿宋"/>
          <w:sz w:val="24"/>
        </w:rPr>
        <w:t>”</w:t>
      </w:r>
      <w:r w:rsidR="008A73DD">
        <w:rPr>
          <w:rFonts w:eastAsia="仿宋" w:hAnsi="仿宋"/>
          <w:sz w:val="24"/>
        </w:rPr>
        <w:t>）的募集已获中国证券监督管理委员会证监许可【</w:t>
      </w:r>
      <w:r w:rsidR="008A73DD">
        <w:rPr>
          <w:rFonts w:eastAsia="仿宋"/>
          <w:sz w:val="24"/>
        </w:rPr>
        <w:t>20</w:t>
      </w:r>
      <w:r w:rsidR="00E93A71">
        <w:rPr>
          <w:rFonts w:eastAsia="仿宋" w:hint="eastAsia"/>
          <w:sz w:val="24"/>
        </w:rPr>
        <w:t>20</w:t>
      </w:r>
      <w:r w:rsidR="005D5740">
        <w:rPr>
          <w:rFonts w:eastAsia="仿宋" w:hAnsi="仿宋"/>
          <w:sz w:val="24"/>
        </w:rPr>
        <w:t>】</w:t>
      </w:r>
      <w:r>
        <w:rPr>
          <w:rFonts w:eastAsia="仿宋" w:hint="eastAsia"/>
          <w:sz w:val="24"/>
        </w:rPr>
        <w:t>2670</w:t>
      </w:r>
      <w:r w:rsidR="008A73DD">
        <w:rPr>
          <w:rFonts w:eastAsia="仿宋" w:hAnsi="仿宋"/>
          <w:sz w:val="24"/>
        </w:rPr>
        <w:t>号文注册。中国证监会对本基金的注册并不代表中国证监会对本基金的风险和收益作出实质性判断、推荐或保证。</w:t>
      </w:r>
    </w:p>
    <w:p w:rsidR="001A19B5" w:rsidRDefault="008A73DD">
      <w:pPr>
        <w:numPr>
          <w:ilvl w:val="0"/>
          <w:numId w:val="4"/>
        </w:numPr>
        <w:spacing w:line="360" w:lineRule="auto"/>
        <w:rPr>
          <w:rFonts w:eastAsia="仿宋"/>
          <w:sz w:val="24"/>
        </w:rPr>
      </w:pPr>
      <w:r>
        <w:rPr>
          <w:rFonts w:eastAsia="仿宋" w:hAnsi="仿宋"/>
          <w:kern w:val="0"/>
          <w:sz w:val="24"/>
          <w:szCs w:val="20"/>
        </w:rPr>
        <w:t>本基金是契约型开放式</w:t>
      </w:r>
      <w:r w:rsidR="00E83565">
        <w:rPr>
          <w:rFonts w:eastAsia="仿宋" w:hAnsi="仿宋" w:hint="eastAsia"/>
          <w:kern w:val="0"/>
          <w:sz w:val="24"/>
          <w:szCs w:val="20"/>
        </w:rPr>
        <w:t>混合</w:t>
      </w:r>
      <w:r>
        <w:rPr>
          <w:rFonts w:eastAsia="仿宋" w:hAnsi="仿宋"/>
          <w:kern w:val="0"/>
          <w:sz w:val="24"/>
          <w:szCs w:val="20"/>
        </w:rPr>
        <w:t>型基金。</w:t>
      </w:r>
    </w:p>
    <w:p w:rsidR="001A19B5" w:rsidRDefault="008A73DD">
      <w:pPr>
        <w:numPr>
          <w:ilvl w:val="0"/>
          <w:numId w:val="4"/>
        </w:numPr>
        <w:spacing w:line="360" w:lineRule="auto"/>
        <w:rPr>
          <w:rFonts w:eastAsia="仿宋"/>
          <w:sz w:val="24"/>
        </w:rPr>
      </w:pPr>
      <w:r>
        <w:rPr>
          <w:rFonts w:eastAsia="仿宋" w:hAnsi="仿宋"/>
          <w:sz w:val="24"/>
        </w:rPr>
        <w:t>本基金管理人为中加基金管理有限公司（以下简称</w:t>
      </w:r>
      <w:r>
        <w:rPr>
          <w:rFonts w:eastAsia="仿宋"/>
          <w:sz w:val="24"/>
        </w:rPr>
        <w:t>“</w:t>
      </w:r>
      <w:r>
        <w:rPr>
          <w:rFonts w:eastAsia="仿宋" w:hAnsi="仿宋"/>
          <w:sz w:val="24"/>
        </w:rPr>
        <w:t>本公司</w:t>
      </w:r>
      <w:r>
        <w:rPr>
          <w:rFonts w:eastAsia="仿宋"/>
          <w:sz w:val="24"/>
        </w:rPr>
        <w:t>”</w:t>
      </w:r>
      <w:r>
        <w:rPr>
          <w:rFonts w:eastAsia="仿宋" w:hAnsi="仿宋"/>
          <w:sz w:val="24"/>
        </w:rPr>
        <w:t>）；基金托管人为</w:t>
      </w:r>
      <w:r w:rsidR="006610D1">
        <w:rPr>
          <w:rFonts w:eastAsia="仿宋" w:hAnsi="仿宋" w:hint="eastAsia"/>
          <w:sz w:val="24"/>
        </w:rPr>
        <w:t>中信</w:t>
      </w:r>
      <w:r>
        <w:rPr>
          <w:rFonts w:eastAsia="仿宋" w:hAnsi="仿宋"/>
          <w:sz w:val="24"/>
        </w:rPr>
        <w:t>银行股份有限公司；登记机构为中加基金管理有限公司。</w:t>
      </w:r>
    </w:p>
    <w:p w:rsidR="001A19B5" w:rsidRDefault="008A73DD">
      <w:pPr>
        <w:numPr>
          <w:ilvl w:val="0"/>
          <w:numId w:val="4"/>
        </w:numPr>
        <w:spacing w:line="360" w:lineRule="auto"/>
        <w:rPr>
          <w:rFonts w:eastAsia="仿宋"/>
          <w:sz w:val="24"/>
        </w:rPr>
      </w:pPr>
      <w:r>
        <w:rPr>
          <w:rFonts w:eastAsia="仿宋" w:hAnsi="仿宋"/>
          <w:sz w:val="24"/>
        </w:rPr>
        <w:t>本基金自【</w:t>
      </w:r>
      <w:r w:rsidR="004762F2">
        <w:rPr>
          <w:rFonts w:eastAsia="仿宋" w:hint="eastAsia"/>
          <w:sz w:val="24"/>
        </w:rPr>
        <w:t>2021</w:t>
      </w:r>
      <w:r>
        <w:rPr>
          <w:rFonts w:eastAsia="仿宋" w:hAnsi="仿宋"/>
          <w:sz w:val="24"/>
        </w:rPr>
        <w:t>】年</w:t>
      </w:r>
      <w:r w:rsidR="004762F2">
        <w:rPr>
          <w:rFonts w:eastAsia="仿宋" w:hAnsi="仿宋"/>
          <w:sz w:val="24"/>
        </w:rPr>
        <w:t>【</w:t>
      </w:r>
      <w:r w:rsidR="004762F2">
        <w:rPr>
          <w:rFonts w:eastAsia="仿宋" w:hAnsi="仿宋" w:hint="eastAsia"/>
          <w:sz w:val="24"/>
        </w:rPr>
        <w:t>3</w:t>
      </w:r>
      <w:r>
        <w:rPr>
          <w:rFonts w:eastAsia="仿宋" w:hAnsi="仿宋"/>
          <w:sz w:val="24"/>
        </w:rPr>
        <w:t>】月</w:t>
      </w:r>
      <w:r w:rsidR="004762F2">
        <w:rPr>
          <w:rFonts w:eastAsia="仿宋" w:hAnsi="仿宋"/>
          <w:sz w:val="24"/>
        </w:rPr>
        <w:t>【</w:t>
      </w:r>
      <w:r w:rsidR="004762F2">
        <w:rPr>
          <w:rFonts w:eastAsia="仿宋" w:hAnsi="仿宋" w:hint="eastAsia"/>
          <w:sz w:val="24"/>
        </w:rPr>
        <w:t>1</w:t>
      </w:r>
      <w:r>
        <w:rPr>
          <w:rFonts w:eastAsia="仿宋" w:hAnsi="仿宋"/>
          <w:sz w:val="24"/>
        </w:rPr>
        <w:t>】日起至【</w:t>
      </w:r>
      <w:r>
        <w:rPr>
          <w:rFonts w:eastAsia="仿宋" w:hint="eastAsia"/>
          <w:sz w:val="24"/>
        </w:rPr>
        <w:t>202</w:t>
      </w:r>
      <w:r w:rsidR="003D53F2">
        <w:rPr>
          <w:rFonts w:eastAsia="仿宋" w:hint="eastAsia"/>
          <w:sz w:val="24"/>
        </w:rPr>
        <w:t>1</w:t>
      </w:r>
      <w:r>
        <w:rPr>
          <w:rFonts w:eastAsia="仿宋" w:hAnsi="仿宋"/>
          <w:sz w:val="24"/>
        </w:rPr>
        <w:t>】年</w:t>
      </w:r>
      <w:r w:rsidR="004762F2">
        <w:rPr>
          <w:rFonts w:eastAsia="仿宋" w:hAnsi="仿宋"/>
          <w:sz w:val="24"/>
        </w:rPr>
        <w:t>【</w:t>
      </w:r>
      <w:r w:rsidR="004762F2">
        <w:rPr>
          <w:rFonts w:eastAsia="仿宋" w:hAnsi="仿宋" w:hint="eastAsia"/>
          <w:sz w:val="24"/>
        </w:rPr>
        <w:t>3</w:t>
      </w:r>
      <w:r>
        <w:rPr>
          <w:rFonts w:eastAsia="仿宋" w:hAnsi="仿宋"/>
          <w:sz w:val="24"/>
        </w:rPr>
        <w:t>】月</w:t>
      </w:r>
      <w:r w:rsidR="004762F2">
        <w:rPr>
          <w:rFonts w:eastAsia="仿宋" w:hAnsi="仿宋"/>
          <w:sz w:val="24"/>
        </w:rPr>
        <w:t>【</w:t>
      </w:r>
      <w:r w:rsidR="004762F2">
        <w:rPr>
          <w:rFonts w:eastAsia="仿宋" w:hAnsi="仿宋" w:hint="eastAsia"/>
          <w:sz w:val="24"/>
        </w:rPr>
        <w:t>19</w:t>
      </w:r>
      <w:r>
        <w:rPr>
          <w:rFonts w:eastAsia="仿宋" w:hAnsi="仿宋"/>
          <w:sz w:val="24"/>
        </w:rPr>
        <w:t>】日止，通过销售机构公开发售。</w:t>
      </w:r>
    </w:p>
    <w:p w:rsidR="001A19B5" w:rsidRDefault="008A73DD">
      <w:pPr>
        <w:numPr>
          <w:ilvl w:val="0"/>
          <w:numId w:val="4"/>
        </w:numPr>
        <w:spacing w:line="360" w:lineRule="auto"/>
        <w:rPr>
          <w:rFonts w:eastAsia="仿宋"/>
          <w:sz w:val="24"/>
        </w:rPr>
      </w:pPr>
      <w:r>
        <w:rPr>
          <w:rFonts w:eastAsia="仿宋" w:hAnsi="仿宋"/>
          <w:sz w:val="24"/>
        </w:rPr>
        <w:t>本基金销售机构</w:t>
      </w:r>
      <w:r>
        <w:rPr>
          <w:rFonts w:eastAsia="仿宋" w:hAnsi="仿宋" w:hint="eastAsia"/>
          <w:sz w:val="24"/>
        </w:rPr>
        <w:t>包括直销机构和其他销售机构。其中直销机构指</w:t>
      </w:r>
      <w:r>
        <w:rPr>
          <w:rFonts w:eastAsia="仿宋" w:hAnsi="仿宋"/>
          <w:sz w:val="24"/>
        </w:rPr>
        <w:t>本公司直销中心</w:t>
      </w:r>
      <w:r>
        <w:rPr>
          <w:rFonts w:eastAsia="仿宋" w:hAnsi="仿宋" w:hint="eastAsia"/>
          <w:sz w:val="24"/>
        </w:rPr>
        <w:t>；其他销售机构请见“七、本次发售当事人或中介机构”的“（三）销售机构”</w:t>
      </w:r>
      <w:r>
        <w:rPr>
          <w:rFonts w:eastAsia="仿宋" w:hAnsi="仿宋"/>
          <w:sz w:val="24"/>
        </w:rPr>
        <w:t>。</w:t>
      </w:r>
    </w:p>
    <w:p w:rsidR="001A19B5" w:rsidRDefault="008A73DD" w:rsidP="0099749C">
      <w:pPr>
        <w:numPr>
          <w:ilvl w:val="0"/>
          <w:numId w:val="4"/>
        </w:numPr>
        <w:spacing w:line="360" w:lineRule="auto"/>
        <w:rPr>
          <w:rFonts w:eastAsia="仿宋" w:hAnsi="仿宋"/>
          <w:sz w:val="24"/>
        </w:rPr>
      </w:pPr>
      <w:r>
        <w:rPr>
          <w:rFonts w:eastAsia="仿宋" w:hAnsi="仿宋"/>
          <w:sz w:val="24"/>
        </w:rPr>
        <w:t>本基金募集对象包括</w:t>
      </w:r>
      <w:r w:rsidR="0099749C" w:rsidRPr="0099749C">
        <w:rPr>
          <w:rFonts w:eastAsia="仿宋" w:hAnsi="仿宋" w:hint="eastAsia"/>
          <w:sz w:val="24"/>
        </w:rPr>
        <w:t>符合法律法规规定的可投资于证券投资基金的个人投资者、机构投资者、合格境外机构投资者和人民币合格境外机构投资者及法律法规或中国证监会允许购买证券投资基金的其他投资者。</w:t>
      </w:r>
      <w:r>
        <w:rPr>
          <w:rFonts w:eastAsia="仿宋" w:hAnsi="仿宋"/>
          <w:sz w:val="24"/>
        </w:rPr>
        <w:t>个人投资者指依据有关法律法规规定可投资于证券投资基金的自然人；机构投资者指依法可以投资证券投资基金的、在中华人民共和国境内合法登记并存续或经有关政府部门批准设立并存续的企业法人、事业法人、社会团体或其他组织；合格境外机构投资者指符</w:t>
      </w:r>
      <w:r>
        <w:rPr>
          <w:rFonts w:eastAsia="仿宋" w:hAnsi="仿宋"/>
          <w:sz w:val="24"/>
        </w:rPr>
        <w:lastRenderedPageBreak/>
        <w:t>合相关法律法规规定可以投资于在中国境内依法募集的证券投资基金的中国境外的机构投资者</w:t>
      </w:r>
      <w:r>
        <w:rPr>
          <w:rFonts w:eastAsia="仿宋" w:hAnsi="仿宋" w:hint="eastAsia"/>
          <w:sz w:val="24"/>
        </w:rPr>
        <w:t>；</w:t>
      </w:r>
      <w:r>
        <w:rPr>
          <w:rFonts w:eastAsia="仿宋" w:hAnsi="仿宋" w:hint="eastAsia"/>
          <w:bCs/>
          <w:sz w:val="24"/>
        </w:rPr>
        <w:t>人民币合格境外机构投资者指按照法律法规规定，运用来自境外的人民币资金进行境内证券投资的境外法人</w:t>
      </w:r>
      <w:r>
        <w:rPr>
          <w:rFonts w:eastAsia="仿宋" w:hAnsi="仿宋"/>
          <w:sz w:val="24"/>
        </w:rPr>
        <w:t>。</w:t>
      </w:r>
    </w:p>
    <w:p w:rsidR="001A19B5" w:rsidRDefault="008A73DD">
      <w:pPr>
        <w:numPr>
          <w:ilvl w:val="0"/>
          <w:numId w:val="4"/>
        </w:numPr>
        <w:spacing w:line="360" w:lineRule="auto"/>
        <w:rPr>
          <w:rFonts w:eastAsia="仿宋"/>
          <w:sz w:val="24"/>
        </w:rPr>
      </w:pPr>
      <w:r>
        <w:rPr>
          <w:rFonts w:eastAsia="仿宋" w:hAnsi="仿宋"/>
          <w:sz w:val="24"/>
        </w:rPr>
        <w:t>在基金发售期间基金账户开户和基金认购申请手续可以同时办理。</w:t>
      </w:r>
    </w:p>
    <w:p w:rsidR="001A19B5" w:rsidRDefault="0099749C" w:rsidP="0099749C">
      <w:pPr>
        <w:numPr>
          <w:ilvl w:val="0"/>
          <w:numId w:val="4"/>
        </w:numPr>
        <w:spacing w:line="360" w:lineRule="auto"/>
        <w:rPr>
          <w:rFonts w:eastAsia="仿宋"/>
          <w:sz w:val="24"/>
        </w:rPr>
      </w:pPr>
      <w:r w:rsidRPr="0099749C">
        <w:rPr>
          <w:rFonts w:eastAsia="仿宋" w:hAnsi="仿宋" w:hint="eastAsia"/>
          <w:sz w:val="24"/>
        </w:rPr>
        <w:t>投资者</w:t>
      </w:r>
      <w:r w:rsidR="008A775E" w:rsidRPr="008A775E">
        <w:rPr>
          <w:rFonts w:eastAsia="仿宋" w:hAnsi="仿宋" w:hint="eastAsia"/>
          <w:sz w:val="24"/>
        </w:rPr>
        <w:t>首次认购最低金额为</w:t>
      </w:r>
      <w:r w:rsidR="008A775E" w:rsidRPr="008A775E">
        <w:rPr>
          <w:rFonts w:eastAsia="仿宋" w:hAnsi="仿宋" w:hint="eastAsia"/>
          <w:sz w:val="24"/>
        </w:rPr>
        <w:t>10.00</w:t>
      </w:r>
      <w:r w:rsidR="008A775E" w:rsidRPr="008A775E">
        <w:rPr>
          <w:rFonts w:eastAsia="仿宋" w:hAnsi="仿宋" w:hint="eastAsia"/>
          <w:sz w:val="24"/>
        </w:rPr>
        <w:t>元（含认购费），追加认购每笔最低金额为</w:t>
      </w:r>
      <w:r w:rsidR="008A775E" w:rsidRPr="008A775E">
        <w:rPr>
          <w:rFonts w:eastAsia="仿宋" w:hAnsi="仿宋" w:hint="eastAsia"/>
          <w:sz w:val="24"/>
        </w:rPr>
        <w:t>10.00</w:t>
      </w:r>
      <w:r w:rsidR="008A775E" w:rsidRPr="008A775E">
        <w:rPr>
          <w:rFonts w:eastAsia="仿宋" w:hAnsi="仿宋" w:hint="eastAsia"/>
          <w:sz w:val="24"/>
        </w:rPr>
        <w:t>元（含认购费）。各销售机构对本基金最低认购限额及交易级差有其他规定的，以各销售机构的具体规定为准。通过本基金管理人电子自助交易系统认购，首次认购最低金额为</w:t>
      </w:r>
      <w:r w:rsidR="008A775E" w:rsidRPr="008A775E">
        <w:rPr>
          <w:rFonts w:eastAsia="仿宋" w:hAnsi="仿宋" w:hint="eastAsia"/>
          <w:sz w:val="24"/>
        </w:rPr>
        <w:t>10.00</w:t>
      </w:r>
      <w:r w:rsidR="008A775E" w:rsidRPr="008A775E">
        <w:rPr>
          <w:rFonts w:eastAsia="仿宋" w:hAnsi="仿宋" w:hint="eastAsia"/>
          <w:sz w:val="24"/>
        </w:rPr>
        <w:t>元（含认购费），追加认购单笔最低金额为</w:t>
      </w:r>
      <w:r w:rsidR="008A775E" w:rsidRPr="008A775E">
        <w:rPr>
          <w:rFonts w:eastAsia="仿宋" w:hAnsi="仿宋" w:hint="eastAsia"/>
          <w:sz w:val="24"/>
        </w:rPr>
        <w:t>10.00</w:t>
      </w:r>
      <w:r w:rsidR="008A775E" w:rsidRPr="008A775E">
        <w:rPr>
          <w:rFonts w:eastAsia="仿宋" w:hAnsi="仿宋" w:hint="eastAsia"/>
          <w:sz w:val="24"/>
        </w:rPr>
        <w:t>元（含认购费）。通过本基金管理人直销柜台认购，单个基金账户的首次最低认购金额为</w:t>
      </w:r>
      <w:r w:rsidR="008A775E" w:rsidRPr="008A775E">
        <w:rPr>
          <w:rFonts w:eastAsia="仿宋" w:hAnsi="仿宋" w:hint="eastAsia"/>
          <w:sz w:val="24"/>
        </w:rPr>
        <w:t>100</w:t>
      </w:r>
      <w:r w:rsidR="008A775E" w:rsidRPr="008A775E">
        <w:rPr>
          <w:rFonts w:eastAsia="仿宋" w:hAnsi="仿宋" w:hint="eastAsia"/>
          <w:sz w:val="24"/>
        </w:rPr>
        <w:t>万元（含认购费），追加认购单笔最低金额为</w:t>
      </w:r>
      <w:r w:rsidR="008A775E" w:rsidRPr="008A775E">
        <w:rPr>
          <w:rFonts w:eastAsia="仿宋" w:hAnsi="仿宋" w:hint="eastAsia"/>
          <w:sz w:val="24"/>
        </w:rPr>
        <w:t>10.00</w:t>
      </w:r>
      <w:r w:rsidR="008A775E" w:rsidRPr="008A775E">
        <w:rPr>
          <w:rFonts w:eastAsia="仿宋" w:hAnsi="仿宋" w:hint="eastAsia"/>
          <w:sz w:val="24"/>
        </w:rPr>
        <w:t>元（含认购费）</w:t>
      </w:r>
      <w:r w:rsidR="008A775E">
        <w:rPr>
          <w:rFonts w:eastAsia="仿宋" w:hAnsi="仿宋" w:hint="eastAsia"/>
          <w:sz w:val="24"/>
        </w:rPr>
        <w:t>。</w:t>
      </w:r>
    </w:p>
    <w:p w:rsidR="001A19B5" w:rsidRDefault="008A775E" w:rsidP="0099749C">
      <w:pPr>
        <w:numPr>
          <w:ilvl w:val="0"/>
          <w:numId w:val="4"/>
        </w:numPr>
        <w:spacing w:line="360" w:lineRule="auto"/>
        <w:rPr>
          <w:rFonts w:eastAsia="仿宋"/>
          <w:sz w:val="24"/>
        </w:rPr>
      </w:pPr>
      <w:r w:rsidRPr="008A775E">
        <w:rPr>
          <w:rFonts w:eastAsia="仿宋" w:hAnsi="仿宋" w:hint="eastAsia"/>
          <w:sz w:val="24"/>
        </w:rPr>
        <w:t>基金募集期间单个投资人的累计认购规模没有限制。但如本基金单个投资人累计认购的基金份额数达到或者超过基金总份额的</w:t>
      </w:r>
      <w:r w:rsidRPr="008A775E">
        <w:rPr>
          <w:rFonts w:eastAsia="仿宋" w:hAnsi="仿宋" w:hint="eastAsia"/>
          <w:sz w:val="24"/>
        </w:rPr>
        <w:t>50%</w:t>
      </w:r>
      <w:r w:rsidRPr="008A775E">
        <w:rPr>
          <w:rFonts w:eastAsia="仿宋" w:hAnsi="仿宋" w:hint="eastAsia"/>
          <w:sz w:val="24"/>
        </w:rPr>
        <w:t>，基金管理人可以采取比例确认等方式对该投资人的认购申请进行限制。基金管理人接受某笔或者某些认购申请有可能导致投资者变相规避前述</w:t>
      </w:r>
      <w:r w:rsidRPr="008A775E">
        <w:rPr>
          <w:rFonts w:eastAsia="仿宋" w:hAnsi="仿宋" w:hint="eastAsia"/>
          <w:sz w:val="24"/>
        </w:rPr>
        <w:t>50%</w:t>
      </w:r>
      <w:r w:rsidRPr="008A775E">
        <w:rPr>
          <w:rFonts w:eastAsia="仿宋" w:hAnsi="仿宋" w:hint="eastAsia"/>
          <w:sz w:val="24"/>
        </w:rPr>
        <w:t>比例要求的，基金管理人有权拒绝该等全部或者部分认购申请。投资人认购的基金份额数以基金合同生效后登记机构的确认为准。</w:t>
      </w:r>
    </w:p>
    <w:p w:rsidR="001A19B5" w:rsidRDefault="008A73DD">
      <w:pPr>
        <w:numPr>
          <w:ilvl w:val="0"/>
          <w:numId w:val="4"/>
        </w:numPr>
        <w:spacing w:line="360" w:lineRule="auto"/>
        <w:rPr>
          <w:rFonts w:eastAsia="仿宋"/>
          <w:sz w:val="24"/>
        </w:rPr>
      </w:pPr>
      <w:r>
        <w:rPr>
          <w:rFonts w:eastAsia="仿宋" w:hAnsi="仿宋"/>
          <w:sz w:val="24"/>
        </w:rPr>
        <w:t>投资者通过销售机构购买本基金时，需开立本基金登记机构提供的基金账户，每个投资者仅允许开立一个基金账户。发售期内本公司指定销售网点为投资者办理开立基金账户的手续。</w:t>
      </w:r>
    </w:p>
    <w:p w:rsidR="001A19B5" w:rsidRDefault="0097004A" w:rsidP="0097004A">
      <w:pPr>
        <w:numPr>
          <w:ilvl w:val="0"/>
          <w:numId w:val="4"/>
        </w:numPr>
        <w:spacing w:line="360" w:lineRule="auto"/>
        <w:rPr>
          <w:rFonts w:eastAsia="仿宋"/>
          <w:sz w:val="24"/>
        </w:rPr>
      </w:pPr>
      <w:r w:rsidRPr="0097004A">
        <w:rPr>
          <w:rFonts w:eastAsia="仿宋" w:hAnsi="仿宋" w:hint="eastAsia"/>
          <w:sz w:val="24"/>
        </w:rPr>
        <w:t>销售网点（包括基金管理人直销中心、基金管理人电子自助交易系统和其他销售机构的销售网点）对认购申请的受理并不表示对该申请一定成功，而仅代表销售网点确实接收到认购申请。认购的确认以登记机构的确认结果为准。</w:t>
      </w:r>
      <w:r w:rsidR="008A73DD">
        <w:rPr>
          <w:rFonts w:eastAsia="仿宋" w:hAnsi="仿宋"/>
          <w:sz w:val="24"/>
        </w:rPr>
        <w:t>基金合同生效后，投资人可以到原认购网点打印认购成交确认凭证，或通过中加基金管理有限公司客户服务中心查询最终认购确认情况。</w:t>
      </w:r>
    </w:p>
    <w:p w:rsidR="001A19B5" w:rsidRDefault="008A73DD">
      <w:pPr>
        <w:numPr>
          <w:ilvl w:val="0"/>
          <w:numId w:val="4"/>
        </w:numPr>
        <w:spacing w:line="360" w:lineRule="auto"/>
        <w:rPr>
          <w:rFonts w:eastAsia="仿宋"/>
          <w:sz w:val="24"/>
        </w:rPr>
      </w:pPr>
      <w:r>
        <w:rPr>
          <w:rFonts w:eastAsia="仿宋" w:hAnsi="仿宋"/>
          <w:sz w:val="24"/>
        </w:rPr>
        <w:t>本公告仅对本基金发售的有关事项和规定予以说明。投资人欲了解本基金的详细情况，请详细阅读刊登</w:t>
      </w:r>
      <w:r>
        <w:rPr>
          <w:rFonts w:eastAsia="仿宋" w:hAnsi="仿宋" w:hint="eastAsia"/>
          <w:sz w:val="24"/>
        </w:rPr>
        <w:t>在本公司网站</w:t>
      </w:r>
      <w:r>
        <w:rPr>
          <w:rFonts w:eastAsia="仿宋" w:hAnsi="仿宋" w:hint="eastAsia"/>
          <w:sz w:val="24"/>
        </w:rPr>
        <w:t>(www.bobbns.com)</w:t>
      </w:r>
      <w:r>
        <w:rPr>
          <w:rFonts w:eastAsia="仿宋" w:hAnsi="仿宋" w:hint="eastAsia"/>
          <w:sz w:val="24"/>
        </w:rPr>
        <w:t>和中国证监会基金电子披露网站</w:t>
      </w:r>
      <w:r>
        <w:rPr>
          <w:rFonts w:eastAsia="仿宋" w:hAnsi="仿宋" w:hint="eastAsia"/>
          <w:sz w:val="24"/>
        </w:rPr>
        <w:t>(http://eid.csrc.gov.cn/fund)</w:t>
      </w:r>
      <w:r>
        <w:rPr>
          <w:rFonts w:eastAsia="仿宋" w:hAnsi="仿宋"/>
          <w:sz w:val="24"/>
        </w:rPr>
        <w:t>上的《</w:t>
      </w:r>
      <w:r w:rsidR="006610D1">
        <w:rPr>
          <w:rFonts w:eastAsia="仿宋" w:hAnsi="仿宋"/>
          <w:sz w:val="24"/>
        </w:rPr>
        <w:t>中加聚隆六个月持有期混合</w:t>
      </w:r>
      <w:r w:rsidR="00E93A71">
        <w:rPr>
          <w:rFonts w:eastAsia="仿宋" w:hAnsi="仿宋"/>
          <w:sz w:val="24"/>
        </w:rPr>
        <w:t>型证券投资基金</w:t>
      </w:r>
      <w:r>
        <w:rPr>
          <w:rFonts w:eastAsia="仿宋" w:hAnsi="仿宋"/>
          <w:sz w:val="24"/>
        </w:rPr>
        <w:t>招募说明书》</w:t>
      </w:r>
      <w:r>
        <w:rPr>
          <w:rFonts w:eastAsia="仿宋" w:hAnsi="仿宋" w:hint="eastAsia"/>
          <w:sz w:val="24"/>
        </w:rPr>
        <w:t>和</w:t>
      </w:r>
      <w:r>
        <w:rPr>
          <w:rFonts w:eastAsia="仿宋" w:hAnsi="仿宋"/>
          <w:sz w:val="24"/>
        </w:rPr>
        <w:t>《</w:t>
      </w:r>
      <w:r w:rsidR="006610D1">
        <w:rPr>
          <w:rFonts w:eastAsia="仿宋" w:hAnsi="仿宋"/>
          <w:sz w:val="24"/>
        </w:rPr>
        <w:t>中加聚隆六个月持有期混合</w:t>
      </w:r>
      <w:r w:rsidR="00E93A71">
        <w:rPr>
          <w:rFonts w:eastAsia="仿宋" w:hAnsi="仿宋"/>
          <w:sz w:val="24"/>
        </w:rPr>
        <w:t>型证券投资基金</w:t>
      </w:r>
      <w:r>
        <w:rPr>
          <w:rFonts w:eastAsia="仿宋" w:hAnsi="仿宋" w:hint="eastAsia"/>
          <w:sz w:val="24"/>
        </w:rPr>
        <w:t>基金合同</w:t>
      </w:r>
      <w:r>
        <w:rPr>
          <w:rFonts w:eastAsia="仿宋" w:hAnsi="仿宋"/>
          <w:sz w:val="24"/>
        </w:rPr>
        <w:t>》。</w:t>
      </w:r>
    </w:p>
    <w:p w:rsidR="001A19B5" w:rsidRDefault="008A73DD">
      <w:pPr>
        <w:numPr>
          <w:ilvl w:val="0"/>
          <w:numId w:val="4"/>
        </w:numPr>
        <w:spacing w:line="360" w:lineRule="auto"/>
        <w:rPr>
          <w:rFonts w:eastAsia="仿宋"/>
          <w:sz w:val="24"/>
        </w:rPr>
      </w:pPr>
      <w:r>
        <w:rPr>
          <w:rFonts w:eastAsia="仿宋" w:hAnsi="仿宋"/>
          <w:sz w:val="24"/>
        </w:rPr>
        <w:t>对于未开设销售网点地区的投资人，请拨打本公司的全国统一客户服务号码：</w:t>
      </w:r>
      <w:r>
        <w:rPr>
          <w:rFonts w:eastAsia="仿宋"/>
          <w:sz w:val="24"/>
        </w:rPr>
        <w:t>400-00-95526</w:t>
      </w:r>
      <w:r>
        <w:rPr>
          <w:rFonts w:eastAsia="仿宋" w:hAnsi="仿宋"/>
          <w:sz w:val="24"/>
        </w:rPr>
        <w:t>咨询购买事宜。</w:t>
      </w:r>
    </w:p>
    <w:p w:rsidR="001A19B5" w:rsidRDefault="008A73DD">
      <w:pPr>
        <w:numPr>
          <w:ilvl w:val="0"/>
          <w:numId w:val="4"/>
        </w:numPr>
        <w:spacing w:line="360" w:lineRule="auto"/>
        <w:rPr>
          <w:rFonts w:eastAsia="仿宋"/>
          <w:sz w:val="24"/>
        </w:rPr>
      </w:pPr>
      <w:r>
        <w:rPr>
          <w:rFonts w:eastAsia="仿宋" w:hAnsi="仿宋"/>
          <w:sz w:val="24"/>
        </w:rPr>
        <w:t>基金管理人可综合各种情况对发售安排做适当调整，并予以公告。</w:t>
      </w:r>
    </w:p>
    <w:p w:rsidR="001A19B5" w:rsidRDefault="008A73DD">
      <w:pPr>
        <w:numPr>
          <w:ilvl w:val="0"/>
          <w:numId w:val="4"/>
        </w:numPr>
        <w:spacing w:line="360" w:lineRule="auto"/>
        <w:rPr>
          <w:rFonts w:eastAsia="仿宋"/>
          <w:sz w:val="24"/>
        </w:rPr>
      </w:pPr>
      <w:r>
        <w:rPr>
          <w:rFonts w:eastAsia="仿宋" w:hAnsi="仿宋"/>
          <w:sz w:val="24"/>
        </w:rPr>
        <w:t>风险提示</w:t>
      </w:r>
    </w:p>
    <w:p w:rsidR="001A19B5" w:rsidRDefault="008A73DD">
      <w:pPr>
        <w:spacing w:line="360" w:lineRule="auto"/>
        <w:ind w:firstLine="420"/>
        <w:rPr>
          <w:rFonts w:eastAsia="仿宋"/>
          <w:sz w:val="24"/>
        </w:rPr>
      </w:pPr>
      <w:r>
        <w:rPr>
          <w:rFonts w:eastAsia="仿宋" w:hAnsi="仿宋"/>
          <w:sz w:val="24"/>
        </w:rPr>
        <w:t>证券投资基金</w:t>
      </w:r>
      <w:r>
        <w:rPr>
          <w:rFonts w:eastAsia="仿宋"/>
          <w:sz w:val="24"/>
        </w:rPr>
        <w:t>(</w:t>
      </w:r>
      <w:r>
        <w:rPr>
          <w:rFonts w:eastAsia="仿宋" w:hAnsi="仿宋"/>
          <w:sz w:val="24"/>
        </w:rPr>
        <w:t>以下简称</w:t>
      </w:r>
      <w:r>
        <w:rPr>
          <w:rFonts w:eastAsia="仿宋"/>
          <w:sz w:val="24"/>
        </w:rPr>
        <w:t>“</w:t>
      </w:r>
      <w:r>
        <w:rPr>
          <w:rFonts w:eastAsia="仿宋" w:hAnsi="仿宋"/>
          <w:sz w:val="24"/>
        </w:rPr>
        <w:t>基金</w:t>
      </w:r>
      <w:r>
        <w:rPr>
          <w:rFonts w:eastAsia="仿宋"/>
          <w:sz w:val="24"/>
        </w:rPr>
        <w:t>”)</w:t>
      </w:r>
      <w:r>
        <w:rPr>
          <w:rFonts w:eastAsia="仿宋" w:hAnsi="仿宋"/>
          <w:sz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1A19B5" w:rsidRPr="00096B21" w:rsidRDefault="008A73DD" w:rsidP="009852A3">
      <w:pPr>
        <w:spacing w:line="360" w:lineRule="auto"/>
        <w:ind w:firstLine="420"/>
        <w:rPr>
          <w:rFonts w:eastAsia="仿宋" w:hAnsi="仿宋"/>
          <w:sz w:val="24"/>
        </w:rPr>
      </w:pPr>
      <w:r>
        <w:rPr>
          <w:rFonts w:eastAsia="仿宋" w:hAnsi="仿宋"/>
          <w:sz w:val="24"/>
        </w:rPr>
        <w:t>基金在投资运作过程中可能面临各种风险，既包括市场风险</w:t>
      </w:r>
      <w:r w:rsidR="0088460E">
        <w:rPr>
          <w:rFonts w:eastAsia="仿宋" w:hAnsi="仿宋" w:hint="eastAsia"/>
          <w:sz w:val="24"/>
        </w:rPr>
        <w:t>、</w:t>
      </w:r>
      <w:r w:rsidR="00B62CE7">
        <w:rPr>
          <w:rFonts w:eastAsia="仿宋" w:hAnsi="仿宋" w:hint="eastAsia"/>
          <w:sz w:val="24"/>
        </w:rPr>
        <w:t>信用风险、</w:t>
      </w:r>
      <w:r w:rsidR="0088460E">
        <w:rPr>
          <w:rFonts w:eastAsia="仿宋" w:hAnsi="仿宋" w:hint="eastAsia"/>
          <w:sz w:val="24"/>
        </w:rPr>
        <w:t>流动性风险等</w:t>
      </w:r>
      <w:r>
        <w:rPr>
          <w:rFonts w:eastAsia="仿宋" w:hAnsi="仿宋"/>
          <w:sz w:val="24"/>
        </w:rPr>
        <w:t>，也包括基金自身的管理风险、</w:t>
      </w:r>
      <w:r w:rsidR="0088460E">
        <w:rPr>
          <w:rFonts w:eastAsia="仿宋" w:hAnsi="仿宋" w:hint="eastAsia"/>
          <w:sz w:val="24"/>
        </w:rPr>
        <w:t>操作和</w:t>
      </w:r>
      <w:r>
        <w:rPr>
          <w:rFonts w:eastAsia="仿宋" w:hAnsi="仿宋"/>
          <w:sz w:val="24"/>
        </w:rPr>
        <w:t>技术风险</w:t>
      </w:r>
      <w:r w:rsidR="0088460E">
        <w:rPr>
          <w:rFonts w:eastAsia="仿宋" w:hAnsi="仿宋" w:hint="eastAsia"/>
          <w:sz w:val="24"/>
        </w:rPr>
        <w:t>、</w:t>
      </w:r>
      <w:r>
        <w:rPr>
          <w:rFonts w:eastAsia="仿宋" w:hAnsi="仿宋"/>
          <w:sz w:val="24"/>
        </w:rPr>
        <w:t>合规</w:t>
      </w:r>
      <w:r w:rsidR="0088460E">
        <w:rPr>
          <w:rFonts w:eastAsia="仿宋" w:hAnsi="仿宋" w:hint="eastAsia"/>
          <w:sz w:val="24"/>
        </w:rPr>
        <w:t>性</w:t>
      </w:r>
      <w:r>
        <w:rPr>
          <w:rFonts w:eastAsia="仿宋" w:hAnsi="仿宋"/>
          <w:sz w:val="24"/>
        </w:rPr>
        <w:t>风险</w:t>
      </w:r>
      <w:r w:rsidR="0088460E">
        <w:rPr>
          <w:rFonts w:eastAsia="仿宋" w:hAnsi="仿宋" w:hint="eastAsia"/>
          <w:sz w:val="24"/>
        </w:rPr>
        <w:t>、模型风险</w:t>
      </w:r>
      <w:r w:rsidR="00FE0A99">
        <w:rPr>
          <w:rFonts w:eastAsia="仿宋" w:hAnsi="仿宋" w:hint="eastAsia"/>
          <w:sz w:val="24"/>
        </w:rPr>
        <w:t>、</w:t>
      </w:r>
      <w:r w:rsidR="00FE0A99" w:rsidRPr="0070457B">
        <w:rPr>
          <w:rFonts w:eastAsia="仿宋" w:hAnsi="仿宋" w:hint="eastAsia"/>
          <w:bCs/>
          <w:sz w:val="24"/>
        </w:rPr>
        <w:t>本基金法律文件风险收益特征表述与销售机构基金风险评价可能不一致的风险</w:t>
      </w:r>
      <w:r>
        <w:rPr>
          <w:rFonts w:eastAsia="仿宋" w:hAnsi="仿宋"/>
          <w:sz w:val="24"/>
        </w:rPr>
        <w:t>等。</w:t>
      </w:r>
      <w:r w:rsidR="0088460E" w:rsidRPr="0088460E">
        <w:rPr>
          <w:rFonts w:eastAsia="仿宋" w:hAnsi="仿宋" w:hint="eastAsia"/>
          <w:sz w:val="24"/>
        </w:rPr>
        <w:t>巨额赎回风险是开放式基金所特有的一种风险，即当单个</w:t>
      </w:r>
      <w:r w:rsidR="00117835">
        <w:rPr>
          <w:rFonts w:eastAsia="仿宋" w:hAnsi="仿宋" w:hint="eastAsia"/>
          <w:sz w:val="24"/>
        </w:rPr>
        <w:t>开放</w:t>
      </w:r>
      <w:r w:rsidR="0088460E" w:rsidRPr="0088460E">
        <w:rPr>
          <w:rFonts w:eastAsia="仿宋" w:hAnsi="仿宋" w:hint="eastAsia"/>
          <w:sz w:val="24"/>
        </w:rPr>
        <w:t>日基金的净赎回申请超过上一开放日基金总份额的百分之十时，投资者将可能无法及时收回全部赎回款项。</w:t>
      </w:r>
      <w:r>
        <w:rPr>
          <w:rFonts w:eastAsia="仿宋" w:hAnsi="仿宋"/>
          <w:sz w:val="24"/>
        </w:rPr>
        <w:t>本基金的</w:t>
      </w:r>
      <w:r>
        <w:rPr>
          <w:rFonts w:eastAsia="仿宋" w:hAnsi="仿宋" w:hint="eastAsia"/>
          <w:sz w:val="24"/>
        </w:rPr>
        <w:t>特定</w:t>
      </w:r>
      <w:r>
        <w:rPr>
          <w:rFonts w:eastAsia="仿宋" w:hAnsi="仿宋"/>
          <w:sz w:val="24"/>
        </w:rPr>
        <w:t>风险主要包括</w:t>
      </w:r>
      <w:r w:rsidR="0088460E">
        <w:rPr>
          <w:rFonts w:eastAsia="仿宋" w:hAnsi="仿宋" w:hint="eastAsia"/>
          <w:sz w:val="24"/>
        </w:rPr>
        <w:t>：</w:t>
      </w:r>
      <w:r w:rsidR="008A775E" w:rsidRPr="008A775E">
        <w:rPr>
          <w:rFonts w:eastAsia="仿宋" w:hAnsi="仿宋" w:hint="eastAsia"/>
          <w:sz w:val="24"/>
        </w:rPr>
        <w:t>本基金是混合型基金，股票投资比例为基金资产的</w:t>
      </w:r>
      <w:r w:rsidR="008A775E" w:rsidRPr="008A775E">
        <w:rPr>
          <w:rFonts w:eastAsia="仿宋" w:hAnsi="仿宋" w:hint="eastAsia"/>
          <w:sz w:val="24"/>
        </w:rPr>
        <w:t>0-30%</w:t>
      </w:r>
      <w:r w:rsidR="008A775E" w:rsidRPr="008A775E">
        <w:rPr>
          <w:rFonts w:eastAsia="仿宋" w:hAnsi="仿宋" w:hint="eastAsia"/>
          <w:sz w:val="24"/>
        </w:rPr>
        <w:t>，股市、债市的变化均将影响到基金业绩表现。本基金管理人将发挥专业研究优势，加强对市场、上市公司基本面和债券类产品的深入研究，持续优化组合配置，以控制特定风险</w:t>
      </w:r>
      <w:r w:rsidR="008A775E">
        <w:rPr>
          <w:rFonts w:eastAsia="仿宋" w:hAnsi="仿宋" w:hint="eastAsia"/>
          <w:sz w:val="24"/>
        </w:rPr>
        <w:t>；</w:t>
      </w:r>
      <w:r w:rsidR="008A775E" w:rsidRPr="008A775E">
        <w:rPr>
          <w:rFonts w:eastAsia="仿宋" w:hAnsi="仿宋" w:hint="eastAsia"/>
          <w:sz w:val="24"/>
        </w:rPr>
        <w:t>本基金对每份基金份额设置</w:t>
      </w:r>
      <w:r w:rsidR="008A775E" w:rsidRPr="008A775E">
        <w:rPr>
          <w:rFonts w:eastAsia="仿宋" w:hAnsi="仿宋" w:hint="eastAsia"/>
          <w:sz w:val="24"/>
        </w:rPr>
        <w:t>6</w:t>
      </w:r>
      <w:r w:rsidR="008A775E" w:rsidRPr="008A775E">
        <w:rPr>
          <w:rFonts w:eastAsia="仿宋" w:hAnsi="仿宋" w:hint="eastAsia"/>
          <w:sz w:val="24"/>
        </w:rPr>
        <w:t>个月的最短持有期限，每份基金份额自最短持有期限结束日的下一工作日（含）起，基金份额持有人才可对该基金份额办理赎回及转换转出业务。因此基金份额持有人面临在最短持有期限内不能赎回基金份额的风险。</w:t>
      </w:r>
      <w:r w:rsidR="00DE5657">
        <w:rPr>
          <w:rFonts w:eastAsia="仿宋" w:hAnsi="仿宋" w:hint="eastAsia"/>
          <w:sz w:val="24"/>
        </w:rPr>
        <w:t>此外，本基金还面临</w:t>
      </w:r>
      <w:r w:rsidR="00117835" w:rsidRPr="00AB6D2F">
        <w:rPr>
          <w:rFonts w:eastAsia="仿宋" w:hAnsi="仿宋" w:hint="eastAsia"/>
          <w:sz w:val="24"/>
        </w:rPr>
        <w:t>投资股指期货、国债期货的风险</w:t>
      </w:r>
      <w:r w:rsidR="00D90171">
        <w:rPr>
          <w:rFonts w:eastAsia="仿宋" w:hAnsi="仿宋" w:hint="eastAsia"/>
          <w:sz w:val="24"/>
        </w:rPr>
        <w:t>，</w:t>
      </w:r>
      <w:r w:rsidR="00DE5657">
        <w:rPr>
          <w:rFonts w:eastAsia="仿宋" w:hAnsi="仿宋" w:hint="eastAsia"/>
          <w:sz w:val="24"/>
        </w:rPr>
        <w:t>投资资产支持类证券风险</w:t>
      </w:r>
      <w:r w:rsidR="00B62CE7">
        <w:rPr>
          <w:rFonts w:eastAsia="仿宋" w:hAnsi="仿宋" w:hint="eastAsia"/>
          <w:sz w:val="24"/>
        </w:rPr>
        <w:t>，</w:t>
      </w:r>
      <w:r w:rsidR="00DE5657">
        <w:rPr>
          <w:rFonts w:eastAsia="仿宋" w:hAnsi="仿宋" w:hint="eastAsia"/>
          <w:sz w:val="24"/>
        </w:rPr>
        <w:t>股票期权</w:t>
      </w:r>
      <w:r w:rsidR="00B62CE7">
        <w:rPr>
          <w:rFonts w:eastAsia="仿宋" w:hAnsi="仿宋" w:hint="eastAsia"/>
          <w:sz w:val="24"/>
        </w:rPr>
        <w:t>、融资交易</w:t>
      </w:r>
      <w:r w:rsidR="00FE0A99">
        <w:rPr>
          <w:rFonts w:eastAsia="仿宋" w:hAnsi="仿宋" w:hint="eastAsia"/>
          <w:sz w:val="24"/>
        </w:rPr>
        <w:t>、存托凭证</w:t>
      </w:r>
      <w:r w:rsidR="00B62CE7">
        <w:rPr>
          <w:rFonts w:eastAsia="仿宋" w:hAnsi="仿宋" w:hint="eastAsia"/>
          <w:sz w:val="24"/>
        </w:rPr>
        <w:t>以及科创板投资</w:t>
      </w:r>
      <w:r w:rsidR="00DE5657">
        <w:rPr>
          <w:rFonts w:eastAsia="仿宋" w:hAnsi="仿宋" w:hint="eastAsia"/>
          <w:sz w:val="24"/>
        </w:rPr>
        <w:t>的风险</w:t>
      </w:r>
      <w:r w:rsidR="00117835" w:rsidRPr="00AB6D2F">
        <w:rPr>
          <w:rFonts w:eastAsia="仿宋" w:hAnsi="仿宋" w:hint="eastAsia"/>
          <w:sz w:val="24"/>
        </w:rPr>
        <w:t>。</w:t>
      </w:r>
      <w:r w:rsidR="007C5737">
        <w:rPr>
          <w:rFonts w:eastAsia="仿宋" w:hAnsi="仿宋" w:hint="eastAsia"/>
          <w:sz w:val="24"/>
        </w:rPr>
        <w:t>关于本基金的特定风险请详细阅读本基金</w:t>
      </w:r>
      <w:r>
        <w:rPr>
          <w:rFonts w:eastAsia="仿宋" w:hAnsi="仿宋"/>
          <w:sz w:val="24"/>
        </w:rPr>
        <w:t>招募说明书</w:t>
      </w:r>
      <w:r>
        <w:rPr>
          <w:rFonts w:eastAsia="仿宋" w:hAnsi="仿宋" w:hint="eastAsia"/>
          <w:sz w:val="24"/>
        </w:rPr>
        <w:t>第十</w:t>
      </w:r>
      <w:r w:rsidR="00B62CE7">
        <w:rPr>
          <w:rFonts w:eastAsia="仿宋" w:hAnsi="仿宋" w:hint="eastAsia"/>
          <w:sz w:val="24"/>
        </w:rPr>
        <w:t>七</w:t>
      </w:r>
      <w:r>
        <w:rPr>
          <w:rFonts w:eastAsia="仿宋" w:hAnsi="仿宋" w:hint="eastAsia"/>
          <w:sz w:val="24"/>
        </w:rPr>
        <w:t>章“风险揭示”部分</w:t>
      </w:r>
      <w:r>
        <w:rPr>
          <w:rFonts w:eastAsia="仿宋" w:hAnsi="仿宋"/>
          <w:sz w:val="24"/>
        </w:rPr>
        <w:t>。</w:t>
      </w:r>
    </w:p>
    <w:p w:rsidR="001A19B5" w:rsidRDefault="008A73DD">
      <w:pPr>
        <w:spacing w:line="360" w:lineRule="auto"/>
        <w:ind w:firstLine="420"/>
        <w:rPr>
          <w:rFonts w:eastAsia="仿宋" w:hAnsi="仿宋"/>
          <w:sz w:val="24"/>
        </w:rPr>
      </w:pPr>
      <w:r>
        <w:rPr>
          <w:rFonts w:eastAsia="仿宋" w:hAnsi="仿宋"/>
          <w:sz w:val="24"/>
        </w:rPr>
        <w:t>基金分为股票型基金、混合型基金、债券型基金、货币市场基金等不同类型，投资者投资不同类型的基金将获得不同的收益预期，也将承担不同程度的风险。一般来说，基金的收益预期越高，投资者承担的风险也越大。</w:t>
      </w:r>
      <w:r w:rsidR="009E565F" w:rsidRPr="009E565F">
        <w:rPr>
          <w:rFonts w:eastAsia="仿宋" w:hAnsi="仿宋" w:hint="eastAsia"/>
          <w:sz w:val="24"/>
        </w:rPr>
        <w:t>本基金为混合型基金，预期收益和预期风险水平高于债券型基金与货币市场基金，低于股票型基金。</w:t>
      </w:r>
      <w:r w:rsidR="00BA57F6" w:rsidRPr="00BA57F6">
        <w:rPr>
          <w:rFonts w:eastAsia="仿宋" w:hAnsi="仿宋" w:hint="eastAsia"/>
          <w:sz w:val="24"/>
        </w:rPr>
        <w:t>上述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同，投资人在购买本基金时需按照销售机构的要求完成风险承受能力与产品风险之间的匹配检验。</w:t>
      </w:r>
    </w:p>
    <w:p w:rsidR="001A19B5" w:rsidRDefault="008A73DD">
      <w:pPr>
        <w:spacing w:line="360" w:lineRule="auto"/>
        <w:ind w:firstLine="420"/>
        <w:rPr>
          <w:rFonts w:eastAsia="仿宋"/>
          <w:sz w:val="24"/>
        </w:rPr>
      </w:pPr>
      <w:r>
        <w:rPr>
          <w:rFonts w:eastAsia="仿宋" w:hAnsi="仿宋" w:hint="eastAsia"/>
          <w:sz w:val="24"/>
        </w:rPr>
        <w:t>投资有风险，投资者在进行投资决策前，请仔细阅读本基金的《招募说明书》及《基金合同》等法律文件，并根据自身的投资目的、投资期限、投资经验、资产状况等判断基金是否和投资者的风险承受能力相适应，自主判断基金的投资价值，自主做出投资决策，自行承担投资风险</w:t>
      </w:r>
      <w:r w:rsidR="00BA57F6">
        <w:rPr>
          <w:rFonts w:eastAsia="仿宋" w:hAnsi="仿宋" w:hint="eastAsia"/>
          <w:sz w:val="24"/>
        </w:rPr>
        <w:t>。</w:t>
      </w:r>
    </w:p>
    <w:p w:rsidR="001A19B5" w:rsidRDefault="008A73DD">
      <w:pPr>
        <w:spacing w:line="360" w:lineRule="auto"/>
        <w:ind w:firstLine="420"/>
        <w:rPr>
          <w:rFonts w:eastAsia="仿宋"/>
          <w:sz w:val="24"/>
        </w:rPr>
      </w:pPr>
      <w:r>
        <w:rPr>
          <w:rFonts w:eastAsia="仿宋" w:hAnsi="仿宋"/>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1A19B5" w:rsidRDefault="008A73DD">
      <w:pPr>
        <w:spacing w:line="360" w:lineRule="auto"/>
        <w:ind w:firstLine="420"/>
        <w:rPr>
          <w:rFonts w:eastAsia="仿宋"/>
          <w:sz w:val="24"/>
        </w:rPr>
      </w:pPr>
      <w:r>
        <w:rPr>
          <w:rFonts w:eastAsia="仿宋" w:hAnsi="仿宋"/>
          <w:sz w:val="24"/>
        </w:rPr>
        <w:t>本基金由中加基金管理有限公司依照有关法律法规及约定进行募集，并经中国证监会</w:t>
      </w:r>
      <w:r>
        <w:rPr>
          <w:rFonts w:eastAsia="仿宋" w:hAnsi="仿宋" w:hint="eastAsia"/>
          <w:sz w:val="24"/>
        </w:rPr>
        <w:t>证监许可</w:t>
      </w:r>
      <w:r>
        <w:rPr>
          <w:rFonts w:eastAsia="仿宋" w:hAnsi="仿宋"/>
          <w:sz w:val="24"/>
        </w:rPr>
        <w:t>【</w:t>
      </w:r>
      <w:r w:rsidR="009852A3">
        <w:rPr>
          <w:rFonts w:eastAsia="仿宋"/>
          <w:sz w:val="24"/>
        </w:rPr>
        <w:t>20</w:t>
      </w:r>
      <w:r w:rsidR="009852A3">
        <w:rPr>
          <w:rFonts w:eastAsia="仿宋" w:hint="eastAsia"/>
          <w:sz w:val="24"/>
        </w:rPr>
        <w:t>20</w:t>
      </w:r>
      <w:r>
        <w:rPr>
          <w:rFonts w:eastAsia="仿宋" w:hAnsi="仿宋"/>
          <w:sz w:val="24"/>
        </w:rPr>
        <w:t>】</w:t>
      </w:r>
      <w:r w:rsidR="00CA7DBA">
        <w:rPr>
          <w:rFonts w:eastAsia="仿宋" w:hAnsi="仿宋" w:hint="eastAsia"/>
          <w:sz w:val="24"/>
        </w:rPr>
        <w:t>2670</w:t>
      </w:r>
      <w:r>
        <w:rPr>
          <w:rFonts w:eastAsia="仿宋" w:hAnsi="仿宋"/>
          <w:sz w:val="24"/>
        </w:rPr>
        <w:t>号文注册。中国证监会对本基金募集的注册，并不表明其对本基金的价值和收益做出实质性判断或保证，也不表明投资于本基金没有风险。</w:t>
      </w:r>
    </w:p>
    <w:p w:rsidR="001A19B5" w:rsidRDefault="008A73DD">
      <w:pPr>
        <w:spacing w:line="360" w:lineRule="auto"/>
        <w:ind w:firstLine="420"/>
        <w:rPr>
          <w:rFonts w:eastAsia="仿宋"/>
          <w:sz w:val="24"/>
        </w:rPr>
      </w:pPr>
      <w:r>
        <w:rPr>
          <w:rFonts w:eastAsia="仿宋" w:hAnsi="仿宋"/>
          <w:sz w:val="24"/>
        </w:rPr>
        <w:t>基金管理人承诺以诚实信用、勤勉尽责的原则管理和运用基金资产，但不保证本基金一定盈利，也不保证最低收益。本基金以</w:t>
      </w:r>
      <w:r>
        <w:rPr>
          <w:rFonts w:eastAsia="仿宋"/>
          <w:sz w:val="24"/>
        </w:rPr>
        <w:t>1.00</w:t>
      </w:r>
      <w:r>
        <w:rPr>
          <w:rFonts w:eastAsia="仿宋" w:hAnsi="仿宋"/>
          <w:sz w:val="24"/>
        </w:rPr>
        <w:t>元初始面值开展基金募集，在市场波动等因素的影响下，基金投资仍有可能出现亏损或基金净值仍有可能低于初始面值。基金的过往业绩并不预示其未来表现。基金管理人管理的其他基金的业绩并不构成对本基金业绩表现的保证。基金管理人提醒投资者基金投资的</w:t>
      </w:r>
      <w:r>
        <w:rPr>
          <w:rFonts w:eastAsia="仿宋"/>
          <w:sz w:val="24"/>
        </w:rPr>
        <w:t>“</w:t>
      </w:r>
      <w:r>
        <w:rPr>
          <w:rFonts w:eastAsia="仿宋" w:hAnsi="仿宋"/>
          <w:sz w:val="24"/>
        </w:rPr>
        <w:t>买者自负</w:t>
      </w:r>
      <w:r>
        <w:rPr>
          <w:rFonts w:eastAsia="仿宋"/>
          <w:sz w:val="24"/>
        </w:rPr>
        <w:t>”</w:t>
      </w:r>
      <w:r>
        <w:rPr>
          <w:rFonts w:eastAsia="仿宋" w:hAnsi="仿宋"/>
          <w:sz w:val="24"/>
        </w:rPr>
        <w:t>原则，在做出投资决策后，基金运营状况与基金净值变化导致的投资风险，由投资者自行负担。</w:t>
      </w:r>
    </w:p>
    <w:p w:rsidR="001A19B5" w:rsidRDefault="00A829B4">
      <w:pPr>
        <w:spacing w:line="360" w:lineRule="auto"/>
        <w:ind w:firstLine="420"/>
        <w:rPr>
          <w:rFonts w:eastAsia="仿宋"/>
          <w:sz w:val="24"/>
        </w:rPr>
      </w:pPr>
      <w:r w:rsidRPr="00A829B4">
        <w:rPr>
          <w:rFonts w:eastAsia="仿宋" w:hAnsi="仿宋" w:hint="eastAsia"/>
          <w:bCs/>
          <w:sz w:val="24"/>
        </w:rPr>
        <w:t>本基金单一投资者持有基金份额数不得达到或超过基金份额总数的</w:t>
      </w:r>
      <w:r w:rsidRPr="00A829B4">
        <w:rPr>
          <w:rFonts w:eastAsia="仿宋" w:hAnsi="仿宋" w:hint="eastAsia"/>
          <w:bCs/>
          <w:sz w:val="24"/>
        </w:rPr>
        <w:t>50%</w:t>
      </w:r>
      <w:r w:rsidRPr="00A829B4">
        <w:rPr>
          <w:rFonts w:eastAsia="仿宋" w:hAnsi="仿宋" w:hint="eastAsia"/>
          <w:bCs/>
          <w:sz w:val="24"/>
        </w:rPr>
        <w:t>，但在基金运作过程中因基金份额赎回等情形导致被动达到或超过</w:t>
      </w:r>
      <w:r w:rsidRPr="00A829B4">
        <w:rPr>
          <w:rFonts w:eastAsia="仿宋" w:hAnsi="仿宋" w:hint="eastAsia"/>
          <w:bCs/>
          <w:sz w:val="24"/>
        </w:rPr>
        <w:t>50%</w:t>
      </w:r>
      <w:r w:rsidRPr="00A829B4">
        <w:rPr>
          <w:rFonts w:eastAsia="仿宋" w:hAnsi="仿宋" w:hint="eastAsia"/>
          <w:bCs/>
          <w:sz w:val="24"/>
        </w:rPr>
        <w:t>的除外。</w:t>
      </w:r>
    </w:p>
    <w:p w:rsidR="001A19B5" w:rsidRDefault="001A19B5">
      <w:pPr>
        <w:spacing w:line="360" w:lineRule="auto"/>
        <w:rPr>
          <w:rFonts w:eastAsia="仿宋"/>
          <w:sz w:val="24"/>
        </w:rPr>
      </w:pPr>
    </w:p>
    <w:p w:rsidR="001A19B5" w:rsidRDefault="008A73DD">
      <w:pPr>
        <w:pStyle w:val="3"/>
        <w:spacing w:line="360" w:lineRule="auto"/>
        <w:rPr>
          <w:rFonts w:eastAsia="仿宋"/>
        </w:rPr>
      </w:pPr>
      <w:bookmarkStart w:id="14" w:name="_Toc375294165"/>
      <w:r>
        <w:rPr>
          <w:rFonts w:eastAsia="仿宋" w:hAnsi="仿宋"/>
        </w:rPr>
        <w:t>一、本次发售基本情况</w:t>
      </w:r>
      <w:bookmarkEnd w:id="14"/>
    </w:p>
    <w:p w:rsidR="001A19B5" w:rsidRDefault="008A73DD">
      <w:pPr>
        <w:numPr>
          <w:ilvl w:val="3"/>
          <w:numId w:val="5"/>
        </w:numPr>
        <w:spacing w:line="360" w:lineRule="auto"/>
        <w:rPr>
          <w:rFonts w:eastAsia="仿宋"/>
          <w:b/>
          <w:bCs/>
          <w:sz w:val="24"/>
        </w:rPr>
      </w:pPr>
      <w:r>
        <w:rPr>
          <w:rFonts w:eastAsia="仿宋" w:hAnsi="仿宋"/>
          <w:b/>
          <w:bCs/>
          <w:sz w:val="24"/>
        </w:rPr>
        <w:t>基金名称</w:t>
      </w:r>
    </w:p>
    <w:p w:rsidR="001A19B5" w:rsidRDefault="006610D1">
      <w:pPr>
        <w:spacing w:line="360" w:lineRule="auto"/>
        <w:ind w:firstLineChars="236" w:firstLine="566"/>
        <w:rPr>
          <w:rFonts w:eastAsia="仿宋"/>
          <w:bCs/>
          <w:sz w:val="24"/>
        </w:rPr>
      </w:pPr>
      <w:r>
        <w:rPr>
          <w:rFonts w:eastAsia="仿宋" w:hAnsi="仿宋"/>
          <w:bCs/>
          <w:sz w:val="24"/>
        </w:rPr>
        <w:t>中加聚隆六个月持有期混合</w:t>
      </w:r>
      <w:r w:rsidR="00E93A71">
        <w:rPr>
          <w:rFonts w:eastAsia="仿宋" w:hAnsi="仿宋"/>
          <w:bCs/>
          <w:sz w:val="24"/>
        </w:rPr>
        <w:t>型证券投资基金</w:t>
      </w:r>
      <w:r w:rsidR="008A73DD">
        <w:rPr>
          <w:rFonts w:eastAsia="仿宋" w:hAnsi="仿宋"/>
          <w:bCs/>
          <w:sz w:val="24"/>
        </w:rPr>
        <w:t>（基金简称：</w:t>
      </w:r>
      <w:r>
        <w:rPr>
          <w:rFonts w:eastAsia="仿宋" w:hAnsi="仿宋" w:hint="eastAsia"/>
          <w:bCs/>
          <w:sz w:val="24"/>
        </w:rPr>
        <w:t>中加聚隆持有期混合</w:t>
      </w:r>
      <w:r w:rsidR="008A73DD">
        <w:rPr>
          <w:rFonts w:eastAsia="仿宋" w:hAnsi="仿宋"/>
          <w:bCs/>
          <w:sz w:val="24"/>
        </w:rPr>
        <w:t>，基金代码：</w:t>
      </w:r>
      <w:r w:rsidR="007741AF" w:rsidRPr="007741AF">
        <w:rPr>
          <w:rFonts w:eastAsia="仿宋" w:hAnsi="仿宋" w:hint="eastAsia"/>
          <w:bCs/>
          <w:sz w:val="24"/>
        </w:rPr>
        <w:t>A</w:t>
      </w:r>
      <w:r w:rsidR="007741AF" w:rsidRPr="007741AF">
        <w:rPr>
          <w:rFonts w:eastAsia="仿宋" w:hAnsi="仿宋" w:hint="eastAsia"/>
          <w:bCs/>
          <w:sz w:val="24"/>
        </w:rPr>
        <w:t>类</w:t>
      </w:r>
      <w:r w:rsidR="00CA7DBA">
        <w:rPr>
          <w:rFonts w:eastAsia="仿宋" w:hAnsi="仿宋" w:hint="eastAsia"/>
          <w:bCs/>
          <w:sz w:val="24"/>
        </w:rPr>
        <w:t>010545</w:t>
      </w:r>
      <w:r w:rsidR="007741AF">
        <w:rPr>
          <w:rFonts w:eastAsia="仿宋" w:hAnsi="仿宋" w:hint="eastAsia"/>
          <w:bCs/>
          <w:sz w:val="24"/>
        </w:rPr>
        <w:t>，</w:t>
      </w:r>
      <w:r w:rsidR="009852A3" w:rsidRPr="009852A3">
        <w:rPr>
          <w:rFonts w:eastAsia="仿宋" w:hAnsi="仿宋" w:hint="eastAsia"/>
          <w:bCs/>
          <w:sz w:val="24"/>
        </w:rPr>
        <w:t>C</w:t>
      </w:r>
      <w:r w:rsidR="007741AF">
        <w:rPr>
          <w:rFonts w:eastAsia="仿宋" w:hAnsi="仿宋" w:hint="eastAsia"/>
          <w:bCs/>
          <w:sz w:val="24"/>
        </w:rPr>
        <w:t>类</w:t>
      </w:r>
      <w:r w:rsidR="009852A3" w:rsidRPr="009852A3">
        <w:rPr>
          <w:rFonts w:eastAsia="仿宋" w:hAnsi="仿宋" w:hint="eastAsia"/>
          <w:bCs/>
          <w:sz w:val="24"/>
        </w:rPr>
        <w:t>：</w:t>
      </w:r>
      <w:r w:rsidR="00CA7DBA">
        <w:rPr>
          <w:rFonts w:eastAsia="仿宋" w:hAnsi="仿宋" w:hint="eastAsia"/>
          <w:bCs/>
          <w:sz w:val="24"/>
        </w:rPr>
        <w:t>010546</w:t>
      </w:r>
      <w:r w:rsidR="008A73DD">
        <w:rPr>
          <w:rFonts w:eastAsia="仿宋" w:hAnsi="仿宋"/>
          <w:bCs/>
          <w:sz w:val="24"/>
        </w:rPr>
        <w:t>）</w:t>
      </w:r>
    </w:p>
    <w:p w:rsidR="001A19B5" w:rsidRDefault="008A73DD">
      <w:pPr>
        <w:numPr>
          <w:ilvl w:val="3"/>
          <w:numId w:val="5"/>
        </w:numPr>
        <w:spacing w:line="360" w:lineRule="auto"/>
        <w:rPr>
          <w:rFonts w:eastAsia="仿宋"/>
          <w:b/>
          <w:bCs/>
          <w:sz w:val="24"/>
        </w:rPr>
      </w:pPr>
      <w:r>
        <w:rPr>
          <w:rFonts w:eastAsia="仿宋" w:hAnsi="仿宋"/>
          <w:b/>
          <w:sz w:val="24"/>
        </w:rPr>
        <w:t>基金的类别</w:t>
      </w:r>
    </w:p>
    <w:p w:rsidR="001A19B5" w:rsidRDefault="005B37FA">
      <w:pPr>
        <w:spacing w:line="360" w:lineRule="auto"/>
        <w:ind w:firstLineChars="236" w:firstLine="566"/>
        <w:rPr>
          <w:rFonts w:eastAsia="仿宋" w:hAnsi="仿宋"/>
          <w:sz w:val="24"/>
        </w:rPr>
      </w:pPr>
      <w:r>
        <w:rPr>
          <w:rFonts w:eastAsia="仿宋" w:hAnsi="仿宋" w:hint="eastAsia"/>
          <w:sz w:val="24"/>
        </w:rPr>
        <w:t>混合</w:t>
      </w:r>
      <w:r w:rsidR="008A73DD">
        <w:rPr>
          <w:rFonts w:eastAsia="仿宋" w:hAnsi="仿宋"/>
          <w:sz w:val="24"/>
        </w:rPr>
        <w:t>型基金</w:t>
      </w:r>
    </w:p>
    <w:p w:rsidR="001A19B5" w:rsidRDefault="008A73DD">
      <w:pPr>
        <w:numPr>
          <w:ilvl w:val="3"/>
          <w:numId w:val="5"/>
        </w:numPr>
        <w:spacing w:line="360" w:lineRule="auto"/>
        <w:rPr>
          <w:rFonts w:eastAsia="仿宋"/>
          <w:b/>
          <w:bCs/>
          <w:sz w:val="24"/>
        </w:rPr>
      </w:pPr>
      <w:r>
        <w:rPr>
          <w:rFonts w:eastAsia="仿宋" w:hAnsi="仿宋"/>
          <w:b/>
          <w:bCs/>
          <w:sz w:val="24"/>
        </w:rPr>
        <w:t>基金的运作方式</w:t>
      </w:r>
    </w:p>
    <w:p w:rsidR="001A19B5" w:rsidRDefault="008A73DD">
      <w:pPr>
        <w:spacing w:line="360" w:lineRule="auto"/>
        <w:ind w:firstLineChars="236" w:firstLine="566"/>
        <w:rPr>
          <w:rFonts w:eastAsia="仿宋" w:hAnsi="仿宋" w:hint="eastAsia"/>
          <w:sz w:val="24"/>
        </w:rPr>
      </w:pPr>
      <w:r>
        <w:rPr>
          <w:rFonts w:eastAsia="仿宋" w:hAnsi="仿宋"/>
          <w:sz w:val="24"/>
        </w:rPr>
        <w:t>契约型开放式</w:t>
      </w:r>
    </w:p>
    <w:p w:rsidR="00CA7DBA" w:rsidRDefault="00CA7DBA" w:rsidP="00CA7DBA">
      <w:pPr>
        <w:spacing w:line="360" w:lineRule="auto"/>
        <w:ind w:firstLineChars="236" w:firstLine="566"/>
        <w:rPr>
          <w:rFonts w:eastAsia="仿宋"/>
          <w:sz w:val="24"/>
        </w:rPr>
      </w:pPr>
      <w:r w:rsidRPr="00CA7DBA">
        <w:rPr>
          <w:rFonts w:eastAsia="仿宋" w:hint="eastAsia"/>
          <w:sz w:val="24"/>
        </w:rPr>
        <w:t>自基金合同生效日（含）（对于认购份额而言）起或自基金份额申购确认日</w:t>
      </w:r>
      <w:r w:rsidRPr="00CA7DBA">
        <w:rPr>
          <w:rFonts w:eastAsia="仿宋" w:hint="eastAsia"/>
          <w:sz w:val="24"/>
        </w:rPr>
        <w:t xml:space="preserve"> </w:t>
      </w:r>
      <w:r w:rsidRPr="00CA7DBA">
        <w:rPr>
          <w:rFonts w:eastAsia="仿宋" w:hint="eastAsia"/>
          <w:sz w:val="24"/>
        </w:rPr>
        <w:t>（含）（对于申购份额而言）起至</w:t>
      </w:r>
      <w:r w:rsidRPr="00CA7DBA">
        <w:rPr>
          <w:rFonts w:eastAsia="仿宋" w:hint="eastAsia"/>
          <w:sz w:val="24"/>
        </w:rPr>
        <w:t xml:space="preserve"> 6 </w:t>
      </w:r>
      <w:r w:rsidRPr="00CA7DBA">
        <w:rPr>
          <w:rFonts w:eastAsia="仿宋" w:hint="eastAsia"/>
          <w:sz w:val="24"/>
        </w:rPr>
        <w:t>个月后对应日（如该对应日为非工作日或无该对应日，则顺延至下一个工作日）的前一日止的期间为最短持有期限，最短持有期限内基金份额持有人不可对该基金份额办理赎回及转换转出业务。每份基金份额自最短持有期限结束日的下一工作日（含）起，基金份额持有人可对该基金份额办理赎回及转换转出业务。</w:t>
      </w:r>
    </w:p>
    <w:p w:rsidR="001A19B5" w:rsidRDefault="008A73DD">
      <w:pPr>
        <w:numPr>
          <w:ilvl w:val="3"/>
          <w:numId w:val="5"/>
        </w:numPr>
        <w:spacing w:line="360" w:lineRule="auto"/>
        <w:rPr>
          <w:rFonts w:eastAsia="仿宋"/>
          <w:b/>
          <w:bCs/>
          <w:sz w:val="24"/>
        </w:rPr>
      </w:pPr>
      <w:r>
        <w:rPr>
          <w:rFonts w:eastAsia="仿宋" w:hAnsi="仿宋"/>
          <w:b/>
          <w:bCs/>
          <w:sz w:val="24"/>
        </w:rPr>
        <w:t>基金存续期限</w:t>
      </w:r>
    </w:p>
    <w:p w:rsidR="001A19B5" w:rsidRDefault="008A73DD">
      <w:pPr>
        <w:spacing w:line="360" w:lineRule="auto"/>
        <w:ind w:firstLineChars="236" w:firstLine="566"/>
        <w:rPr>
          <w:rFonts w:eastAsia="仿宋"/>
          <w:sz w:val="24"/>
        </w:rPr>
      </w:pPr>
      <w:r>
        <w:rPr>
          <w:rFonts w:eastAsia="仿宋" w:hAnsi="仿宋"/>
          <w:sz w:val="24"/>
        </w:rPr>
        <w:t>不定期</w:t>
      </w:r>
    </w:p>
    <w:p w:rsidR="001A19B5" w:rsidRDefault="008A73DD">
      <w:pPr>
        <w:numPr>
          <w:ilvl w:val="3"/>
          <w:numId w:val="5"/>
        </w:numPr>
        <w:spacing w:line="360" w:lineRule="auto"/>
        <w:rPr>
          <w:rFonts w:eastAsia="仿宋"/>
          <w:b/>
          <w:bCs/>
          <w:sz w:val="24"/>
        </w:rPr>
      </w:pPr>
      <w:r>
        <w:rPr>
          <w:rFonts w:eastAsia="仿宋" w:hAnsi="仿宋"/>
          <w:b/>
          <w:bCs/>
          <w:sz w:val="24"/>
        </w:rPr>
        <w:t>基金份额初始面值</w:t>
      </w:r>
    </w:p>
    <w:p w:rsidR="001A19B5" w:rsidRDefault="008A73DD">
      <w:pPr>
        <w:spacing w:line="360" w:lineRule="auto"/>
        <w:ind w:firstLineChars="236" w:firstLine="566"/>
        <w:rPr>
          <w:rFonts w:eastAsia="仿宋"/>
          <w:sz w:val="24"/>
        </w:rPr>
      </w:pPr>
      <w:r>
        <w:rPr>
          <w:rFonts w:eastAsia="仿宋" w:hAnsi="仿宋"/>
          <w:sz w:val="24"/>
        </w:rPr>
        <w:t>本基金的初始份额面值为人民币</w:t>
      </w:r>
      <w:r>
        <w:rPr>
          <w:rFonts w:eastAsia="仿宋"/>
          <w:sz w:val="24"/>
        </w:rPr>
        <w:t>1.00</w:t>
      </w:r>
      <w:r>
        <w:rPr>
          <w:rFonts w:eastAsia="仿宋" w:hAnsi="仿宋"/>
          <w:sz w:val="24"/>
        </w:rPr>
        <w:t>元。</w:t>
      </w:r>
    </w:p>
    <w:p w:rsidR="001A19B5" w:rsidRDefault="008A73DD">
      <w:pPr>
        <w:numPr>
          <w:ilvl w:val="3"/>
          <w:numId w:val="5"/>
        </w:numPr>
        <w:spacing w:line="360" w:lineRule="auto"/>
        <w:rPr>
          <w:rFonts w:eastAsia="仿宋"/>
          <w:b/>
          <w:bCs/>
          <w:sz w:val="24"/>
        </w:rPr>
      </w:pPr>
      <w:r>
        <w:rPr>
          <w:rFonts w:eastAsia="仿宋" w:hAnsi="仿宋"/>
          <w:b/>
          <w:bCs/>
          <w:sz w:val="24"/>
        </w:rPr>
        <w:t>投资目标</w:t>
      </w:r>
    </w:p>
    <w:p w:rsidR="00CA7DBA" w:rsidRDefault="00CA7DBA" w:rsidP="00CA7DBA">
      <w:pPr>
        <w:spacing w:line="360" w:lineRule="auto"/>
        <w:ind w:firstLineChars="200" w:firstLine="480"/>
        <w:rPr>
          <w:rFonts w:eastAsia="仿宋" w:hAnsi="仿宋" w:hint="eastAsia"/>
          <w:bCs/>
          <w:sz w:val="24"/>
        </w:rPr>
      </w:pPr>
      <w:r w:rsidRPr="00CA7DBA">
        <w:rPr>
          <w:rFonts w:eastAsia="仿宋" w:hAnsi="仿宋" w:hint="eastAsia"/>
          <w:bCs/>
          <w:sz w:val="24"/>
        </w:rPr>
        <w:t>本基金在控制风险并保持资产流动性的基础上，力争实现超越业绩比较基准的投资收益。</w:t>
      </w:r>
    </w:p>
    <w:p w:rsidR="001A19B5" w:rsidRDefault="008A73DD">
      <w:pPr>
        <w:numPr>
          <w:ilvl w:val="3"/>
          <w:numId w:val="5"/>
        </w:numPr>
        <w:spacing w:line="360" w:lineRule="auto"/>
        <w:rPr>
          <w:rFonts w:eastAsia="仿宋"/>
          <w:b/>
          <w:bCs/>
          <w:sz w:val="24"/>
        </w:rPr>
      </w:pPr>
      <w:r>
        <w:rPr>
          <w:rFonts w:eastAsia="仿宋" w:hAnsi="仿宋"/>
          <w:b/>
          <w:bCs/>
          <w:sz w:val="24"/>
        </w:rPr>
        <w:t>投资范围和对象</w:t>
      </w:r>
    </w:p>
    <w:p w:rsidR="00CA7DBA" w:rsidRPr="00CA7DBA" w:rsidRDefault="00CA7DBA" w:rsidP="00CA7DBA">
      <w:pPr>
        <w:spacing w:line="360" w:lineRule="auto"/>
        <w:ind w:firstLineChars="200" w:firstLine="480"/>
        <w:rPr>
          <w:rFonts w:eastAsia="仿宋" w:hAnsi="仿宋" w:hint="eastAsia"/>
          <w:sz w:val="24"/>
        </w:rPr>
      </w:pPr>
      <w:bookmarkStart w:id="15" w:name="OLE_LINK75"/>
      <w:bookmarkStart w:id="16" w:name="OLE_LINK72"/>
      <w:bookmarkStart w:id="17" w:name="OLE_LINK118"/>
      <w:bookmarkStart w:id="18" w:name="OLE_LINK86"/>
      <w:bookmarkStart w:id="19" w:name="OLE_LINK87"/>
      <w:bookmarkStart w:id="20" w:name="OLE_LINK119"/>
      <w:bookmarkStart w:id="21" w:name="OLE_LINK74"/>
      <w:bookmarkStart w:id="22" w:name="OLE_LINK71"/>
      <w:r w:rsidRPr="00CA7DBA">
        <w:rPr>
          <w:rFonts w:eastAsia="仿宋" w:hAnsi="仿宋" w:hint="eastAsia"/>
          <w:sz w:val="24"/>
        </w:rPr>
        <w:t>本基金的投资范围包括国内依法发行上市的股票（含中小板、创业板及其他经中国证监会核准或注册上市的股票、存托凭证）、债券（包括国债、央行票据、金融债券、企业债券、公司债券、中期票据、短期融资券、超短期融资券、次级债券、政府支持机构债券、政府支持债券、地方政府债券、可转换债券、可交换债券及其他经中国证监会允许投资的债券）、货币市场工具、同业存单、债券回购、银行存款、资产支持证券、股指期货、国债期货、股票期权以及法律法规或中国证监会允许基金投资的其他金融工具。</w:t>
      </w:r>
    </w:p>
    <w:p w:rsidR="00CA7DBA" w:rsidRPr="00CA7DBA" w:rsidRDefault="00CA7DBA" w:rsidP="00CA7DBA">
      <w:pPr>
        <w:spacing w:line="360" w:lineRule="auto"/>
        <w:ind w:firstLineChars="200" w:firstLine="480"/>
        <w:rPr>
          <w:rFonts w:eastAsia="仿宋" w:hAnsi="仿宋" w:hint="eastAsia"/>
          <w:sz w:val="24"/>
        </w:rPr>
      </w:pPr>
      <w:r w:rsidRPr="00CA7DBA">
        <w:rPr>
          <w:rFonts w:eastAsia="仿宋" w:hAnsi="仿宋" w:hint="eastAsia"/>
          <w:sz w:val="24"/>
        </w:rPr>
        <w:t>本基金可根据法律法规的规定参与融资业务。</w:t>
      </w:r>
    </w:p>
    <w:p w:rsidR="00CA7DBA" w:rsidRPr="00CA7DBA" w:rsidRDefault="00CA7DBA" w:rsidP="00CA7DBA">
      <w:pPr>
        <w:spacing w:line="360" w:lineRule="auto"/>
        <w:ind w:firstLineChars="200" w:firstLine="480"/>
        <w:rPr>
          <w:rFonts w:eastAsia="仿宋" w:hAnsi="仿宋" w:hint="eastAsia"/>
          <w:sz w:val="24"/>
        </w:rPr>
      </w:pPr>
      <w:r w:rsidRPr="00CA7DBA">
        <w:rPr>
          <w:rFonts w:eastAsia="仿宋" w:hAnsi="仿宋" w:hint="eastAsia"/>
          <w:sz w:val="24"/>
        </w:rPr>
        <w:t>如法律法规或监管机构以后允许基金投资其他品种，基金管理人在履行适当程序后，可以将其纳入投资范围。</w:t>
      </w:r>
    </w:p>
    <w:p w:rsidR="00CA7DBA" w:rsidRPr="00CA7DBA" w:rsidRDefault="00CA7DBA" w:rsidP="00CA7DBA">
      <w:pPr>
        <w:spacing w:line="360" w:lineRule="auto"/>
        <w:ind w:firstLineChars="200" w:firstLine="480"/>
        <w:rPr>
          <w:rFonts w:eastAsia="仿宋" w:hAnsi="仿宋" w:hint="eastAsia"/>
          <w:sz w:val="24"/>
        </w:rPr>
      </w:pPr>
      <w:r w:rsidRPr="00CA7DBA">
        <w:rPr>
          <w:rFonts w:eastAsia="仿宋" w:hAnsi="仿宋" w:hint="eastAsia"/>
          <w:sz w:val="24"/>
        </w:rPr>
        <w:t>本基金投资组合资产配置比例：</w:t>
      </w:r>
    </w:p>
    <w:p w:rsidR="00CA7DBA" w:rsidRPr="00CA7DBA" w:rsidRDefault="00CA7DBA" w:rsidP="00CA7DBA">
      <w:pPr>
        <w:spacing w:line="360" w:lineRule="auto"/>
        <w:ind w:firstLineChars="200" w:firstLine="480"/>
        <w:rPr>
          <w:rFonts w:eastAsia="仿宋" w:hAnsi="仿宋" w:hint="eastAsia"/>
          <w:sz w:val="24"/>
        </w:rPr>
      </w:pPr>
      <w:r w:rsidRPr="00CA7DBA">
        <w:rPr>
          <w:rFonts w:eastAsia="仿宋" w:hAnsi="仿宋" w:hint="eastAsia"/>
          <w:sz w:val="24"/>
        </w:rPr>
        <w:t>本基金投资于股票资产占基金资产的比例为</w:t>
      </w:r>
      <w:r w:rsidRPr="00CA7DBA">
        <w:rPr>
          <w:rFonts w:eastAsia="仿宋" w:hAnsi="仿宋" w:hint="eastAsia"/>
          <w:sz w:val="24"/>
        </w:rPr>
        <w:t>0-30%</w:t>
      </w:r>
      <w:r w:rsidRPr="00CA7DBA">
        <w:rPr>
          <w:rFonts w:eastAsia="仿宋" w:hAnsi="仿宋" w:hint="eastAsia"/>
          <w:sz w:val="24"/>
        </w:rPr>
        <w:t>；本基金每个交易日日终在扣除股指期货合约、国债期货合约和股票期权合约需缴纳的交易保证金后，基金保留的现金或者到期日在一年以内的政府债券不低于基金资产净值的</w:t>
      </w:r>
      <w:r w:rsidRPr="00CA7DBA">
        <w:rPr>
          <w:rFonts w:eastAsia="仿宋" w:hAnsi="仿宋" w:hint="eastAsia"/>
          <w:sz w:val="24"/>
        </w:rPr>
        <w:t>5%</w:t>
      </w:r>
      <w:r w:rsidRPr="00CA7DBA">
        <w:rPr>
          <w:rFonts w:eastAsia="仿宋" w:hAnsi="仿宋" w:hint="eastAsia"/>
          <w:sz w:val="24"/>
        </w:rPr>
        <w:t>，前述现金不包括结算备付金、存出保证金、应收申购款等。本基金投资于同业存单的比例不得超过基金资产的</w:t>
      </w:r>
      <w:r w:rsidRPr="00CA7DBA">
        <w:rPr>
          <w:rFonts w:eastAsia="仿宋" w:hAnsi="仿宋" w:hint="eastAsia"/>
          <w:sz w:val="24"/>
        </w:rPr>
        <w:t>20%</w:t>
      </w:r>
      <w:r w:rsidRPr="00CA7DBA">
        <w:rPr>
          <w:rFonts w:eastAsia="仿宋" w:hAnsi="仿宋" w:hint="eastAsia"/>
          <w:sz w:val="24"/>
        </w:rPr>
        <w:t>。</w:t>
      </w:r>
    </w:p>
    <w:p w:rsidR="009E565F" w:rsidRDefault="00CA7DBA" w:rsidP="009E565F">
      <w:pPr>
        <w:spacing w:line="360" w:lineRule="auto"/>
        <w:ind w:firstLineChars="200" w:firstLine="480"/>
        <w:rPr>
          <w:rFonts w:eastAsia="仿宋" w:hAnsi="仿宋"/>
          <w:sz w:val="24"/>
        </w:rPr>
      </w:pPr>
      <w:r w:rsidRPr="00CA7DBA">
        <w:rPr>
          <w:rFonts w:eastAsia="仿宋" w:hAnsi="仿宋" w:hint="eastAsia"/>
          <w:sz w:val="24"/>
        </w:rPr>
        <w:t>如法律法规或中国证监会变更上述投资品种的比例限制，以变更后的比例为准，本基金的投资比例将做相应调整。</w:t>
      </w:r>
    </w:p>
    <w:bookmarkEnd w:id="15"/>
    <w:bookmarkEnd w:id="16"/>
    <w:bookmarkEnd w:id="17"/>
    <w:bookmarkEnd w:id="18"/>
    <w:bookmarkEnd w:id="19"/>
    <w:bookmarkEnd w:id="20"/>
    <w:bookmarkEnd w:id="21"/>
    <w:bookmarkEnd w:id="22"/>
    <w:p w:rsidR="001A19B5" w:rsidRDefault="008A73DD">
      <w:pPr>
        <w:numPr>
          <w:ilvl w:val="3"/>
          <w:numId w:val="5"/>
        </w:numPr>
        <w:spacing w:line="360" w:lineRule="auto"/>
        <w:rPr>
          <w:rFonts w:eastAsia="仿宋"/>
          <w:b/>
          <w:bCs/>
          <w:sz w:val="24"/>
        </w:rPr>
      </w:pPr>
      <w:r>
        <w:rPr>
          <w:rFonts w:eastAsia="仿宋" w:hAnsi="仿宋"/>
          <w:b/>
          <w:bCs/>
          <w:sz w:val="24"/>
        </w:rPr>
        <w:t>发售对象</w:t>
      </w:r>
    </w:p>
    <w:p w:rsidR="001A19B5" w:rsidRDefault="009E565F" w:rsidP="00E41BF5">
      <w:pPr>
        <w:spacing w:line="360" w:lineRule="auto"/>
        <w:ind w:firstLineChars="200" w:firstLine="480"/>
        <w:rPr>
          <w:rFonts w:eastAsia="仿宋"/>
          <w:sz w:val="24"/>
          <w:szCs w:val="21"/>
        </w:rPr>
      </w:pPr>
      <w:r w:rsidRPr="009E565F">
        <w:rPr>
          <w:rFonts w:eastAsia="仿宋" w:hAnsi="仿宋" w:hint="eastAsia"/>
          <w:sz w:val="24"/>
          <w:szCs w:val="21"/>
        </w:rPr>
        <w:t>符合法律法规规定的可投资于证券投资基金的个人投资者、机构投资者、合格境外机构投资者和人民币合格境外机构投资者及法律法规或中国证监会允许购买证券投资基金的其他投资者。</w:t>
      </w:r>
    </w:p>
    <w:p w:rsidR="001A19B5" w:rsidRDefault="008A73DD">
      <w:pPr>
        <w:numPr>
          <w:ilvl w:val="3"/>
          <w:numId w:val="5"/>
        </w:numPr>
        <w:spacing w:line="360" w:lineRule="auto"/>
        <w:rPr>
          <w:rFonts w:eastAsia="仿宋"/>
          <w:b/>
          <w:bCs/>
          <w:sz w:val="24"/>
        </w:rPr>
      </w:pPr>
      <w:r>
        <w:rPr>
          <w:rFonts w:eastAsia="仿宋" w:hAnsi="仿宋"/>
          <w:b/>
          <w:bCs/>
          <w:sz w:val="24"/>
        </w:rPr>
        <w:t>销售机构</w:t>
      </w:r>
    </w:p>
    <w:p w:rsidR="001A19B5" w:rsidRDefault="008A73DD">
      <w:pPr>
        <w:tabs>
          <w:tab w:val="left" w:pos="780"/>
        </w:tabs>
        <w:spacing w:line="360" w:lineRule="auto"/>
        <w:ind w:firstLine="420"/>
        <w:rPr>
          <w:rFonts w:eastAsia="仿宋" w:hAnsi="仿宋"/>
          <w:sz w:val="24"/>
        </w:rPr>
      </w:pPr>
      <w:r>
        <w:rPr>
          <w:rFonts w:eastAsia="仿宋" w:hAnsi="仿宋" w:hint="eastAsia"/>
          <w:sz w:val="24"/>
        </w:rPr>
        <w:t>直销机构和各销售机构的联系方式请见“七、本次发售当事人或中介机构”中的“（三）销售机构”。</w:t>
      </w:r>
    </w:p>
    <w:p w:rsidR="001A19B5" w:rsidRDefault="008A73DD">
      <w:pPr>
        <w:numPr>
          <w:ilvl w:val="3"/>
          <w:numId w:val="5"/>
        </w:numPr>
        <w:spacing w:line="360" w:lineRule="auto"/>
        <w:rPr>
          <w:rFonts w:eastAsia="仿宋"/>
          <w:b/>
          <w:bCs/>
          <w:sz w:val="24"/>
        </w:rPr>
      </w:pPr>
      <w:r>
        <w:rPr>
          <w:rFonts w:eastAsia="仿宋" w:hAnsi="仿宋"/>
          <w:b/>
          <w:bCs/>
          <w:sz w:val="24"/>
        </w:rPr>
        <w:t>发售时间安排与基金合同生效</w:t>
      </w:r>
    </w:p>
    <w:p w:rsidR="001A19B5" w:rsidRDefault="008A73DD">
      <w:pPr>
        <w:spacing w:line="360" w:lineRule="auto"/>
        <w:ind w:firstLineChars="200" w:firstLine="480"/>
        <w:rPr>
          <w:rFonts w:eastAsia="仿宋"/>
          <w:sz w:val="24"/>
        </w:rPr>
      </w:pPr>
      <w:r>
        <w:rPr>
          <w:rFonts w:eastAsia="仿宋" w:hAnsi="仿宋"/>
          <w:sz w:val="24"/>
        </w:rPr>
        <w:t>本基金募集期为【</w:t>
      </w:r>
      <w:r w:rsidR="00D155F3">
        <w:rPr>
          <w:rFonts w:eastAsia="仿宋"/>
          <w:sz w:val="24"/>
        </w:rPr>
        <w:t>20</w:t>
      </w:r>
      <w:r w:rsidR="00D155F3">
        <w:rPr>
          <w:rFonts w:eastAsia="仿宋" w:hint="eastAsia"/>
          <w:sz w:val="24"/>
        </w:rPr>
        <w:t>21</w:t>
      </w:r>
      <w:r>
        <w:rPr>
          <w:rFonts w:eastAsia="仿宋" w:hAnsi="仿宋"/>
          <w:sz w:val="24"/>
        </w:rPr>
        <w:t>】年</w:t>
      </w:r>
      <w:r w:rsidR="00D155F3">
        <w:rPr>
          <w:rFonts w:eastAsia="仿宋" w:hAnsi="仿宋"/>
          <w:sz w:val="24"/>
        </w:rPr>
        <w:t>【</w:t>
      </w:r>
      <w:r w:rsidR="00D155F3">
        <w:rPr>
          <w:rFonts w:eastAsia="仿宋" w:hAnsi="仿宋" w:hint="eastAsia"/>
          <w:sz w:val="24"/>
        </w:rPr>
        <w:t>3</w:t>
      </w:r>
      <w:r>
        <w:rPr>
          <w:rFonts w:eastAsia="仿宋" w:hAnsi="仿宋"/>
          <w:sz w:val="24"/>
        </w:rPr>
        <w:t>】月</w:t>
      </w:r>
      <w:r w:rsidR="00D155F3">
        <w:rPr>
          <w:rFonts w:eastAsia="仿宋" w:hAnsi="仿宋"/>
          <w:sz w:val="24"/>
        </w:rPr>
        <w:t>【</w:t>
      </w:r>
      <w:r w:rsidR="00D155F3">
        <w:rPr>
          <w:rFonts w:eastAsia="仿宋" w:hAnsi="仿宋" w:hint="eastAsia"/>
          <w:sz w:val="24"/>
        </w:rPr>
        <w:t>1</w:t>
      </w:r>
      <w:r>
        <w:rPr>
          <w:rFonts w:eastAsia="仿宋" w:hAnsi="仿宋"/>
          <w:sz w:val="24"/>
        </w:rPr>
        <w:t>】日起至【</w:t>
      </w:r>
      <w:r>
        <w:rPr>
          <w:rFonts w:eastAsia="仿宋" w:hint="eastAsia"/>
          <w:sz w:val="24"/>
        </w:rPr>
        <w:t>202</w:t>
      </w:r>
      <w:r w:rsidR="009E565F">
        <w:rPr>
          <w:rFonts w:eastAsia="仿宋" w:hint="eastAsia"/>
          <w:sz w:val="24"/>
        </w:rPr>
        <w:t>1</w:t>
      </w:r>
      <w:r>
        <w:rPr>
          <w:rFonts w:eastAsia="仿宋" w:hAnsi="仿宋"/>
          <w:sz w:val="24"/>
        </w:rPr>
        <w:t>】年</w:t>
      </w:r>
      <w:r w:rsidR="00D155F3">
        <w:rPr>
          <w:rFonts w:eastAsia="仿宋" w:hAnsi="仿宋"/>
          <w:sz w:val="24"/>
        </w:rPr>
        <w:t>【</w:t>
      </w:r>
      <w:r w:rsidR="00D155F3">
        <w:rPr>
          <w:rFonts w:eastAsia="仿宋" w:hAnsi="仿宋" w:hint="eastAsia"/>
          <w:sz w:val="24"/>
        </w:rPr>
        <w:t>3</w:t>
      </w:r>
      <w:r>
        <w:rPr>
          <w:rFonts w:eastAsia="仿宋" w:hAnsi="仿宋"/>
          <w:sz w:val="24"/>
        </w:rPr>
        <w:t>】月</w:t>
      </w:r>
      <w:r w:rsidR="00D155F3">
        <w:rPr>
          <w:rFonts w:eastAsia="仿宋" w:hAnsi="仿宋"/>
          <w:sz w:val="24"/>
        </w:rPr>
        <w:t>【</w:t>
      </w:r>
      <w:r w:rsidR="00D155F3">
        <w:rPr>
          <w:rFonts w:eastAsia="仿宋" w:hAnsi="仿宋" w:hint="eastAsia"/>
          <w:sz w:val="24"/>
        </w:rPr>
        <w:t>19</w:t>
      </w:r>
      <w:r>
        <w:rPr>
          <w:rFonts w:eastAsia="仿宋" w:hAnsi="仿宋"/>
          <w:sz w:val="24"/>
        </w:rPr>
        <w:t>】日止；基金管理人可综合各种情况对募集期限做适当的调整，但整个募集期限自基金份额发售之日起不超过三个月。</w:t>
      </w:r>
    </w:p>
    <w:p w:rsidR="001A19B5" w:rsidRDefault="008A73DD">
      <w:pPr>
        <w:spacing w:line="360" w:lineRule="auto"/>
        <w:ind w:firstLineChars="200" w:firstLine="480"/>
        <w:rPr>
          <w:rFonts w:eastAsia="仿宋"/>
          <w:sz w:val="24"/>
        </w:rPr>
      </w:pPr>
      <w:r>
        <w:rPr>
          <w:rFonts w:eastAsia="仿宋" w:hAnsi="仿宋"/>
          <w:sz w:val="24"/>
        </w:rPr>
        <w:t>发售时间内，本基金若未达到法定备案条件，基金管理人将延长发售时间并及时公告，但最长不超过法定募集期。</w:t>
      </w:r>
    </w:p>
    <w:p w:rsidR="001A19B5" w:rsidRDefault="008A73DD">
      <w:pPr>
        <w:spacing w:line="360" w:lineRule="auto"/>
        <w:ind w:firstLineChars="200" w:firstLine="480"/>
        <w:rPr>
          <w:rFonts w:eastAsia="仿宋"/>
          <w:sz w:val="24"/>
        </w:rPr>
      </w:pPr>
      <w:r>
        <w:rPr>
          <w:rFonts w:eastAsia="仿宋" w:hAnsi="仿宋"/>
          <w:sz w:val="24"/>
        </w:rPr>
        <w:t>若募集期满，本基金仍未达到法定备案条件，则本基金募集失败，基金管理人将把已募集资金并加计银行同期</w:t>
      </w:r>
      <w:r w:rsidR="00FD7E64">
        <w:rPr>
          <w:rFonts w:eastAsia="仿宋" w:hAnsi="仿宋" w:hint="eastAsia"/>
          <w:sz w:val="24"/>
        </w:rPr>
        <w:t>活期</w:t>
      </w:r>
      <w:r>
        <w:rPr>
          <w:rFonts w:eastAsia="仿宋" w:hAnsi="仿宋"/>
          <w:sz w:val="24"/>
        </w:rPr>
        <w:t>存款利息在募集期结束后</w:t>
      </w:r>
      <w:r>
        <w:rPr>
          <w:rFonts w:eastAsia="仿宋"/>
          <w:sz w:val="24"/>
        </w:rPr>
        <w:t>30</w:t>
      </w:r>
      <w:r>
        <w:rPr>
          <w:rFonts w:eastAsia="仿宋" w:hAnsi="仿宋"/>
          <w:sz w:val="24"/>
        </w:rPr>
        <w:t>天内退还给基金认购人。</w:t>
      </w:r>
    </w:p>
    <w:p w:rsidR="001A19B5" w:rsidRDefault="008A73DD">
      <w:pPr>
        <w:spacing w:line="360" w:lineRule="auto"/>
        <w:ind w:firstLineChars="200" w:firstLine="480"/>
        <w:rPr>
          <w:rFonts w:eastAsia="仿宋"/>
          <w:sz w:val="24"/>
        </w:rPr>
      </w:pPr>
      <w:r>
        <w:rPr>
          <w:rFonts w:eastAsia="仿宋" w:hAnsi="仿宋"/>
          <w:sz w:val="24"/>
        </w:rPr>
        <w:t>募集期限届满，若基金</w:t>
      </w:r>
      <w:r>
        <w:rPr>
          <w:rFonts w:eastAsia="仿宋" w:hAnsi="仿宋"/>
          <w:kern w:val="0"/>
          <w:sz w:val="24"/>
          <w:szCs w:val="21"/>
        </w:rPr>
        <w:t>满足基金备案的</w:t>
      </w:r>
      <w:r>
        <w:rPr>
          <w:rFonts w:eastAsia="仿宋" w:hAnsi="仿宋"/>
          <w:sz w:val="24"/>
        </w:rPr>
        <w:t>条件（即基金募集金额不少于</w:t>
      </w:r>
      <w:r>
        <w:rPr>
          <w:rFonts w:eastAsia="仿宋"/>
          <w:sz w:val="24"/>
        </w:rPr>
        <w:t>2</w:t>
      </w:r>
      <w:r>
        <w:rPr>
          <w:rFonts w:eastAsia="仿宋" w:hAnsi="仿宋"/>
          <w:sz w:val="24"/>
        </w:rPr>
        <w:t>亿元，基金募集份额总额不少于</w:t>
      </w:r>
      <w:r>
        <w:rPr>
          <w:rFonts w:eastAsia="仿宋"/>
          <w:sz w:val="24"/>
        </w:rPr>
        <w:t>2</w:t>
      </w:r>
      <w:r>
        <w:rPr>
          <w:rFonts w:eastAsia="仿宋" w:hAnsi="仿宋"/>
          <w:sz w:val="24"/>
        </w:rPr>
        <w:t>亿份且认购基金的投资人不少于</w:t>
      </w:r>
      <w:r>
        <w:rPr>
          <w:rFonts w:eastAsia="仿宋"/>
          <w:sz w:val="24"/>
        </w:rPr>
        <w:t>200</w:t>
      </w:r>
      <w:r>
        <w:rPr>
          <w:rFonts w:eastAsia="仿宋" w:hAnsi="仿宋"/>
          <w:sz w:val="24"/>
        </w:rPr>
        <w:t>人，下同），基金管理人依法向中国证监会办理基金备案手续，自中国证监会书面确认之日起，基金备案手续办理完毕，基金合同生效；基金管理人于收到中国证监会确认文件的次日予以公告。</w:t>
      </w:r>
    </w:p>
    <w:p w:rsidR="001A19B5" w:rsidRDefault="008A73DD">
      <w:pPr>
        <w:numPr>
          <w:ilvl w:val="3"/>
          <w:numId w:val="5"/>
        </w:numPr>
        <w:spacing w:line="360" w:lineRule="auto"/>
        <w:rPr>
          <w:rFonts w:eastAsia="仿宋"/>
          <w:b/>
          <w:bCs/>
          <w:kern w:val="0"/>
          <w:sz w:val="24"/>
          <w:szCs w:val="21"/>
        </w:rPr>
      </w:pPr>
      <w:r>
        <w:rPr>
          <w:rFonts w:eastAsia="仿宋" w:hAnsi="仿宋"/>
          <w:b/>
          <w:bCs/>
          <w:sz w:val="24"/>
        </w:rPr>
        <w:t>基金认购方式与费率</w:t>
      </w:r>
    </w:p>
    <w:p w:rsidR="001A19B5" w:rsidRDefault="008A73DD">
      <w:pPr>
        <w:spacing w:line="360" w:lineRule="auto"/>
        <w:ind w:left="1" w:firstLineChars="200" w:firstLine="480"/>
        <w:rPr>
          <w:rFonts w:eastAsia="仿宋"/>
          <w:sz w:val="24"/>
        </w:rPr>
      </w:pPr>
      <w:r>
        <w:rPr>
          <w:rFonts w:eastAsia="仿宋" w:hAnsi="仿宋"/>
          <w:sz w:val="24"/>
        </w:rPr>
        <w:t>（</w:t>
      </w:r>
      <w:r>
        <w:rPr>
          <w:rFonts w:eastAsia="仿宋"/>
          <w:sz w:val="24"/>
        </w:rPr>
        <w:t>1</w:t>
      </w:r>
      <w:r>
        <w:rPr>
          <w:rFonts w:eastAsia="仿宋" w:hAnsi="仿宋"/>
          <w:sz w:val="24"/>
        </w:rPr>
        <w:t>）本基金的初始份额面值为人民币</w:t>
      </w:r>
      <w:r>
        <w:rPr>
          <w:rFonts w:eastAsia="仿宋"/>
          <w:sz w:val="24"/>
        </w:rPr>
        <w:t>1.00</w:t>
      </w:r>
      <w:r>
        <w:rPr>
          <w:rFonts w:eastAsia="仿宋" w:hAnsi="仿宋"/>
          <w:sz w:val="24"/>
        </w:rPr>
        <w:t>元</w:t>
      </w:r>
    </w:p>
    <w:p w:rsidR="001A19B5" w:rsidRDefault="008A73DD">
      <w:pPr>
        <w:spacing w:line="360" w:lineRule="auto"/>
        <w:ind w:left="1" w:firstLineChars="200" w:firstLine="480"/>
        <w:rPr>
          <w:rFonts w:eastAsia="仿宋" w:hAnsi="仿宋"/>
          <w:sz w:val="24"/>
        </w:rPr>
      </w:pPr>
      <w:r>
        <w:rPr>
          <w:rFonts w:eastAsia="仿宋" w:hAnsi="仿宋"/>
          <w:sz w:val="24"/>
        </w:rPr>
        <w:t>（</w:t>
      </w:r>
      <w:r>
        <w:rPr>
          <w:rFonts w:eastAsia="仿宋"/>
          <w:sz w:val="24"/>
        </w:rPr>
        <w:t>2</w:t>
      </w:r>
      <w:r>
        <w:rPr>
          <w:rFonts w:eastAsia="仿宋" w:hAnsi="仿宋"/>
          <w:sz w:val="24"/>
        </w:rPr>
        <w:t>）认购费用</w:t>
      </w:r>
    </w:p>
    <w:p w:rsidR="001810AE" w:rsidRDefault="00BA57F6">
      <w:pPr>
        <w:spacing w:line="360" w:lineRule="auto"/>
        <w:ind w:leftChars="200" w:left="420"/>
        <w:rPr>
          <w:rFonts w:eastAsia="仿宋" w:hAnsi="仿宋" w:hint="eastAsia"/>
          <w:sz w:val="24"/>
        </w:rPr>
      </w:pPr>
      <w:r w:rsidRPr="00BA57F6">
        <w:rPr>
          <w:rFonts w:eastAsia="仿宋" w:hAnsi="仿宋" w:hint="eastAsia"/>
          <w:sz w:val="24"/>
        </w:rPr>
        <w:t>本基金</w:t>
      </w:r>
      <w:r w:rsidR="007F74A1">
        <w:rPr>
          <w:rFonts w:eastAsia="仿宋" w:hAnsi="仿宋" w:hint="eastAsia"/>
          <w:sz w:val="24"/>
        </w:rPr>
        <w:t>A</w:t>
      </w:r>
      <w:r w:rsidR="007F74A1">
        <w:rPr>
          <w:rFonts w:eastAsia="仿宋" w:hAnsi="仿宋" w:hint="eastAsia"/>
          <w:sz w:val="24"/>
        </w:rPr>
        <w:t>类基金</w:t>
      </w:r>
      <w:r w:rsidRPr="00BA57F6">
        <w:rPr>
          <w:rFonts w:eastAsia="仿宋" w:hAnsi="仿宋" w:hint="eastAsia"/>
          <w:sz w:val="24"/>
        </w:rPr>
        <w:t>份额认购费如下表</w:t>
      </w:r>
      <w:r>
        <w:rPr>
          <w:rFonts w:eastAsia="仿宋" w:hAnsi="仿宋" w:hint="eastAsia"/>
          <w:sz w:val="24"/>
        </w:rPr>
        <w:t>：</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2835"/>
        <w:gridCol w:w="2552"/>
      </w:tblGrid>
      <w:tr w:rsidR="00ED76AD" w:rsidTr="00ED76AD">
        <w:trPr>
          <w:trHeight w:val="366"/>
          <w:jc w:val="center"/>
        </w:trPr>
        <w:tc>
          <w:tcPr>
            <w:tcW w:w="1333" w:type="dxa"/>
          </w:tcPr>
          <w:p w:rsidR="00ED76AD" w:rsidRPr="00ED76AD" w:rsidRDefault="00ED76AD" w:rsidP="00ED76AD">
            <w:pPr>
              <w:widowControl/>
              <w:spacing w:line="240" w:lineRule="atLeast"/>
              <w:jc w:val="center"/>
              <w:rPr>
                <w:rFonts w:eastAsia="仿宋" w:hAnsi="仿宋"/>
                <w:sz w:val="24"/>
              </w:rPr>
            </w:pPr>
          </w:p>
        </w:tc>
        <w:tc>
          <w:tcPr>
            <w:tcW w:w="2835" w:type="dxa"/>
          </w:tcPr>
          <w:p w:rsidR="00ED76AD" w:rsidRPr="00ED76AD" w:rsidRDefault="00ED76AD" w:rsidP="00ED76AD">
            <w:pPr>
              <w:widowControl/>
              <w:spacing w:line="240" w:lineRule="atLeast"/>
              <w:jc w:val="center"/>
              <w:rPr>
                <w:rFonts w:eastAsia="仿宋" w:hAnsi="仿宋"/>
                <w:sz w:val="24"/>
              </w:rPr>
            </w:pPr>
            <w:r w:rsidRPr="00ED76AD">
              <w:rPr>
                <w:rFonts w:eastAsia="仿宋" w:hAnsi="仿宋" w:hint="eastAsia"/>
                <w:sz w:val="24"/>
              </w:rPr>
              <w:t>认购金额</w:t>
            </w:r>
            <w:r w:rsidRPr="00ED76AD">
              <w:rPr>
                <w:rFonts w:eastAsia="仿宋" w:hAnsi="仿宋" w:hint="eastAsia"/>
                <w:sz w:val="24"/>
              </w:rPr>
              <w:t>M</w:t>
            </w:r>
            <w:r w:rsidRPr="00ED76AD">
              <w:rPr>
                <w:rFonts w:eastAsia="仿宋" w:hAnsi="仿宋" w:hint="eastAsia"/>
                <w:sz w:val="24"/>
              </w:rPr>
              <w:t>（含认购费）</w:t>
            </w:r>
          </w:p>
        </w:tc>
        <w:tc>
          <w:tcPr>
            <w:tcW w:w="2552" w:type="dxa"/>
          </w:tcPr>
          <w:p w:rsidR="00ED76AD" w:rsidRPr="00ED76AD" w:rsidRDefault="00ED76AD" w:rsidP="00ED76AD">
            <w:pPr>
              <w:widowControl/>
              <w:spacing w:line="240" w:lineRule="atLeast"/>
              <w:jc w:val="center"/>
              <w:rPr>
                <w:rFonts w:eastAsia="仿宋" w:hAnsi="仿宋"/>
                <w:sz w:val="24"/>
              </w:rPr>
            </w:pPr>
            <w:r w:rsidRPr="00ED76AD">
              <w:rPr>
                <w:rFonts w:eastAsia="仿宋" w:hAnsi="仿宋" w:hint="eastAsia"/>
                <w:sz w:val="24"/>
              </w:rPr>
              <w:t>A</w:t>
            </w:r>
            <w:r w:rsidRPr="00ED76AD">
              <w:rPr>
                <w:rFonts w:eastAsia="仿宋" w:hAnsi="仿宋" w:hint="eastAsia"/>
                <w:sz w:val="24"/>
              </w:rPr>
              <w:t>类份额认购费率</w:t>
            </w:r>
          </w:p>
        </w:tc>
      </w:tr>
      <w:tr w:rsidR="00ED76AD" w:rsidTr="00ED76AD">
        <w:trPr>
          <w:trHeight w:val="366"/>
          <w:jc w:val="center"/>
        </w:trPr>
        <w:tc>
          <w:tcPr>
            <w:tcW w:w="1333" w:type="dxa"/>
            <w:vMerge w:val="restart"/>
            <w:vAlign w:val="center"/>
          </w:tcPr>
          <w:p w:rsidR="00ED76AD" w:rsidRPr="00ED76AD" w:rsidRDefault="00ED76AD" w:rsidP="00ED76AD">
            <w:pPr>
              <w:widowControl/>
              <w:spacing w:line="240" w:lineRule="atLeast"/>
              <w:jc w:val="center"/>
              <w:rPr>
                <w:rFonts w:eastAsia="仿宋" w:hAnsi="仿宋"/>
                <w:sz w:val="24"/>
              </w:rPr>
            </w:pPr>
            <w:r w:rsidRPr="00ED76AD">
              <w:rPr>
                <w:rFonts w:eastAsia="仿宋" w:hAnsi="仿宋" w:hint="eastAsia"/>
                <w:sz w:val="24"/>
              </w:rPr>
              <w:t>认购费</w:t>
            </w:r>
          </w:p>
        </w:tc>
        <w:tc>
          <w:tcPr>
            <w:tcW w:w="2835" w:type="dxa"/>
          </w:tcPr>
          <w:p w:rsidR="00ED76AD" w:rsidRPr="00ED76AD" w:rsidRDefault="00ED76AD" w:rsidP="00ED76AD">
            <w:pPr>
              <w:widowControl/>
              <w:spacing w:line="240" w:lineRule="atLeast"/>
              <w:jc w:val="center"/>
              <w:rPr>
                <w:rFonts w:eastAsia="仿宋" w:hAnsi="仿宋"/>
                <w:sz w:val="24"/>
              </w:rPr>
            </w:pPr>
            <w:r w:rsidRPr="00ED76AD">
              <w:rPr>
                <w:rFonts w:eastAsia="仿宋" w:hAnsi="仿宋"/>
                <w:sz w:val="24"/>
              </w:rPr>
              <w:t>M</w:t>
            </w:r>
            <w:r w:rsidRPr="00ED76AD">
              <w:rPr>
                <w:rFonts w:eastAsia="仿宋" w:hAnsi="仿宋"/>
                <w:sz w:val="24"/>
              </w:rPr>
              <w:t>＜</w:t>
            </w:r>
            <w:r w:rsidRPr="00ED76AD">
              <w:rPr>
                <w:rFonts w:eastAsia="仿宋" w:hAnsi="仿宋"/>
                <w:sz w:val="24"/>
              </w:rPr>
              <w:t>100</w:t>
            </w:r>
            <w:r w:rsidRPr="00ED76AD">
              <w:rPr>
                <w:rFonts w:eastAsia="仿宋" w:hAnsi="仿宋"/>
                <w:sz w:val="24"/>
              </w:rPr>
              <w:t>万</w:t>
            </w:r>
          </w:p>
        </w:tc>
        <w:tc>
          <w:tcPr>
            <w:tcW w:w="2552" w:type="dxa"/>
            <w:vAlign w:val="center"/>
          </w:tcPr>
          <w:p w:rsidR="00ED76AD" w:rsidRPr="00ED76AD" w:rsidRDefault="00ED76AD" w:rsidP="00ED76AD">
            <w:pPr>
              <w:widowControl/>
              <w:spacing w:line="240" w:lineRule="atLeast"/>
              <w:jc w:val="center"/>
              <w:rPr>
                <w:rFonts w:eastAsia="仿宋" w:hAnsi="仿宋"/>
                <w:sz w:val="24"/>
              </w:rPr>
            </w:pPr>
            <w:r w:rsidRPr="00ED76AD">
              <w:rPr>
                <w:rFonts w:eastAsia="仿宋" w:hAnsi="仿宋" w:hint="eastAsia"/>
                <w:sz w:val="24"/>
              </w:rPr>
              <w:t>0.60</w:t>
            </w:r>
            <w:r w:rsidRPr="00ED76AD">
              <w:rPr>
                <w:rFonts w:eastAsia="仿宋" w:hAnsi="仿宋"/>
                <w:sz w:val="24"/>
              </w:rPr>
              <w:t>%</w:t>
            </w:r>
          </w:p>
        </w:tc>
      </w:tr>
      <w:tr w:rsidR="00ED76AD" w:rsidTr="00ED76AD">
        <w:trPr>
          <w:trHeight w:val="317"/>
          <w:jc w:val="center"/>
        </w:trPr>
        <w:tc>
          <w:tcPr>
            <w:tcW w:w="1333" w:type="dxa"/>
            <w:vMerge/>
            <w:vAlign w:val="center"/>
          </w:tcPr>
          <w:p w:rsidR="00ED76AD" w:rsidRPr="00ED76AD" w:rsidRDefault="00ED76AD" w:rsidP="00ED76AD">
            <w:pPr>
              <w:widowControl/>
              <w:spacing w:line="240" w:lineRule="atLeast"/>
              <w:jc w:val="center"/>
              <w:rPr>
                <w:rFonts w:eastAsia="仿宋" w:hAnsi="仿宋"/>
                <w:sz w:val="24"/>
              </w:rPr>
            </w:pPr>
          </w:p>
        </w:tc>
        <w:tc>
          <w:tcPr>
            <w:tcW w:w="2835" w:type="dxa"/>
          </w:tcPr>
          <w:p w:rsidR="00ED76AD" w:rsidRPr="00ED76AD" w:rsidRDefault="00ED76AD" w:rsidP="00ED76AD">
            <w:pPr>
              <w:spacing w:line="240" w:lineRule="atLeast"/>
              <w:jc w:val="center"/>
              <w:rPr>
                <w:rFonts w:eastAsia="仿宋" w:hAnsi="仿宋"/>
                <w:sz w:val="24"/>
              </w:rPr>
            </w:pPr>
            <w:r w:rsidRPr="00ED76AD">
              <w:rPr>
                <w:rFonts w:eastAsia="仿宋" w:hAnsi="仿宋"/>
                <w:sz w:val="24"/>
              </w:rPr>
              <w:t>100</w:t>
            </w:r>
            <w:r w:rsidRPr="00ED76AD">
              <w:rPr>
                <w:rFonts w:eastAsia="仿宋" w:hAnsi="仿宋"/>
                <w:sz w:val="24"/>
              </w:rPr>
              <w:t>万≤</w:t>
            </w:r>
            <w:r w:rsidRPr="00ED76AD">
              <w:rPr>
                <w:rFonts w:eastAsia="仿宋" w:hAnsi="仿宋"/>
                <w:sz w:val="24"/>
              </w:rPr>
              <w:t>M</w:t>
            </w:r>
            <w:r w:rsidRPr="00ED76AD">
              <w:rPr>
                <w:rFonts w:eastAsia="仿宋" w:hAnsi="仿宋"/>
                <w:sz w:val="24"/>
              </w:rPr>
              <w:t>＜</w:t>
            </w:r>
            <w:r w:rsidRPr="00ED76AD">
              <w:rPr>
                <w:rFonts w:eastAsia="仿宋" w:hAnsi="仿宋" w:hint="eastAsia"/>
                <w:sz w:val="24"/>
              </w:rPr>
              <w:t>5</w:t>
            </w:r>
            <w:r w:rsidRPr="00ED76AD">
              <w:rPr>
                <w:rFonts w:eastAsia="仿宋" w:hAnsi="仿宋"/>
                <w:sz w:val="24"/>
              </w:rPr>
              <w:t>00</w:t>
            </w:r>
            <w:r w:rsidRPr="00ED76AD">
              <w:rPr>
                <w:rFonts w:eastAsia="仿宋" w:hAnsi="仿宋"/>
                <w:sz w:val="24"/>
              </w:rPr>
              <w:t>万</w:t>
            </w:r>
          </w:p>
        </w:tc>
        <w:tc>
          <w:tcPr>
            <w:tcW w:w="2552" w:type="dxa"/>
            <w:vAlign w:val="center"/>
          </w:tcPr>
          <w:p w:rsidR="00ED76AD" w:rsidRPr="00ED76AD" w:rsidRDefault="00ED76AD" w:rsidP="00ED76AD">
            <w:pPr>
              <w:spacing w:line="240" w:lineRule="atLeast"/>
              <w:jc w:val="center"/>
              <w:rPr>
                <w:rFonts w:eastAsia="仿宋" w:hAnsi="仿宋"/>
                <w:sz w:val="24"/>
              </w:rPr>
            </w:pPr>
            <w:r w:rsidRPr="00ED76AD">
              <w:rPr>
                <w:rFonts w:eastAsia="仿宋" w:hAnsi="仿宋" w:hint="eastAsia"/>
                <w:sz w:val="24"/>
              </w:rPr>
              <w:t>0.40</w:t>
            </w:r>
            <w:r w:rsidRPr="00ED76AD">
              <w:rPr>
                <w:rFonts w:eastAsia="仿宋" w:hAnsi="仿宋"/>
                <w:sz w:val="24"/>
              </w:rPr>
              <w:t>%</w:t>
            </w:r>
          </w:p>
        </w:tc>
      </w:tr>
      <w:tr w:rsidR="00ED76AD" w:rsidTr="00ED76AD">
        <w:trPr>
          <w:trHeight w:val="457"/>
          <w:jc w:val="center"/>
        </w:trPr>
        <w:tc>
          <w:tcPr>
            <w:tcW w:w="1333" w:type="dxa"/>
            <w:vMerge/>
            <w:vAlign w:val="center"/>
          </w:tcPr>
          <w:p w:rsidR="00ED76AD" w:rsidRPr="00ED76AD" w:rsidRDefault="00ED76AD" w:rsidP="00ED76AD">
            <w:pPr>
              <w:widowControl/>
              <w:spacing w:line="240" w:lineRule="atLeast"/>
              <w:jc w:val="center"/>
              <w:rPr>
                <w:rFonts w:eastAsia="仿宋" w:hAnsi="仿宋"/>
                <w:sz w:val="24"/>
              </w:rPr>
            </w:pPr>
          </w:p>
        </w:tc>
        <w:tc>
          <w:tcPr>
            <w:tcW w:w="2835" w:type="dxa"/>
            <w:vAlign w:val="center"/>
          </w:tcPr>
          <w:p w:rsidR="00ED76AD" w:rsidRPr="00ED76AD" w:rsidRDefault="00ED76AD" w:rsidP="00ED76AD">
            <w:pPr>
              <w:spacing w:line="240" w:lineRule="atLeast"/>
              <w:jc w:val="center"/>
              <w:rPr>
                <w:rFonts w:eastAsia="仿宋" w:hAnsi="仿宋"/>
                <w:sz w:val="24"/>
              </w:rPr>
            </w:pPr>
            <w:r w:rsidRPr="00ED76AD">
              <w:rPr>
                <w:rFonts w:eastAsia="仿宋" w:hAnsi="仿宋"/>
                <w:sz w:val="24"/>
              </w:rPr>
              <w:t>M</w:t>
            </w:r>
            <w:r w:rsidRPr="00ED76AD">
              <w:rPr>
                <w:rFonts w:eastAsia="仿宋" w:hAnsi="仿宋"/>
                <w:sz w:val="24"/>
              </w:rPr>
              <w:t>≥</w:t>
            </w:r>
            <w:r w:rsidRPr="00ED76AD">
              <w:rPr>
                <w:rFonts w:eastAsia="仿宋" w:hAnsi="仿宋" w:hint="eastAsia"/>
                <w:sz w:val="24"/>
              </w:rPr>
              <w:t>5</w:t>
            </w:r>
            <w:r w:rsidRPr="00ED76AD">
              <w:rPr>
                <w:rFonts w:eastAsia="仿宋" w:hAnsi="仿宋"/>
                <w:sz w:val="24"/>
              </w:rPr>
              <w:t>00</w:t>
            </w:r>
            <w:r w:rsidRPr="00ED76AD">
              <w:rPr>
                <w:rFonts w:eastAsia="仿宋" w:hAnsi="仿宋"/>
                <w:sz w:val="24"/>
              </w:rPr>
              <w:t>万</w:t>
            </w:r>
          </w:p>
        </w:tc>
        <w:tc>
          <w:tcPr>
            <w:tcW w:w="2552" w:type="dxa"/>
            <w:vAlign w:val="center"/>
          </w:tcPr>
          <w:p w:rsidR="00ED76AD" w:rsidRPr="00ED76AD" w:rsidRDefault="00ED76AD" w:rsidP="00ED76AD">
            <w:pPr>
              <w:spacing w:line="240" w:lineRule="atLeast"/>
              <w:jc w:val="center"/>
              <w:rPr>
                <w:rFonts w:eastAsia="仿宋" w:hAnsi="仿宋"/>
                <w:sz w:val="24"/>
              </w:rPr>
            </w:pPr>
            <w:r w:rsidRPr="00ED76AD">
              <w:rPr>
                <w:rFonts w:eastAsia="仿宋" w:hAnsi="仿宋"/>
                <w:sz w:val="24"/>
              </w:rPr>
              <w:t>按笔收取，</w:t>
            </w:r>
            <w:r w:rsidRPr="00ED76AD">
              <w:rPr>
                <w:rFonts w:eastAsia="仿宋" w:hAnsi="仿宋" w:hint="eastAsia"/>
                <w:sz w:val="24"/>
              </w:rPr>
              <w:t>1000</w:t>
            </w:r>
            <w:r w:rsidRPr="00ED76AD">
              <w:rPr>
                <w:rFonts w:eastAsia="仿宋" w:hAnsi="仿宋"/>
                <w:sz w:val="24"/>
              </w:rPr>
              <w:t>元</w:t>
            </w:r>
            <w:r w:rsidRPr="00ED76AD">
              <w:rPr>
                <w:rFonts w:eastAsia="仿宋" w:hAnsi="仿宋"/>
                <w:sz w:val="24"/>
              </w:rPr>
              <w:t>/</w:t>
            </w:r>
            <w:r w:rsidRPr="00ED76AD">
              <w:rPr>
                <w:rFonts w:eastAsia="仿宋" w:hAnsi="仿宋"/>
                <w:sz w:val="24"/>
              </w:rPr>
              <w:t>笔</w:t>
            </w:r>
          </w:p>
        </w:tc>
      </w:tr>
    </w:tbl>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本基金</w:t>
      </w:r>
      <w:r w:rsidRPr="00ED76AD">
        <w:rPr>
          <w:rFonts w:eastAsia="仿宋" w:hAnsi="仿宋" w:hint="eastAsia"/>
          <w:bCs/>
          <w:sz w:val="24"/>
        </w:rPr>
        <w:t>A</w:t>
      </w:r>
      <w:r w:rsidRPr="00ED76AD">
        <w:rPr>
          <w:rFonts w:eastAsia="仿宋" w:hAnsi="仿宋" w:hint="eastAsia"/>
          <w:bCs/>
          <w:sz w:val="24"/>
        </w:rPr>
        <w:t>类基金份额的认购费由认购</w:t>
      </w:r>
      <w:r w:rsidRPr="00ED76AD">
        <w:rPr>
          <w:rFonts w:eastAsia="仿宋" w:hAnsi="仿宋" w:hint="eastAsia"/>
          <w:bCs/>
          <w:sz w:val="24"/>
        </w:rPr>
        <w:t>A</w:t>
      </w:r>
      <w:r w:rsidRPr="00ED76AD">
        <w:rPr>
          <w:rFonts w:eastAsia="仿宋" w:hAnsi="仿宋" w:hint="eastAsia"/>
          <w:bCs/>
          <w:sz w:val="24"/>
        </w:rPr>
        <w:t>类基金份额的投资人承担，不列入基金财产。认购费用用于本基金的市场推广、销售、登记等募集期间发生的各项费用。投资者可以多次认购本基金，认购费率按每笔认购申请单独计算。</w:t>
      </w:r>
    </w:p>
    <w:p w:rsidR="001A19B5" w:rsidRDefault="00ED76AD" w:rsidP="00745B70">
      <w:pPr>
        <w:spacing w:line="360" w:lineRule="auto"/>
        <w:ind w:firstLineChars="200" w:firstLine="480"/>
        <w:rPr>
          <w:rFonts w:eastAsia="仿宋"/>
          <w:bCs/>
          <w:sz w:val="24"/>
        </w:rPr>
      </w:pPr>
      <w:r w:rsidRPr="00ED76AD">
        <w:rPr>
          <w:rFonts w:eastAsia="仿宋" w:hAnsi="仿宋" w:hint="eastAsia"/>
          <w:bCs/>
          <w:sz w:val="24"/>
        </w:rPr>
        <w:t>本基金</w:t>
      </w:r>
      <w:r w:rsidRPr="00ED76AD">
        <w:rPr>
          <w:rFonts w:eastAsia="仿宋" w:hAnsi="仿宋" w:hint="eastAsia"/>
          <w:bCs/>
          <w:sz w:val="24"/>
        </w:rPr>
        <w:t>C</w:t>
      </w:r>
      <w:r w:rsidRPr="00ED76AD">
        <w:rPr>
          <w:rFonts w:eastAsia="仿宋" w:hAnsi="仿宋" w:hint="eastAsia"/>
          <w:bCs/>
          <w:sz w:val="24"/>
        </w:rPr>
        <w:t>类基金份额不收取认购费用。</w:t>
      </w:r>
    </w:p>
    <w:p w:rsidR="001A19B5" w:rsidRDefault="008A73DD">
      <w:pPr>
        <w:spacing w:line="360" w:lineRule="auto"/>
        <w:ind w:firstLineChars="200" w:firstLine="480"/>
        <w:rPr>
          <w:rFonts w:eastAsia="仿宋"/>
          <w:bCs/>
          <w:sz w:val="24"/>
        </w:rPr>
      </w:pPr>
      <w:r>
        <w:rPr>
          <w:rFonts w:eastAsia="仿宋" w:hAnsi="仿宋"/>
          <w:bCs/>
          <w:sz w:val="24"/>
        </w:rPr>
        <w:t>（</w:t>
      </w:r>
      <w:r>
        <w:rPr>
          <w:rFonts w:eastAsia="仿宋"/>
          <w:bCs/>
          <w:sz w:val="24"/>
        </w:rPr>
        <w:t>3</w:t>
      </w:r>
      <w:r>
        <w:rPr>
          <w:rFonts w:eastAsia="仿宋" w:hAnsi="仿宋"/>
          <w:bCs/>
          <w:sz w:val="24"/>
        </w:rPr>
        <w:t>）认购价格及认购份额的计算</w:t>
      </w:r>
    </w:p>
    <w:p w:rsidR="00745B70" w:rsidRPr="00745B70" w:rsidRDefault="00745B70" w:rsidP="00745B70">
      <w:pPr>
        <w:spacing w:line="360" w:lineRule="auto"/>
        <w:ind w:firstLineChars="200" w:firstLine="480"/>
        <w:rPr>
          <w:rFonts w:eastAsia="仿宋" w:hAnsi="仿宋" w:hint="eastAsia"/>
          <w:bCs/>
          <w:sz w:val="24"/>
        </w:rPr>
      </w:pPr>
      <w:r w:rsidRPr="00745B70">
        <w:rPr>
          <w:rFonts w:eastAsia="仿宋" w:hAnsi="仿宋" w:hint="eastAsia"/>
          <w:bCs/>
          <w:sz w:val="24"/>
        </w:rPr>
        <w:t>本基金的认购价格为每份基金份额</w:t>
      </w:r>
      <w:r w:rsidRPr="00745B70">
        <w:rPr>
          <w:rFonts w:eastAsia="仿宋" w:hAnsi="仿宋" w:hint="eastAsia"/>
          <w:bCs/>
          <w:sz w:val="24"/>
        </w:rPr>
        <w:t>1.00</w:t>
      </w:r>
      <w:r w:rsidRPr="00745B70">
        <w:rPr>
          <w:rFonts w:eastAsia="仿宋" w:hAnsi="仿宋" w:hint="eastAsia"/>
          <w:bCs/>
          <w:sz w:val="24"/>
        </w:rPr>
        <w:t>元。</w:t>
      </w:r>
    </w:p>
    <w:p w:rsidR="001A19B5" w:rsidRDefault="00745B70" w:rsidP="00745B70">
      <w:pPr>
        <w:spacing w:line="360" w:lineRule="auto"/>
        <w:ind w:firstLineChars="200" w:firstLine="480"/>
        <w:rPr>
          <w:rFonts w:eastAsia="仿宋" w:hAnsi="仿宋"/>
          <w:bCs/>
          <w:sz w:val="24"/>
        </w:rPr>
      </w:pPr>
      <w:r w:rsidRPr="00745B70">
        <w:rPr>
          <w:rFonts w:eastAsia="仿宋" w:hAnsi="仿宋" w:hint="eastAsia"/>
          <w:bCs/>
          <w:sz w:val="24"/>
        </w:rPr>
        <w:t>有效认购款项在募集期间产生的利息将折算为基金份额归基金份额持有人所有，其中利息转份额的具体数额以登记机构的记录为准。</w:t>
      </w:r>
    </w:p>
    <w:p w:rsidR="007F74A1" w:rsidRPr="007F74A1" w:rsidRDefault="007F74A1" w:rsidP="007F74A1">
      <w:pPr>
        <w:spacing w:line="360" w:lineRule="auto"/>
        <w:ind w:firstLineChars="200" w:firstLine="480"/>
        <w:rPr>
          <w:rFonts w:eastAsia="仿宋" w:hAnsi="仿宋"/>
          <w:bCs/>
          <w:sz w:val="24"/>
        </w:rPr>
      </w:pPr>
      <w:r>
        <w:rPr>
          <w:rFonts w:eastAsia="仿宋" w:hAnsi="仿宋" w:hint="eastAsia"/>
          <w:bCs/>
          <w:sz w:val="24"/>
        </w:rPr>
        <w:t>a</w:t>
      </w:r>
      <w:r>
        <w:rPr>
          <w:rFonts w:eastAsia="仿宋" w:hAnsi="仿宋" w:hint="eastAsia"/>
          <w:bCs/>
          <w:sz w:val="24"/>
        </w:rPr>
        <w:t>．</w:t>
      </w:r>
      <w:r w:rsidRPr="007F74A1">
        <w:rPr>
          <w:rFonts w:eastAsia="仿宋" w:hAnsi="仿宋" w:hint="eastAsia"/>
          <w:bCs/>
          <w:sz w:val="24"/>
        </w:rPr>
        <w:t>认购</w:t>
      </w:r>
      <w:r w:rsidRPr="007F74A1">
        <w:rPr>
          <w:rFonts w:eastAsia="仿宋" w:hAnsi="仿宋" w:hint="eastAsia"/>
          <w:bCs/>
          <w:sz w:val="24"/>
        </w:rPr>
        <w:t>A</w:t>
      </w:r>
      <w:r w:rsidRPr="007F74A1">
        <w:rPr>
          <w:rFonts w:eastAsia="仿宋" w:hAnsi="仿宋" w:hint="eastAsia"/>
          <w:bCs/>
          <w:sz w:val="24"/>
        </w:rPr>
        <w:t>类基金份额的计算方式如下：</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1</w:t>
      </w:r>
      <w:r w:rsidRPr="00ED76AD">
        <w:rPr>
          <w:rFonts w:eastAsia="仿宋" w:hAnsi="仿宋" w:hint="eastAsia"/>
          <w:bCs/>
          <w:sz w:val="24"/>
        </w:rPr>
        <w:t>）适用比例费率时，本基金份额的认购份额计算如下：</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净认购金额＝认购金额</w:t>
      </w:r>
      <w:r w:rsidRPr="00ED76AD">
        <w:rPr>
          <w:rFonts w:eastAsia="仿宋" w:hAnsi="仿宋" w:hint="eastAsia"/>
          <w:bCs/>
          <w:sz w:val="24"/>
        </w:rPr>
        <w:t>/</w:t>
      </w:r>
      <w:r w:rsidRPr="00ED76AD">
        <w:rPr>
          <w:rFonts w:eastAsia="仿宋" w:hAnsi="仿宋" w:hint="eastAsia"/>
          <w:bCs/>
          <w:sz w:val="24"/>
        </w:rPr>
        <w:t>（</w:t>
      </w:r>
      <w:r w:rsidRPr="00ED76AD">
        <w:rPr>
          <w:rFonts w:eastAsia="仿宋" w:hAnsi="仿宋" w:hint="eastAsia"/>
          <w:bCs/>
          <w:sz w:val="24"/>
        </w:rPr>
        <w:t>1</w:t>
      </w:r>
      <w:r w:rsidRPr="00ED76AD">
        <w:rPr>
          <w:rFonts w:eastAsia="仿宋" w:hAnsi="仿宋" w:hint="eastAsia"/>
          <w:bCs/>
          <w:sz w:val="24"/>
        </w:rPr>
        <w:t>＋认购费率）</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认购费用＝认购金额－净认购金额</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认购份额＝（净认购金额＋认购利息）</w:t>
      </w:r>
      <w:r w:rsidRPr="00ED76AD">
        <w:rPr>
          <w:rFonts w:eastAsia="仿宋" w:hAnsi="仿宋" w:hint="eastAsia"/>
          <w:bCs/>
          <w:sz w:val="24"/>
        </w:rPr>
        <w:t>/</w:t>
      </w:r>
      <w:r w:rsidRPr="00ED76AD">
        <w:rPr>
          <w:rFonts w:eastAsia="仿宋" w:hAnsi="仿宋" w:hint="eastAsia"/>
          <w:bCs/>
          <w:sz w:val="24"/>
        </w:rPr>
        <w:t>基金份额初始面值</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2</w:t>
      </w:r>
      <w:r w:rsidRPr="00ED76AD">
        <w:rPr>
          <w:rFonts w:eastAsia="仿宋" w:hAnsi="仿宋" w:hint="eastAsia"/>
          <w:bCs/>
          <w:sz w:val="24"/>
        </w:rPr>
        <w:t>）适用固定费用时，本基金份额的认购份额计算如下：</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认购费用＝固定费用</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净认购金额＝认购金额</w:t>
      </w:r>
      <w:r w:rsidRPr="00ED76AD">
        <w:rPr>
          <w:rFonts w:eastAsia="仿宋" w:hAnsi="仿宋" w:hint="eastAsia"/>
          <w:bCs/>
          <w:sz w:val="24"/>
        </w:rPr>
        <w:t>-</w:t>
      </w:r>
      <w:r w:rsidRPr="00ED76AD">
        <w:rPr>
          <w:rFonts w:eastAsia="仿宋" w:hAnsi="仿宋" w:hint="eastAsia"/>
          <w:bCs/>
          <w:sz w:val="24"/>
        </w:rPr>
        <w:t>固定费用</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认购份额＝（净认购金额＋认购利息）／基金份额初始面值</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认购份额的计算保留到小数点后</w:t>
      </w:r>
      <w:r w:rsidRPr="00ED76AD">
        <w:rPr>
          <w:rFonts w:eastAsia="仿宋" w:hAnsi="仿宋" w:hint="eastAsia"/>
          <w:bCs/>
          <w:sz w:val="24"/>
        </w:rPr>
        <w:t>2</w:t>
      </w:r>
      <w:r w:rsidRPr="00ED76AD">
        <w:rPr>
          <w:rFonts w:eastAsia="仿宋" w:hAnsi="仿宋" w:hint="eastAsia"/>
          <w:bCs/>
          <w:sz w:val="24"/>
        </w:rPr>
        <w:t>位，小数点</w:t>
      </w:r>
      <w:r w:rsidRPr="00ED76AD">
        <w:rPr>
          <w:rFonts w:eastAsia="仿宋" w:hAnsi="仿宋" w:hint="eastAsia"/>
          <w:bCs/>
          <w:sz w:val="24"/>
        </w:rPr>
        <w:t>2</w:t>
      </w:r>
      <w:r w:rsidRPr="00ED76AD">
        <w:rPr>
          <w:rFonts w:eastAsia="仿宋" w:hAnsi="仿宋" w:hint="eastAsia"/>
          <w:bCs/>
          <w:sz w:val="24"/>
        </w:rPr>
        <w:t>位以后的部分四舍五入，由此误差产生的收益或损失由基金财产承担。</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例：某投资人投资</w:t>
      </w:r>
      <w:r w:rsidRPr="00ED76AD">
        <w:rPr>
          <w:rFonts w:eastAsia="仿宋" w:hAnsi="仿宋" w:hint="eastAsia"/>
          <w:bCs/>
          <w:sz w:val="24"/>
        </w:rPr>
        <w:t>10,000</w:t>
      </w:r>
      <w:r w:rsidRPr="00ED76AD">
        <w:rPr>
          <w:rFonts w:eastAsia="仿宋" w:hAnsi="仿宋" w:hint="eastAsia"/>
          <w:bCs/>
          <w:sz w:val="24"/>
        </w:rPr>
        <w:t>元认购本基金的</w:t>
      </w:r>
      <w:r w:rsidRPr="00ED76AD">
        <w:rPr>
          <w:rFonts w:eastAsia="仿宋" w:hAnsi="仿宋" w:hint="eastAsia"/>
          <w:bCs/>
          <w:sz w:val="24"/>
        </w:rPr>
        <w:t>A</w:t>
      </w:r>
      <w:r w:rsidRPr="00ED76AD">
        <w:rPr>
          <w:rFonts w:eastAsia="仿宋" w:hAnsi="仿宋" w:hint="eastAsia"/>
          <w:bCs/>
          <w:sz w:val="24"/>
        </w:rPr>
        <w:t>类基金份额，如果认购期内该笔认购资金获得的利息为</w:t>
      </w:r>
      <w:r w:rsidRPr="00ED76AD">
        <w:rPr>
          <w:rFonts w:eastAsia="仿宋" w:hAnsi="仿宋" w:hint="eastAsia"/>
          <w:bCs/>
          <w:sz w:val="24"/>
        </w:rPr>
        <w:t>5</w:t>
      </w:r>
      <w:r w:rsidRPr="00ED76AD">
        <w:rPr>
          <w:rFonts w:eastAsia="仿宋" w:hAnsi="仿宋" w:hint="eastAsia"/>
          <w:bCs/>
          <w:sz w:val="24"/>
        </w:rPr>
        <w:t>元，则其可得到的</w:t>
      </w:r>
      <w:r w:rsidRPr="00ED76AD">
        <w:rPr>
          <w:rFonts w:eastAsia="仿宋" w:hAnsi="仿宋" w:hint="eastAsia"/>
          <w:bCs/>
          <w:sz w:val="24"/>
        </w:rPr>
        <w:t>A</w:t>
      </w:r>
      <w:r w:rsidRPr="00ED76AD">
        <w:rPr>
          <w:rFonts w:eastAsia="仿宋" w:hAnsi="仿宋" w:hint="eastAsia"/>
          <w:bCs/>
          <w:sz w:val="24"/>
        </w:rPr>
        <w:t>类基金份额计算如下：</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净认购金额＝</w:t>
      </w:r>
      <w:r w:rsidRPr="00ED76AD">
        <w:rPr>
          <w:rFonts w:eastAsia="仿宋" w:hAnsi="仿宋" w:hint="eastAsia"/>
          <w:bCs/>
          <w:sz w:val="24"/>
        </w:rPr>
        <w:t>10,000/(1+0.60%)</w:t>
      </w:r>
      <w:r w:rsidRPr="00ED76AD">
        <w:rPr>
          <w:rFonts w:eastAsia="仿宋" w:hAnsi="仿宋" w:hint="eastAsia"/>
          <w:bCs/>
          <w:sz w:val="24"/>
        </w:rPr>
        <w:t>＝</w:t>
      </w:r>
      <w:r w:rsidRPr="00ED76AD">
        <w:rPr>
          <w:rFonts w:eastAsia="仿宋" w:hAnsi="仿宋" w:hint="eastAsia"/>
          <w:bCs/>
          <w:sz w:val="24"/>
        </w:rPr>
        <w:t>9,940.36</w:t>
      </w:r>
      <w:r w:rsidRPr="00ED76AD">
        <w:rPr>
          <w:rFonts w:eastAsia="仿宋" w:hAnsi="仿宋" w:hint="eastAsia"/>
          <w:bCs/>
          <w:sz w:val="24"/>
        </w:rPr>
        <w:t>元</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认购费用＝</w:t>
      </w:r>
      <w:r w:rsidRPr="00ED76AD">
        <w:rPr>
          <w:rFonts w:eastAsia="仿宋" w:hAnsi="仿宋" w:hint="eastAsia"/>
          <w:bCs/>
          <w:sz w:val="24"/>
        </w:rPr>
        <w:t>10,000</w:t>
      </w:r>
      <w:r w:rsidRPr="00ED76AD">
        <w:rPr>
          <w:rFonts w:eastAsia="仿宋" w:hAnsi="仿宋" w:hint="eastAsia"/>
          <w:bCs/>
          <w:sz w:val="24"/>
        </w:rPr>
        <w:t>－</w:t>
      </w:r>
      <w:r w:rsidRPr="00ED76AD">
        <w:rPr>
          <w:rFonts w:eastAsia="仿宋" w:hAnsi="仿宋" w:hint="eastAsia"/>
          <w:bCs/>
          <w:sz w:val="24"/>
        </w:rPr>
        <w:t>9,940.36</w:t>
      </w:r>
      <w:r w:rsidRPr="00ED76AD">
        <w:rPr>
          <w:rFonts w:eastAsia="仿宋" w:hAnsi="仿宋" w:hint="eastAsia"/>
          <w:bCs/>
          <w:sz w:val="24"/>
        </w:rPr>
        <w:t>＝</w:t>
      </w:r>
      <w:r w:rsidRPr="00ED76AD">
        <w:rPr>
          <w:rFonts w:eastAsia="仿宋" w:hAnsi="仿宋" w:hint="eastAsia"/>
          <w:bCs/>
          <w:sz w:val="24"/>
        </w:rPr>
        <w:t>59.64</w:t>
      </w:r>
      <w:r w:rsidRPr="00ED76AD">
        <w:rPr>
          <w:rFonts w:eastAsia="仿宋" w:hAnsi="仿宋" w:hint="eastAsia"/>
          <w:bCs/>
          <w:sz w:val="24"/>
        </w:rPr>
        <w:t>元</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w:t>
      </w:r>
      <w:r w:rsidRPr="00ED76AD">
        <w:rPr>
          <w:rFonts w:eastAsia="仿宋" w:hAnsi="仿宋" w:hint="eastAsia"/>
          <w:bCs/>
          <w:sz w:val="24"/>
        </w:rPr>
        <w:t>9,940.36</w:t>
      </w:r>
      <w:r w:rsidRPr="00ED76AD">
        <w:rPr>
          <w:rFonts w:eastAsia="仿宋" w:hAnsi="仿宋" w:hint="eastAsia"/>
          <w:bCs/>
          <w:sz w:val="24"/>
        </w:rPr>
        <w:t>＋</w:t>
      </w:r>
      <w:r w:rsidRPr="00ED76AD">
        <w:rPr>
          <w:rFonts w:eastAsia="仿宋" w:hAnsi="仿宋" w:hint="eastAsia"/>
          <w:bCs/>
          <w:sz w:val="24"/>
        </w:rPr>
        <w:t>5</w:t>
      </w:r>
      <w:r w:rsidRPr="00ED76AD">
        <w:rPr>
          <w:rFonts w:eastAsia="仿宋" w:hAnsi="仿宋" w:hint="eastAsia"/>
          <w:bCs/>
          <w:sz w:val="24"/>
        </w:rPr>
        <w:t>）</w:t>
      </w:r>
      <w:r w:rsidRPr="00ED76AD">
        <w:rPr>
          <w:rFonts w:eastAsia="仿宋" w:hAnsi="仿宋" w:hint="eastAsia"/>
          <w:bCs/>
          <w:sz w:val="24"/>
        </w:rPr>
        <w:t>/1.00</w:t>
      </w:r>
      <w:r w:rsidRPr="00ED76AD">
        <w:rPr>
          <w:rFonts w:eastAsia="仿宋" w:hAnsi="仿宋" w:hint="eastAsia"/>
          <w:bCs/>
          <w:sz w:val="24"/>
        </w:rPr>
        <w:t>＝</w:t>
      </w:r>
      <w:r w:rsidRPr="00ED76AD">
        <w:rPr>
          <w:rFonts w:eastAsia="仿宋" w:hAnsi="仿宋" w:hint="eastAsia"/>
          <w:bCs/>
          <w:sz w:val="24"/>
        </w:rPr>
        <w:t>9,945.36</w:t>
      </w:r>
      <w:r w:rsidRPr="00ED76AD">
        <w:rPr>
          <w:rFonts w:eastAsia="仿宋" w:hAnsi="仿宋" w:hint="eastAsia"/>
          <w:bCs/>
          <w:sz w:val="24"/>
        </w:rPr>
        <w:t>份</w:t>
      </w:r>
    </w:p>
    <w:p w:rsidR="007F74A1" w:rsidRPr="007F74A1" w:rsidRDefault="00ED76AD" w:rsidP="00745B70">
      <w:pPr>
        <w:spacing w:line="360" w:lineRule="auto"/>
        <w:ind w:firstLineChars="200" w:firstLine="480"/>
        <w:rPr>
          <w:rFonts w:eastAsia="仿宋" w:hAnsi="仿宋"/>
          <w:bCs/>
          <w:sz w:val="24"/>
        </w:rPr>
      </w:pPr>
      <w:r w:rsidRPr="00ED76AD">
        <w:rPr>
          <w:rFonts w:eastAsia="仿宋" w:hAnsi="仿宋" w:hint="eastAsia"/>
          <w:bCs/>
          <w:sz w:val="24"/>
        </w:rPr>
        <w:t>即投资人投资</w:t>
      </w:r>
      <w:r w:rsidRPr="00ED76AD">
        <w:rPr>
          <w:rFonts w:eastAsia="仿宋" w:hAnsi="仿宋" w:hint="eastAsia"/>
          <w:bCs/>
          <w:sz w:val="24"/>
        </w:rPr>
        <w:t xml:space="preserve">10,000 </w:t>
      </w:r>
      <w:r w:rsidRPr="00ED76AD">
        <w:rPr>
          <w:rFonts w:eastAsia="仿宋" w:hAnsi="仿宋" w:hint="eastAsia"/>
          <w:bCs/>
          <w:sz w:val="24"/>
        </w:rPr>
        <w:t>元认购本基金的</w:t>
      </w:r>
      <w:r w:rsidRPr="00ED76AD">
        <w:rPr>
          <w:rFonts w:eastAsia="仿宋" w:hAnsi="仿宋" w:hint="eastAsia"/>
          <w:bCs/>
          <w:sz w:val="24"/>
        </w:rPr>
        <w:t>A</w:t>
      </w:r>
      <w:r w:rsidRPr="00ED76AD">
        <w:rPr>
          <w:rFonts w:eastAsia="仿宋" w:hAnsi="仿宋" w:hint="eastAsia"/>
          <w:bCs/>
          <w:sz w:val="24"/>
        </w:rPr>
        <w:t>类基金份额，加上认购资金在认购期内获得的利息，可得到</w:t>
      </w:r>
      <w:r w:rsidRPr="00ED76AD">
        <w:rPr>
          <w:rFonts w:eastAsia="仿宋" w:hAnsi="仿宋" w:hint="eastAsia"/>
          <w:bCs/>
          <w:sz w:val="24"/>
        </w:rPr>
        <w:t>9,945.36</w:t>
      </w:r>
      <w:r w:rsidRPr="00ED76AD">
        <w:rPr>
          <w:rFonts w:eastAsia="仿宋" w:hAnsi="仿宋" w:hint="eastAsia"/>
          <w:bCs/>
          <w:sz w:val="24"/>
        </w:rPr>
        <w:t>份</w:t>
      </w:r>
      <w:r w:rsidRPr="00ED76AD">
        <w:rPr>
          <w:rFonts w:eastAsia="仿宋" w:hAnsi="仿宋" w:hint="eastAsia"/>
          <w:bCs/>
          <w:sz w:val="24"/>
        </w:rPr>
        <w:t>A</w:t>
      </w:r>
      <w:r w:rsidRPr="00ED76AD">
        <w:rPr>
          <w:rFonts w:eastAsia="仿宋" w:hAnsi="仿宋" w:hint="eastAsia"/>
          <w:bCs/>
          <w:sz w:val="24"/>
        </w:rPr>
        <w:t>类基金份额</w:t>
      </w:r>
      <w:r w:rsidR="00745B70" w:rsidRPr="00745B70">
        <w:rPr>
          <w:rFonts w:eastAsia="仿宋" w:hAnsi="仿宋" w:hint="eastAsia"/>
          <w:bCs/>
          <w:sz w:val="24"/>
        </w:rPr>
        <w:t>。</w:t>
      </w:r>
    </w:p>
    <w:p w:rsidR="007F74A1" w:rsidRPr="007F74A1" w:rsidRDefault="007F74A1" w:rsidP="007F74A1">
      <w:pPr>
        <w:spacing w:line="360" w:lineRule="auto"/>
        <w:ind w:firstLineChars="200" w:firstLine="480"/>
        <w:rPr>
          <w:rFonts w:eastAsia="仿宋" w:hAnsi="仿宋"/>
          <w:bCs/>
          <w:sz w:val="24"/>
        </w:rPr>
      </w:pPr>
      <w:r>
        <w:rPr>
          <w:rFonts w:eastAsia="仿宋" w:hAnsi="仿宋" w:hint="eastAsia"/>
          <w:bCs/>
          <w:sz w:val="24"/>
        </w:rPr>
        <w:t>b</w:t>
      </w:r>
      <w:r>
        <w:rPr>
          <w:rFonts w:eastAsia="仿宋" w:hAnsi="仿宋" w:hint="eastAsia"/>
          <w:bCs/>
          <w:sz w:val="24"/>
        </w:rPr>
        <w:t>．</w:t>
      </w:r>
      <w:r w:rsidRPr="007F74A1">
        <w:rPr>
          <w:rFonts w:eastAsia="仿宋" w:hAnsi="仿宋" w:hint="eastAsia"/>
          <w:bCs/>
          <w:sz w:val="24"/>
        </w:rPr>
        <w:t>认购</w:t>
      </w:r>
      <w:r w:rsidRPr="007F74A1">
        <w:rPr>
          <w:rFonts w:eastAsia="仿宋" w:hAnsi="仿宋" w:hint="eastAsia"/>
          <w:bCs/>
          <w:sz w:val="24"/>
        </w:rPr>
        <w:t>C</w:t>
      </w:r>
      <w:r w:rsidRPr="007F74A1">
        <w:rPr>
          <w:rFonts w:eastAsia="仿宋" w:hAnsi="仿宋" w:hint="eastAsia"/>
          <w:bCs/>
          <w:sz w:val="24"/>
        </w:rPr>
        <w:t>类基金份额的计算方式如下：</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认购份额＝（认购金额＋认购利息）</w:t>
      </w:r>
      <w:r w:rsidRPr="00ED76AD">
        <w:rPr>
          <w:rFonts w:eastAsia="仿宋" w:hAnsi="仿宋" w:hint="eastAsia"/>
          <w:bCs/>
          <w:sz w:val="24"/>
        </w:rPr>
        <w:t>/</w:t>
      </w:r>
      <w:r w:rsidRPr="00ED76AD">
        <w:rPr>
          <w:rFonts w:eastAsia="仿宋" w:hAnsi="仿宋" w:hint="eastAsia"/>
          <w:bCs/>
          <w:sz w:val="24"/>
        </w:rPr>
        <w:t>基金份额初始面值</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认购份额的计算保留到小数点后</w:t>
      </w:r>
      <w:r w:rsidRPr="00ED76AD">
        <w:rPr>
          <w:rFonts w:eastAsia="仿宋" w:hAnsi="仿宋" w:hint="eastAsia"/>
          <w:bCs/>
          <w:sz w:val="24"/>
        </w:rPr>
        <w:t>2</w:t>
      </w:r>
      <w:r w:rsidRPr="00ED76AD">
        <w:rPr>
          <w:rFonts w:eastAsia="仿宋" w:hAnsi="仿宋" w:hint="eastAsia"/>
          <w:bCs/>
          <w:sz w:val="24"/>
        </w:rPr>
        <w:t>位，小数点</w:t>
      </w:r>
      <w:r w:rsidRPr="00ED76AD">
        <w:rPr>
          <w:rFonts w:eastAsia="仿宋" w:hAnsi="仿宋" w:hint="eastAsia"/>
          <w:bCs/>
          <w:sz w:val="24"/>
        </w:rPr>
        <w:t>2</w:t>
      </w:r>
      <w:r w:rsidRPr="00ED76AD">
        <w:rPr>
          <w:rFonts w:eastAsia="仿宋" w:hAnsi="仿宋" w:hint="eastAsia"/>
          <w:bCs/>
          <w:sz w:val="24"/>
        </w:rPr>
        <w:t>位以后的部分四舍五入，由此误差产生的收益或损失由基金财产承担。</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例：某投资人投资</w:t>
      </w:r>
      <w:r w:rsidRPr="00ED76AD">
        <w:rPr>
          <w:rFonts w:eastAsia="仿宋" w:hAnsi="仿宋" w:hint="eastAsia"/>
          <w:bCs/>
          <w:sz w:val="24"/>
        </w:rPr>
        <w:t>10,000</w:t>
      </w:r>
      <w:r w:rsidRPr="00ED76AD">
        <w:rPr>
          <w:rFonts w:eastAsia="仿宋" w:hAnsi="仿宋" w:hint="eastAsia"/>
          <w:bCs/>
          <w:sz w:val="24"/>
        </w:rPr>
        <w:t>元认购本基金的</w:t>
      </w:r>
      <w:r w:rsidRPr="00ED76AD">
        <w:rPr>
          <w:rFonts w:eastAsia="仿宋" w:hAnsi="仿宋" w:hint="eastAsia"/>
          <w:bCs/>
          <w:sz w:val="24"/>
        </w:rPr>
        <w:t>C</w:t>
      </w:r>
      <w:r w:rsidRPr="00ED76AD">
        <w:rPr>
          <w:rFonts w:eastAsia="仿宋" w:hAnsi="仿宋" w:hint="eastAsia"/>
          <w:bCs/>
          <w:sz w:val="24"/>
        </w:rPr>
        <w:t>类基金份额，如果认购期内该笔认购资金获得的利息为</w:t>
      </w:r>
      <w:r w:rsidRPr="00ED76AD">
        <w:rPr>
          <w:rFonts w:eastAsia="仿宋" w:hAnsi="仿宋" w:hint="eastAsia"/>
          <w:bCs/>
          <w:sz w:val="24"/>
        </w:rPr>
        <w:t>5</w:t>
      </w:r>
      <w:r w:rsidRPr="00ED76AD">
        <w:rPr>
          <w:rFonts w:eastAsia="仿宋" w:hAnsi="仿宋" w:hint="eastAsia"/>
          <w:bCs/>
          <w:sz w:val="24"/>
        </w:rPr>
        <w:t>元，则其可得到的</w:t>
      </w:r>
      <w:r w:rsidRPr="00ED76AD">
        <w:rPr>
          <w:rFonts w:eastAsia="仿宋" w:hAnsi="仿宋" w:hint="eastAsia"/>
          <w:bCs/>
          <w:sz w:val="24"/>
        </w:rPr>
        <w:t>C</w:t>
      </w:r>
      <w:r w:rsidRPr="00ED76AD">
        <w:rPr>
          <w:rFonts w:eastAsia="仿宋" w:hAnsi="仿宋" w:hint="eastAsia"/>
          <w:bCs/>
          <w:sz w:val="24"/>
        </w:rPr>
        <w:t>类基金份额计算如下：</w:t>
      </w:r>
    </w:p>
    <w:p w:rsidR="00ED76AD" w:rsidRPr="00ED76AD" w:rsidRDefault="00ED76AD" w:rsidP="00ED76AD">
      <w:pPr>
        <w:spacing w:line="360" w:lineRule="auto"/>
        <w:ind w:firstLineChars="200" w:firstLine="480"/>
        <w:rPr>
          <w:rFonts w:eastAsia="仿宋" w:hAnsi="仿宋" w:hint="eastAsia"/>
          <w:bCs/>
          <w:sz w:val="24"/>
        </w:rPr>
      </w:pPr>
      <w:r w:rsidRPr="00ED76AD">
        <w:rPr>
          <w:rFonts w:eastAsia="仿宋" w:hAnsi="仿宋" w:hint="eastAsia"/>
          <w:bCs/>
          <w:sz w:val="24"/>
        </w:rPr>
        <w:t>认购份额＝（</w:t>
      </w:r>
      <w:r w:rsidRPr="00ED76AD">
        <w:rPr>
          <w:rFonts w:eastAsia="仿宋" w:hAnsi="仿宋" w:hint="eastAsia"/>
          <w:bCs/>
          <w:sz w:val="24"/>
        </w:rPr>
        <w:t>10,000</w:t>
      </w:r>
      <w:r w:rsidRPr="00ED76AD">
        <w:rPr>
          <w:rFonts w:eastAsia="仿宋" w:hAnsi="仿宋" w:hint="eastAsia"/>
          <w:bCs/>
          <w:sz w:val="24"/>
        </w:rPr>
        <w:t>＋</w:t>
      </w:r>
      <w:r w:rsidRPr="00ED76AD">
        <w:rPr>
          <w:rFonts w:eastAsia="仿宋" w:hAnsi="仿宋" w:hint="eastAsia"/>
          <w:bCs/>
          <w:sz w:val="24"/>
        </w:rPr>
        <w:t>5</w:t>
      </w:r>
      <w:r w:rsidRPr="00ED76AD">
        <w:rPr>
          <w:rFonts w:eastAsia="仿宋" w:hAnsi="仿宋" w:hint="eastAsia"/>
          <w:bCs/>
          <w:sz w:val="24"/>
        </w:rPr>
        <w:t>）</w:t>
      </w:r>
      <w:r w:rsidRPr="00ED76AD">
        <w:rPr>
          <w:rFonts w:eastAsia="仿宋" w:hAnsi="仿宋" w:hint="eastAsia"/>
          <w:bCs/>
          <w:sz w:val="24"/>
        </w:rPr>
        <w:t>/1.00</w:t>
      </w:r>
      <w:r w:rsidRPr="00ED76AD">
        <w:rPr>
          <w:rFonts w:eastAsia="仿宋" w:hAnsi="仿宋" w:hint="eastAsia"/>
          <w:bCs/>
          <w:sz w:val="24"/>
        </w:rPr>
        <w:t>＝</w:t>
      </w:r>
      <w:r w:rsidRPr="00ED76AD">
        <w:rPr>
          <w:rFonts w:eastAsia="仿宋" w:hAnsi="仿宋" w:hint="eastAsia"/>
          <w:bCs/>
          <w:sz w:val="24"/>
        </w:rPr>
        <w:t>10,005.00</w:t>
      </w:r>
      <w:r w:rsidRPr="00ED76AD">
        <w:rPr>
          <w:rFonts w:eastAsia="仿宋" w:hAnsi="仿宋" w:hint="eastAsia"/>
          <w:bCs/>
          <w:sz w:val="24"/>
        </w:rPr>
        <w:t>份</w:t>
      </w:r>
    </w:p>
    <w:p w:rsidR="001A19B5" w:rsidRDefault="00ED76AD" w:rsidP="00745B70">
      <w:pPr>
        <w:spacing w:line="360" w:lineRule="auto"/>
        <w:ind w:firstLineChars="200" w:firstLine="480"/>
        <w:rPr>
          <w:rFonts w:eastAsia="仿宋" w:hAnsi="仿宋"/>
          <w:bCs/>
          <w:sz w:val="24"/>
        </w:rPr>
      </w:pPr>
      <w:r w:rsidRPr="00ED76AD">
        <w:rPr>
          <w:rFonts w:eastAsia="仿宋" w:hAnsi="仿宋" w:hint="eastAsia"/>
          <w:bCs/>
          <w:sz w:val="24"/>
        </w:rPr>
        <w:t>即投资人投资</w:t>
      </w:r>
      <w:r w:rsidRPr="00ED76AD">
        <w:rPr>
          <w:rFonts w:eastAsia="仿宋" w:hAnsi="仿宋" w:hint="eastAsia"/>
          <w:bCs/>
          <w:sz w:val="24"/>
        </w:rPr>
        <w:t xml:space="preserve">10,000 </w:t>
      </w:r>
      <w:r w:rsidRPr="00ED76AD">
        <w:rPr>
          <w:rFonts w:eastAsia="仿宋" w:hAnsi="仿宋" w:hint="eastAsia"/>
          <w:bCs/>
          <w:sz w:val="24"/>
        </w:rPr>
        <w:t>元认购本基金的</w:t>
      </w:r>
      <w:r w:rsidRPr="00ED76AD">
        <w:rPr>
          <w:rFonts w:eastAsia="仿宋" w:hAnsi="仿宋" w:hint="eastAsia"/>
          <w:bCs/>
          <w:sz w:val="24"/>
        </w:rPr>
        <w:t>C</w:t>
      </w:r>
      <w:r w:rsidRPr="00ED76AD">
        <w:rPr>
          <w:rFonts w:eastAsia="仿宋" w:hAnsi="仿宋" w:hint="eastAsia"/>
          <w:bCs/>
          <w:sz w:val="24"/>
        </w:rPr>
        <w:t>类基金份额，加上认购资金在认购期内获得的利息，可得到</w:t>
      </w:r>
      <w:r w:rsidRPr="00ED76AD">
        <w:rPr>
          <w:rFonts w:eastAsia="仿宋" w:hAnsi="仿宋" w:hint="eastAsia"/>
          <w:bCs/>
          <w:sz w:val="24"/>
        </w:rPr>
        <w:t>10,005.00</w:t>
      </w:r>
      <w:r w:rsidRPr="00ED76AD">
        <w:rPr>
          <w:rFonts w:eastAsia="仿宋" w:hAnsi="仿宋" w:hint="eastAsia"/>
          <w:bCs/>
          <w:sz w:val="24"/>
        </w:rPr>
        <w:t>份</w:t>
      </w:r>
      <w:r w:rsidRPr="00ED76AD">
        <w:rPr>
          <w:rFonts w:eastAsia="仿宋" w:hAnsi="仿宋" w:hint="eastAsia"/>
          <w:bCs/>
          <w:sz w:val="24"/>
        </w:rPr>
        <w:t>C</w:t>
      </w:r>
      <w:r w:rsidRPr="00ED76AD">
        <w:rPr>
          <w:rFonts w:eastAsia="仿宋" w:hAnsi="仿宋" w:hint="eastAsia"/>
          <w:bCs/>
          <w:sz w:val="24"/>
        </w:rPr>
        <w:t>类基金份额。</w:t>
      </w:r>
    </w:p>
    <w:p w:rsidR="001A19B5" w:rsidRDefault="008A73DD">
      <w:pPr>
        <w:spacing w:line="360" w:lineRule="auto"/>
        <w:ind w:firstLineChars="200" w:firstLine="480"/>
        <w:rPr>
          <w:rFonts w:eastAsia="仿宋"/>
          <w:bCs/>
          <w:sz w:val="24"/>
        </w:rPr>
      </w:pPr>
      <w:r>
        <w:rPr>
          <w:rFonts w:eastAsia="仿宋" w:hAnsi="仿宋"/>
          <w:bCs/>
          <w:sz w:val="24"/>
        </w:rPr>
        <w:t>（</w:t>
      </w:r>
      <w:r>
        <w:rPr>
          <w:rFonts w:eastAsia="仿宋"/>
          <w:bCs/>
          <w:sz w:val="24"/>
        </w:rPr>
        <w:t>4</w:t>
      </w:r>
      <w:r>
        <w:rPr>
          <w:rFonts w:eastAsia="仿宋" w:hAnsi="仿宋"/>
          <w:bCs/>
          <w:sz w:val="24"/>
        </w:rPr>
        <w:t>）基金份额的认购采用金额认购方式。</w:t>
      </w:r>
      <w:bookmarkStart w:id="23" w:name="OLE_LINK291"/>
      <w:bookmarkStart w:id="24" w:name="OLE_LINK290"/>
      <w:r>
        <w:rPr>
          <w:rFonts w:eastAsia="仿宋" w:hAnsi="仿宋"/>
          <w:bCs/>
          <w:sz w:val="24"/>
        </w:rPr>
        <w:t>投资人认购本基金时，需按照销售机构规定的方式全额缴款。若资金未全额到账则认购无效，基金管理人将认购无效的款项退回。</w:t>
      </w:r>
      <w:bookmarkEnd w:id="23"/>
      <w:bookmarkEnd w:id="24"/>
      <w:r w:rsidR="00EE3D2C" w:rsidRPr="00EE3D2C">
        <w:rPr>
          <w:rFonts w:eastAsia="仿宋" w:hAnsi="仿宋" w:hint="eastAsia"/>
          <w:bCs/>
          <w:sz w:val="24"/>
        </w:rPr>
        <w:t>投资者首次认购最低金额为</w:t>
      </w:r>
      <w:r w:rsidR="00EE3D2C" w:rsidRPr="00EE3D2C">
        <w:rPr>
          <w:rFonts w:eastAsia="仿宋" w:hAnsi="仿宋" w:hint="eastAsia"/>
          <w:bCs/>
          <w:sz w:val="24"/>
        </w:rPr>
        <w:t>10.00</w:t>
      </w:r>
      <w:r w:rsidR="00EE3D2C" w:rsidRPr="00EE3D2C">
        <w:rPr>
          <w:rFonts w:eastAsia="仿宋" w:hAnsi="仿宋" w:hint="eastAsia"/>
          <w:bCs/>
          <w:sz w:val="24"/>
        </w:rPr>
        <w:t>元（含认购费），追加认购每笔最低金额为</w:t>
      </w:r>
      <w:r w:rsidR="00EE3D2C" w:rsidRPr="00EE3D2C">
        <w:rPr>
          <w:rFonts w:eastAsia="仿宋" w:hAnsi="仿宋" w:hint="eastAsia"/>
          <w:bCs/>
          <w:sz w:val="24"/>
        </w:rPr>
        <w:t>10.00</w:t>
      </w:r>
      <w:r w:rsidR="00EE3D2C" w:rsidRPr="00EE3D2C">
        <w:rPr>
          <w:rFonts w:eastAsia="仿宋" w:hAnsi="仿宋" w:hint="eastAsia"/>
          <w:bCs/>
          <w:sz w:val="24"/>
        </w:rPr>
        <w:t>元（含认购费）。各销售机构对本基金最低认购限额及交易级差有其他规定的，以各销售机构的具体规定为准。通过本基金管理人电子自助交易系统认购，首次认购最低金额为</w:t>
      </w:r>
      <w:r w:rsidR="00EE3D2C" w:rsidRPr="00EE3D2C">
        <w:rPr>
          <w:rFonts w:eastAsia="仿宋" w:hAnsi="仿宋" w:hint="eastAsia"/>
          <w:bCs/>
          <w:sz w:val="24"/>
        </w:rPr>
        <w:t>10.00</w:t>
      </w:r>
      <w:r w:rsidR="00EE3D2C" w:rsidRPr="00EE3D2C">
        <w:rPr>
          <w:rFonts w:eastAsia="仿宋" w:hAnsi="仿宋" w:hint="eastAsia"/>
          <w:bCs/>
          <w:sz w:val="24"/>
        </w:rPr>
        <w:t>元（含认购费），追加认购单笔最低金额为</w:t>
      </w:r>
      <w:r w:rsidR="00EE3D2C" w:rsidRPr="00EE3D2C">
        <w:rPr>
          <w:rFonts w:eastAsia="仿宋" w:hAnsi="仿宋" w:hint="eastAsia"/>
          <w:bCs/>
          <w:sz w:val="24"/>
        </w:rPr>
        <w:t>10.00</w:t>
      </w:r>
      <w:r w:rsidR="00EE3D2C" w:rsidRPr="00EE3D2C">
        <w:rPr>
          <w:rFonts w:eastAsia="仿宋" w:hAnsi="仿宋" w:hint="eastAsia"/>
          <w:bCs/>
          <w:sz w:val="24"/>
        </w:rPr>
        <w:t>元（含认购费）。通过本基金管理人直销柜台认购，单个基金账户的首次最低认购金额为</w:t>
      </w:r>
      <w:r w:rsidR="00EE3D2C" w:rsidRPr="00EE3D2C">
        <w:rPr>
          <w:rFonts w:eastAsia="仿宋" w:hAnsi="仿宋" w:hint="eastAsia"/>
          <w:bCs/>
          <w:sz w:val="24"/>
        </w:rPr>
        <w:t>100</w:t>
      </w:r>
      <w:r w:rsidR="00EE3D2C" w:rsidRPr="00EE3D2C">
        <w:rPr>
          <w:rFonts w:eastAsia="仿宋" w:hAnsi="仿宋" w:hint="eastAsia"/>
          <w:bCs/>
          <w:sz w:val="24"/>
        </w:rPr>
        <w:t>万元（含认购费），追加认购单笔最低金额为</w:t>
      </w:r>
      <w:r w:rsidR="00EE3D2C" w:rsidRPr="00EE3D2C">
        <w:rPr>
          <w:rFonts w:eastAsia="仿宋" w:hAnsi="仿宋" w:hint="eastAsia"/>
          <w:bCs/>
          <w:sz w:val="24"/>
        </w:rPr>
        <w:t>10.00</w:t>
      </w:r>
      <w:r w:rsidR="00EE3D2C" w:rsidRPr="00EE3D2C">
        <w:rPr>
          <w:rFonts w:eastAsia="仿宋" w:hAnsi="仿宋" w:hint="eastAsia"/>
          <w:bCs/>
          <w:sz w:val="24"/>
        </w:rPr>
        <w:t>元（含认购费）。</w:t>
      </w:r>
    </w:p>
    <w:p w:rsidR="002175C6" w:rsidRPr="002175C6" w:rsidRDefault="008A73DD" w:rsidP="002175C6">
      <w:pPr>
        <w:spacing w:line="360" w:lineRule="auto"/>
        <w:ind w:firstLineChars="200" w:firstLine="480"/>
        <w:rPr>
          <w:rFonts w:eastAsia="仿宋" w:hAnsi="仿宋" w:hint="eastAsia"/>
          <w:bCs/>
          <w:sz w:val="24"/>
        </w:rPr>
      </w:pPr>
      <w:r w:rsidRPr="002175C6">
        <w:rPr>
          <w:rFonts w:eastAsia="仿宋" w:hAnsi="仿宋"/>
          <w:bCs/>
          <w:sz w:val="24"/>
        </w:rPr>
        <w:t>（</w:t>
      </w:r>
      <w:r w:rsidRPr="002175C6">
        <w:rPr>
          <w:rFonts w:eastAsia="仿宋" w:hAnsi="仿宋"/>
          <w:bCs/>
          <w:sz w:val="24"/>
        </w:rPr>
        <w:t>5</w:t>
      </w:r>
      <w:r w:rsidRPr="002175C6">
        <w:rPr>
          <w:rFonts w:eastAsia="仿宋" w:hAnsi="仿宋"/>
          <w:bCs/>
          <w:sz w:val="24"/>
        </w:rPr>
        <w:t>）</w:t>
      </w:r>
      <w:r w:rsidR="00EE3D2C" w:rsidRPr="002175C6">
        <w:rPr>
          <w:rFonts w:eastAsia="仿宋" w:hAnsi="仿宋" w:hint="eastAsia"/>
          <w:bCs/>
          <w:sz w:val="24"/>
        </w:rPr>
        <w:t>基金募集期间单个投资人的累计认购规模没有限制。但如本基金单个投资人累计认购的基金份额数达到或者超过基金总份额的</w:t>
      </w:r>
      <w:r w:rsidR="00EE3D2C" w:rsidRPr="002175C6">
        <w:rPr>
          <w:rFonts w:eastAsia="仿宋" w:hAnsi="仿宋" w:hint="eastAsia"/>
          <w:bCs/>
          <w:sz w:val="24"/>
        </w:rPr>
        <w:t>50%</w:t>
      </w:r>
      <w:r w:rsidR="00EE3D2C" w:rsidRPr="002175C6">
        <w:rPr>
          <w:rFonts w:eastAsia="仿宋" w:hAnsi="仿宋" w:hint="eastAsia"/>
          <w:bCs/>
          <w:sz w:val="24"/>
        </w:rPr>
        <w:t>，基金管理人可以采取比例确认等方式对该投资人的认购申请进行限制。基金管理人接受某笔或者某些认购申请有可能导致投资者变相规避前述</w:t>
      </w:r>
      <w:r w:rsidR="00EE3D2C" w:rsidRPr="002175C6">
        <w:rPr>
          <w:rFonts w:eastAsia="仿宋" w:hAnsi="仿宋" w:hint="eastAsia"/>
          <w:bCs/>
          <w:sz w:val="24"/>
        </w:rPr>
        <w:t>50%</w:t>
      </w:r>
      <w:r w:rsidR="00EE3D2C" w:rsidRPr="002175C6">
        <w:rPr>
          <w:rFonts w:eastAsia="仿宋" w:hAnsi="仿宋" w:hint="eastAsia"/>
          <w:bCs/>
          <w:sz w:val="24"/>
        </w:rPr>
        <w:t>比例要求的，基金管理人有权拒绝该等全部或者部分认购申请。投资人认购的基金份额数以基金合同生效后登记机构的确认为准。</w:t>
      </w:r>
      <w:bookmarkStart w:id="25" w:name="_Toc375294166"/>
    </w:p>
    <w:p w:rsidR="001A19B5" w:rsidRPr="002175C6" w:rsidRDefault="008A73DD">
      <w:pPr>
        <w:pStyle w:val="3"/>
        <w:spacing w:line="360" w:lineRule="auto"/>
        <w:rPr>
          <w:rFonts w:eastAsia="仿宋" w:hAnsi="仿宋"/>
        </w:rPr>
      </w:pPr>
      <w:r>
        <w:rPr>
          <w:rFonts w:eastAsia="仿宋" w:hAnsi="仿宋"/>
        </w:rPr>
        <w:t>二、发售方式及相关规定</w:t>
      </w:r>
      <w:bookmarkEnd w:id="25"/>
    </w:p>
    <w:p w:rsidR="001A19B5" w:rsidRDefault="008A73DD">
      <w:pPr>
        <w:numPr>
          <w:ilvl w:val="1"/>
          <w:numId w:val="6"/>
        </w:numPr>
        <w:spacing w:line="360" w:lineRule="auto"/>
        <w:rPr>
          <w:rFonts w:eastAsia="仿宋"/>
          <w:sz w:val="24"/>
        </w:rPr>
      </w:pPr>
      <w:r>
        <w:rPr>
          <w:rFonts w:eastAsia="仿宋" w:hAnsi="仿宋"/>
          <w:sz w:val="24"/>
        </w:rPr>
        <w:t>发售期内销售机构面向个人投资人和机构投资人发售本基金，本基金不设最高认购限额。</w:t>
      </w:r>
    </w:p>
    <w:p w:rsidR="001A19B5" w:rsidRPr="00F33950" w:rsidRDefault="008A73DD">
      <w:pPr>
        <w:numPr>
          <w:ilvl w:val="1"/>
          <w:numId w:val="6"/>
        </w:numPr>
        <w:spacing w:line="360" w:lineRule="auto"/>
        <w:rPr>
          <w:rFonts w:eastAsia="仿宋"/>
          <w:sz w:val="24"/>
        </w:rPr>
      </w:pPr>
      <w:r>
        <w:rPr>
          <w:rFonts w:eastAsia="仿宋" w:hAnsi="仿宋"/>
          <w:sz w:val="24"/>
        </w:rPr>
        <w:t>投资人在发售期内可多次认购本基金；认购申请一经销售机构受理，不可以撤销。</w:t>
      </w:r>
    </w:p>
    <w:p w:rsidR="001A19B5" w:rsidRDefault="008A73DD">
      <w:pPr>
        <w:pStyle w:val="3"/>
        <w:rPr>
          <w:rFonts w:eastAsia="仿宋"/>
        </w:rPr>
      </w:pPr>
      <w:bookmarkStart w:id="26" w:name="_Toc375294167"/>
      <w:r>
        <w:rPr>
          <w:rFonts w:eastAsia="仿宋" w:hAnsi="仿宋"/>
        </w:rPr>
        <w:t>三、个人投资人的开户与认购程序</w:t>
      </w:r>
      <w:bookmarkEnd w:id="26"/>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个人投资人可以在销售机构办理基金账户开户、认购申请。</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hint="eastAsia"/>
          <w:sz w:val="24"/>
        </w:rPr>
        <w:t>一</w:t>
      </w:r>
      <w:r>
        <w:rPr>
          <w:rFonts w:eastAsia="仿宋" w:hAnsi="仿宋"/>
          <w:sz w:val="24"/>
        </w:rPr>
        <w:t>）中加基金直销中心</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中加基金直销中心包括中加基金的直销柜台以及中加基金的电子自助交易系统。</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个人投资者可以在中加基金直销柜台办理基金账户开户、认购申请。</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（一）开户须提供的资料</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1</w:t>
      </w:r>
      <w:r>
        <w:rPr>
          <w:rFonts w:eastAsia="仿宋" w:hAnsi="仿宋"/>
          <w:sz w:val="24"/>
        </w:rPr>
        <w:t>、填妥并投资者本人签字的《个人开户申请表》；</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2</w:t>
      </w:r>
      <w:r>
        <w:rPr>
          <w:rFonts w:eastAsia="仿宋" w:hAnsi="仿宋"/>
          <w:sz w:val="24"/>
        </w:rPr>
        <w:t>、有效身份证及签字复印件。投资者提交其它证件的，由注册登记机构根据届时有效的法律法规最后认定其是否有效；</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3</w:t>
      </w:r>
      <w:r>
        <w:rPr>
          <w:rFonts w:eastAsia="仿宋" w:hAnsi="仿宋"/>
          <w:sz w:val="24"/>
        </w:rPr>
        <w:t>、提供同名银行存折</w:t>
      </w:r>
      <w:r>
        <w:rPr>
          <w:rFonts w:eastAsia="仿宋"/>
          <w:sz w:val="24"/>
        </w:rPr>
        <w:t>/</w:t>
      </w:r>
      <w:r>
        <w:rPr>
          <w:rFonts w:eastAsia="仿宋" w:hAnsi="仿宋"/>
          <w:sz w:val="24"/>
        </w:rPr>
        <w:t>卡原件及加上个人签名的复印件</w:t>
      </w:r>
      <w:r>
        <w:rPr>
          <w:rFonts w:eastAsia="仿宋" w:hAnsi="仿宋" w:hint="eastAsia"/>
          <w:sz w:val="24"/>
        </w:rPr>
        <w:t>；</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4</w:t>
      </w:r>
      <w:r>
        <w:rPr>
          <w:rFonts w:eastAsia="仿宋" w:hAnsi="仿宋"/>
          <w:sz w:val="24"/>
        </w:rPr>
        <w:t>、银行卡相应证明资料</w:t>
      </w:r>
      <w:r>
        <w:rPr>
          <w:rFonts w:eastAsia="仿宋"/>
          <w:sz w:val="24"/>
        </w:rPr>
        <w:t>(</w:t>
      </w:r>
      <w:r>
        <w:rPr>
          <w:rFonts w:eastAsia="仿宋" w:hAnsi="仿宋"/>
          <w:sz w:val="24"/>
        </w:rPr>
        <w:t>如该卡以往任何业务的银行回执单，回执单内容中必须包含客户名称、证件号码、银行卡号、银行签章</w:t>
      </w:r>
      <w:r>
        <w:rPr>
          <w:rFonts w:eastAsia="仿宋"/>
          <w:sz w:val="24"/>
        </w:rPr>
        <w:t>)</w:t>
      </w:r>
      <w:r>
        <w:rPr>
          <w:rFonts w:eastAsia="仿宋" w:hAnsi="仿宋"/>
          <w:sz w:val="24"/>
        </w:rPr>
        <w:t>；</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5</w:t>
      </w:r>
      <w:r>
        <w:rPr>
          <w:rFonts w:eastAsia="仿宋" w:hAnsi="仿宋"/>
          <w:sz w:val="24"/>
        </w:rPr>
        <w:t>、填妥并签字的《个人投资者风险承受能力评估问卷》、《投资者权益须知》、《风险揭示书》</w:t>
      </w:r>
      <w:r>
        <w:rPr>
          <w:rFonts w:eastAsia="仿宋" w:hAnsi="仿宋" w:hint="eastAsia"/>
          <w:sz w:val="24"/>
        </w:rPr>
        <w:t>；</w:t>
      </w:r>
    </w:p>
    <w:p w:rsidR="001A19B5" w:rsidRDefault="008A73DD">
      <w:pPr>
        <w:autoSpaceDE w:val="0"/>
        <w:autoSpaceDN w:val="0"/>
        <w:adjustRightInd w:val="0"/>
        <w:spacing w:line="360" w:lineRule="auto"/>
        <w:ind w:firstLineChars="200" w:firstLine="480"/>
        <w:jc w:val="left"/>
        <w:rPr>
          <w:rFonts w:eastAsia="仿宋" w:hAnsi="仿宋"/>
          <w:sz w:val="24"/>
        </w:rPr>
      </w:pPr>
      <w:r>
        <w:rPr>
          <w:rFonts w:eastAsia="仿宋"/>
          <w:sz w:val="24"/>
        </w:rPr>
        <w:t>6</w:t>
      </w:r>
      <w:r>
        <w:rPr>
          <w:rFonts w:eastAsia="仿宋" w:hAnsi="仿宋"/>
          <w:sz w:val="24"/>
        </w:rPr>
        <w:t>、本人签字确认的《个人税收居民身份声明文件》</w:t>
      </w:r>
      <w:r>
        <w:rPr>
          <w:rFonts w:eastAsia="仿宋" w:hAnsi="仿宋" w:hint="eastAsia"/>
          <w:sz w:val="24"/>
        </w:rPr>
        <w:t>。</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int="eastAsia"/>
          <w:sz w:val="24"/>
        </w:rPr>
        <w:t>专业投资者</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int="eastAsia"/>
          <w:sz w:val="24"/>
        </w:rPr>
        <w:t>符合《证券期货投资者适当性管理办法》第八条第（五）项所规定的专业投资者，应提供以下证明材料：</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int="eastAsia"/>
          <w:sz w:val="24"/>
        </w:rPr>
        <w:t>①银行、证券、信托、保险等金融机构开具的，本人的存款、证券投资市值、理财资产等合计不低于</w:t>
      </w:r>
      <w:r>
        <w:rPr>
          <w:rFonts w:eastAsia="仿宋"/>
          <w:sz w:val="24"/>
        </w:rPr>
        <w:t>500</w:t>
      </w:r>
      <w:r>
        <w:rPr>
          <w:rFonts w:eastAsia="仿宋" w:hint="eastAsia"/>
          <w:sz w:val="24"/>
        </w:rPr>
        <w:t>万元的证明材料，或者银行工资卡提供其过往三年年均收入不低于</w:t>
      </w:r>
      <w:r>
        <w:rPr>
          <w:rFonts w:eastAsia="仿宋"/>
          <w:sz w:val="24"/>
        </w:rPr>
        <w:t>50</w:t>
      </w:r>
      <w:r>
        <w:rPr>
          <w:rFonts w:eastAsia="仿宋" w:hint="eastAsia"/>
          <w:sz w:val="24"/>
        </w:rPr>
        <w:t>万元的流水证明；</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int="eastAsia"/>
          <w:sz w:val="24"/>
        </w:rPr>
        <w:t>②证明至少两年前，个人有投资金融产品、证券的流水记录；或者符合《证券期货投资者适当性管理办法》第八条第（一）项所规定的专业投资者机构的高级管理人员、获得资格认证的注册会计师、律师，且具有相关金融从业经历并提供职业资格证书、投资经历或工作证明。</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（二）开户业务流程</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柜台办理</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1</w:t>
      </w:r>
      <w:r>
        <w:rPr>
          <w:rFonts w:eastAsia="仿宋" w:hAnsi="仿宋"/>
          <w:sz w:val="24"/>
        </w:rPr>
        <w:t>、投资人（经办人）携带相关资料至直销柜台。</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2</w:t>
      </w:r>
      <w:r>
        <w:rPr>
          <w:rFonts w:eastAsia="仿宋" w:hAnsi="仿宋"/>
          <w:sz w:val="24"/>
        </w:rPr>
        <w:t>、填写《开户申请表》等材料提交给直销柜台。</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3</w:t>
      </w:r>
      <w:r>
        <w:rPr>
          <w:rFonts w:eastAsia="仿宋" w:hAnsi="仿宋"/>
          <w:sz w:val="24"/>
        </w:rPr>
        <w:t>、直销柜台打印开户业务受理回单，由投资人（经办人）确认签字。</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4</w:t>
      </w:r>
      <w:r>
        <w:rPr>
          <w:rFonts w:eastAsia="仿宋" w:hAnsi="仿宋"/>
          <w:sz w:val="24"/>
        </w:rPr>
        <w:t>、投资人（经办人）可于</w:t>
      </w:r>
      <w:r>
        <w:rPr>
          <w:rFonts w:eastAsia="仿宋"/>
          <w:sz w:val="24"/>
        </w:rPr>
        <w:t>T+2</w:t>
      </w:r>
      <w:r>
        <w:rPr>
          <w:rFonts w:eastAsia="仿宋" w:hAnsi="仿宋"/>
          <w:sz w:val="24"/>
        </w:rPr>
        <w:t>日起查询开户是否成功。</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（三）认购须提交资料</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1</w:t>
      </w:r>
      <w:r>
        <w:rPr>
          <w:rFonts w:eastAsia="仿宋" w:hAnsi="仿宋"/>
          <w:sz w:val="24"/>
        </w:rPr>
        <w:t>、个人身份证件</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2</w:t>
      </w:r>
      <w:r>
        <w:rPr>
          <w:rFonts w:eastAsia="仿宋" w:hAnsi="仿宋"/>
          <w:sz w:val="24"/>
        </w:rPr>
        <w:t>、填妥并签字的《交易类业务申请表》</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3</w:t>
      </w:r>
      <w:r>
        <w:rPr>
          <w:rFonts w:eastAsia="仿宋" w:hAnsi="仿宋"/>
          <w:sz w:val="24"/>
        </w:rPr>
        <w:t>、填妥并签字的《风险揭示书》</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（四）认购业务流程</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sz w:val="24"/>
        </w:rPr>
        <w:t>柜台办理</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sz w:val="24"/>
        </w:rPr>
        <w:t>1</w:t>
      </w:r>
      <w:r>
        <w:rPr>
          <w:rFonts w:eastAsia="仿宋" w:hAnsi="仿宋"/>
          <w:sz w:val="24"/>
        </w:rPr>
        <w:t>、投资人将认购款划入指定直销专户。</w:t>
      </w:r>
    </w:p>
    <w:p w:rsidR="001A19B5" w:rsidRDefault="008A73DD">
      <w:pPr>
        <w:spacing w:line="360" w:lineRule="auto"/>
        <w:ind w:firstLine="480"/>
        <w:rPr>
          <w:rFonts w:eastAsia="仿宋"/>
          <w:sz w:val="24"/>
        </w:rPr>
      </w:pPr>
      <w:r>
        <w:rPr>
          <w:rFonts w:eastAsia="仿宋"/>
          <w:sz w:val="24"/>
        </w:rPr>
        <w:t>2</w:t>
      </w:r>
      <w:r>
        <w:rPr>
          <w:rFonts w:eastAsia="仿宋" w:hAnsi="仿宋"/>
          <w:sz w:val="24"/>
        </w:rPr>
        <w:t>、投资人携带相关资料，填妥《交易类业务申请表》，交由柜台人员处理。</w:t>
      </w:r>
    </w:p>
    <w:p w:rsidR="001A19B5" w:rsidRDefault="008A73DD">
      <w:pPr>
        <w:spacing w:line="360" w:lineRule="auto"/>
        <w:ind w:firstLine="480"/>
        <w:rPr>
          <w:rFonts w:eastAsia="仿宋"/>
          <w:sz w:val="24"/>
        </w:rPr>
      </w:pPr>
      <w:r>
        <w:rPr>
          <w:rFonts w:eastAsia="仿宋"/>
          <w:sz w:val="24"/>
        </w:rPr>
        <w:t>3</w:t>
      </w:r>
      <w:r>
        <w:rPr>
          <w:rFonts w:eastAsia="仿宋" w:hAnsi="仿宋"/>
          <w:sz w:val="24"/>
        </w:rPr>
        <w:t>、直销柜台打印认购业务受理回单，交由投资人。</w:t>
      </w:r>
    </w:p>
    <w:p w:rsidR="001A19B5" w:rsidRDefault="008A73DD">
      <w:pPr>
        <w:spacing w:line="360" w:lineRule="auto"/>
        <w:ind w:firstLine="480"/>
        <w:rPr>
          <w:rFonts w:eastAsia="仿宋"/>
          <w:sz w:val="24"/>
        </w:rPr>
      </w:pPr>
      <w:r>
        <w:rPr>
          <w:rFonts w:eastAsia="仿宋"/>
          <w:sz w:val="24"/>
        </w:rPr>
        <w:t>4</w:t>
      </w:r>
      <w:r>
        <w:rPr>
          <w:rFonts w:eastAsia="仿宋" w:hAnsi="仿宋"/>
          <w:sz w:val="24"/>
        </w:rPr>
        <w:t>、投资人</w:t>
      </w:r>
      <w:r>
        <w:rPr>
          <w:rFonts w:eastAsia="仿宋"/>
          <w:sz w:val="24"/>
        </w:rPr>
        <w:t>T+2</w:t>
      </w:r>
      <w:r>
        <w:rPr>
          <w:rFonts w:eastAsia="仿宋" w:hAnsi="仿宋"/>
          <w:sz w:val="24"/>
        </w:rPr>
        <w:t>日起可查询认购受理是否成功，认购份额须基金成立后方可查询。</w:t>
      </w:r>
    </w:p>
    <w:p w:rsidR="001A19B5" w:rsidRDefault="008A73DD">
      <w:pPr>
        <w:spacing w:line="360" w:lineRule="auto"/>
        <w:ind w:firstLine="480"/>
        <w:rPr>
          <w:rFonts w:eastAsia="仿宋" w:hAnsi="仿宋"/>
          <w:sz w:val="24"/>
        </w:rPr>
      </w:pPr>
      <w:r>
        <w:rPr>
          <w:rFonts w:eastAsia="仿宋" w:hAnsi="仿宋"/>
          <w:sz w:val="24"/>
        </w:rPr>
        <w:t>个人投资者还可以通过中加基金的电子自助交易系统认购本基金，根据电子自助交易系统提示的操作步骤进行开户及认购操作。</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hint="eastAsia"/>
          <w:sz w:val="24"/>
        </w:rPr>
        <w:t>二</w:t>
      </w:r>
      <w:r>
        <w:rPr>
          <w:rFonts w:eastAsia="仿宋" w:hAnsi="仿宋"/>
          <w:sz w:val="24"/>
        </w:rPr>
        <w:t>）</w:t>
      </w:r>
      <w:r>
        <w:rPr>
          <w:rFonts w:eastAsia="仿宋" w:hAnsi="仿宋" w:hint="eastAsia"/>
          <w:sz w:val="24"/>
        </w:rPr>
        <w:t>销售</w:t>
      </w:r>
      <w:r>
        <w:rPr>
          <w:rFonts w:eastAsia="仿宋" w:hAnsi="仿宋"/>
          <w:sz w:val="24"/>
        </w:rPr>
        <w:t>机构</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hint="eastAsia"/>
          <w:sz w:val="24"/>
        </w:rPr>
        <w:t>其他销售</w:t>
      </w:r>
      <w:r>
        <w:rPr>
          <w:rFonts w:eastAsia="仿宋" w:hAnsi="仿宋"/>
          <w:sz w:val="24"/>
        </w:rPr>
        <w:t>机构的开户和认购程序以</w:t>
      </w:r>
      <w:r>
        <w:rPr>
          <w:rFonts w:eastAsia="仿宋" w:hAnsi="仿宋" w:hint="eastAsia"/>
          <w:sz w:val="24"/>
        </w:rPr>
        <w:t>销售</w:t>
      </w:r>
      <w:r>
        <w:rPr>
          <w:rFonts w:eastAsia="仿宋" w:hAnsi="仿宋"/>
          <w:sz w:val="24"/>
        </w:rPr>
        <w:t>机构的规定和说明为准。</w:t>
      </w:r>
    </w:p>
    <w:p w:rsidR="001A19B5" w:rsidRDefault="008A73DD">
      <w:pPr>
        <w:pStyle w:val="3"/>
        <w:spacing w:line="360" w:lineRule="auto"/>
        <w:rPr>
          <w:rFonts w:eastAsia="仿宋"/>
        </w:rPr>
      </w:pPr>
      <w:bookmarkStart w:id="27" w:name="_Toc375294168"/>
      <w:r>
        <w:rPr>
          <w:rFonts w:eastAsia="仿宋" w:hAnsi="仿宋"/>
        </w:rPr>
        <w:t>四、机构投资人的开户与认购程序</w:t>
      </w:r>
    </w:p>
    <w:p w:rsidR="001A19B5" w:rsidRDefault="008A73DD">
      <w:pPr>
        <w:autoSpaceDE w:val="0"/>
        <w:autoSpaceDN w:val="0"/>
        <w:adjustRightInd w:val="0"/>
        <w:spacing w:line="360" w:lineRule="auto"/>
        <w:ind w:firstLineChars="200" w:firstLine="480"/>
        <w:jc w:val="left"/>
        <w:rPr>
          <w:rFonts w:eastAsia="仿宋" w:hAnsi="仿宋"/>
          <w:sz w:val="24"/>
        </w:rPr>
      </w:pPr>
      <w:r>
        <w:rPr>
          <w:rFonts w:eastAsia="仿宋" w:hAnsi="仿宋"/>
          <w:sz w:val="24"/>
        </w:rPr>
        <w:t>机构投资人可以</w:t>
      </w:r>
      <w:r>
        <w:rPr>
          <w:rFonts w:eastAsia="仿宋" w:hAnsi="仿宋" w:hint="eastAsia"/>
          <w:sz w:val="24"/>
        </w:rPr>
        <w:t>在销售机构的销售网点办理基金账户开户、认购申请。</w:t>
      </w:r>
    </w:p>
    <w:p w:rsidR="001A19B5" w:rsidRDefault="008A73DD">
      <w:pPr>
        <w:autoSpaceDE w:val="0"/>
        <w:autoSpaceDN w:val="0"/>
        <w:adjustRightInd w:val="0"/>
        <w:spacing w:line="360" w:lineRule="auto"/>
        <w:ind w:firstLineChars="200" w:firstLine="480"/>
        <w:jc w:val="left"/>
        <w:rPr>
          <w:rFonts w:eastAsia="仿宋"/>
          <w:sz w:val="24"/>
        </w:rPr>
      </w:pPr>
      <w:r>
        <w:rPr>
          <w:rFonts w:eastAsia="仿宋" w:hAnsi="仿宋" w:hint="eastAsia"/>
          <w:sz w:val="24"/>
        </w:rPr>
        <w:t>一）</w:t>
      </w:r>
      <w:r>
        <w:rPr>
          <w:rFonts w:eastAsia="仿宋" w:hAnsi="仿宋"/>
          <w:sz w:val="24"/>
        </w:rPr>
        <w:t>中加基金直销</w:t>
      </w:r>
      <w:r>
        <w:rPr>
          <w:rFonts w:eastAsia="仿宋" w:hAnsi="仿宋" w:hint="eastAsia"/>
          <w:sz w:val="24"/>
        </w:rPr>
        <w:t>中心</w:t>
      </w:r>
    </w:p>
    <w:p w:rsidR="001A19B5" w:rsidRDefault="008A73DD">
      <w:pPr>
        <w:spacing w:line="360" w:lineRule="auto"/>
        <w:ind w:firstLine="480"/>
        <w:rPr>
          <w:rFonts w:eastAsia="仿宋"/>
          <w:sz w:val="24"/>
        </w:rPr>
      </w:pPr>
      <w:r>
        <w:rPr>
          <w:rFonts w:eastAsia="仿宋" w:hAnsi="仿宋"/>
          <w:sz w:val="24"/>
        </w:rPr>
        <w:t>（一）开户须提供的资料</w:t>
      </w:r>
    </w:p>
    <w:p w:rsidR="001A19B5" w:rsidRDefault="008A73DD">
      <w:pPr>
        <w:spacing w:line="360" w:lineRule="auto"/>
        <w:ind w:firstLine="480"/>
        <w:rPr>
          <w:rFonts w:eastAsia="仿宋"/>
          <w:sz w:val="24"/>
        </w:rPr>
      </w:pPr>
      <w:r>
        <w:rPr>
          <w:rFonts w:eastAsia="仿宋"/>
          <w:sz w:val="24"/>
        </w:rPr>
        <w:t>1</w:t>
      </w:r>
      <w:r>
        <w:rPr>
          <w:rFonts w:eastAsia="仿宋" w:hAnsi="仿宋"/>
          <w:sz w:val="24"/>
        </w:rPr>
        <w:t>、加盖单位公章的企业营业执照正</w:t>
      </w:r>
      <w:r>
        <w:rPr>
          <w:rFonts w:eastAsia="仿宋"/>
          <w:sz w:val="24"/>
        </w:rPr>
        <w:t>/</w:t>
      </w:r>
      <w:r>
        <w:rPr>
          <w:rFonts w:eastAsia="仿宋" w:hAnsi="仿宋"/>
          <w:sz w:val="24"/>
        </w:rPr>
        <w:t>副本；</w:t>
      </w:r>
    </w:p>
    <w:p w:rsidR="001A19B5" w:rsidRDefault="008A73DD">
      <w:pPr>
        <w:spacing w:line="360" w:lineRule="auto"/>
        <w:ind w:firstLine="480"/>
        <w:rPr>
          <w:rFonts w:eastAsia="仿宋"/>
          <w:sz w:val="24"/>
        </w:rPr>
      </w:pPr>
      <w:r>
        <w:rPr>
          <w:rFonts w:eastAsia="仿宋"/>
          <w:sz w:val="24"/>
        </w:rPr>
        <w:t>2</w:t>
      </w:r>
      <w:r>
        <w:rPr>
          <w:rFonts w:eastAsia="仿宋" w:hAnsi="仿宋"/>
          <w:sz w:val="24"/>
        </w:rPr>
        <w:t>、加盖单位公章的指定银行账户的有效证明材料复印件（如《开户许可证》或《开立银行账户申请表》等）；</w:t>
      </w:r>
    </w:p>
    <w:p w:rsidR="001A19B5" w:rsidRDefault="008A73DD">
      <w:pPr>
        <w:spacing w:line="360" w:lineRule="auto"/>
        <w:ind w:firstLine="480"/>
        <w:rPr>
          <w:rFonts w:eastAsia="仿宋"/>
          <w:sz w:val="24"/>
        </w:rPr>
      </w:pPr>
      <w:r>
        <w:rPr>
          <w:rFonts w:eastAsia="仿宋"/>
          <w:sz w:val="24"/>
        </w:rPr>
        <w:t>3</w:t>
      </w:r>
      <w:r>
        <w:rPr>
          <w:rFonts w:eastAsia="仿宋" w:hAnsi="仿宋"/>
          <w:sz w:val="24"/>
        </w:rPr>
        <w:t>、加盖单位公章的法定代表人和经办人有效身份证件复印件（二代身份证需正反面）；</w:t>
      </w:r>
    </w:p>
    <w:p w:rsidR="001A19B5" w:rsidRDefault="008A73DD">
      <w:pPr>
        <w:spacing w:line="360" w:lineRule="auto"/>
        <w:ind w:firstLine="480"/>
        <w:rPr>
          <w:rFonts w:eastAsia="仿宋"/>
          <w:sz w:val="24"/>
        </w:rPr>
      </w:pPr>
      <w:r>
        <w:rPr>
          <w:rFonts w:eastAsia="仿宋"/>
          <w:sz w:val="24"/>
        </w:rPr>
        <w:t>4</w:t>
      </w:r>
      <w:r>
        <w:rPr>
          <w:rFonts w:eastAsia="仿宋" w:hAnsi="仿宋"/>
          <w:sz w:val="24"/>
        </w:rPr>
        <w:t>、填妥并加盖单位公章的《机构开户申请表》、《机构投资者风险承受能力评估问卷》、《投资人权益须知》和《风险揭示书》</w:t>
      </w:r>
      <w:r>
        <w:rPr>
          <w:rFonts w:eastAsia="仿宋" w:hAnsi="仿宋" w:hint="eastAsia"/>
          <w:sz w:val="24"/>
        </w:rPr>
        <w:t>；</w:t>
      </w:r>
    </w:p>
    <w:p w:rsidR="001A19B5" w:rsidRDefault="008A73DD">
      <w:pPr>
        <w:spacing w:line="360" w:lineRule="auto"/>
        <w:ind w:firstLine="480"/>
        <w:rPr>
          <w:rFonts w:eastAsia="仿宋"/>
          <w:sz w:val="24"/>
        </w:rPr>
      </w:pPr>
      <w:r>
        <w:rPr>
          <w:rFonts w:eastAsia="仿宋"/>
          <w:sz w:val="24"/>
        </w:rPr>
        <w:t>5</w:t>
      </w:r>
      <w:r>
        <w:rPr>
          <w:rFonts w:eastAsia="仿宋" w:hAnsi="仿宋"/>
          <w:sz w:val="24"/>
        </w:rPr>
        <w:t>、填妥并加盖单位公章及法定代表人签章的《机构印鉴卡》一式三份；</w:t>
      </w:r>
    </w:p>
    <w:p w:rsidR="001A19B5" w:rsidRDefault="008A73DD">
      <w:pPr>
        <w:spacing w:line="360" w:lineRule="auto"/>
        <w:ind w:firstLine="480"/>
        <w:rPr>
          <w:rFonts w:eastAsia="仿宋"/>
          <w:sz w:val="24"/>
        </w:rPr>
      </w:pPr>
      <w:r>
        <w:rPr>
          <w:rFonts w:eastAsia="仿宋"/>
          <w:sz w:val="24"/>
        </w:rPr>
        <w:t>6</w:t>
      </w:r>
      <w:r>
        <w:rPr>
          <w:rFonts w:eastAsia="仿宋" w:hAnsi="仿宋"/>
          <w:sz w:val="24"/>
        </w:rPr>
        <w:t>、填妥并加盖单位公章和法定代表人章的基金《业务授权委托书》；</w:t>
      </w:r>
    </w:p>
    <w:p w:rsidR="001A19B5" w:rsidRDefault="008A73DD">
      <w:pPr>
        <w:spacing w:line="360" w:lineRule="auto"/>
        <w:ind w:firstLine="480"/>
        <w:rPr>
          <w:rFonts w:eastAsia="仿宋"/>
          <w:sz w:val="24"/>
        </w:rPr>
      </w:pPr>
      <w:r>
        <w:rPr>
          <w:rFonts w:eastAsia="仿宋"/>
          <w:sz w:val="24"/>
        </w:rPr>
        <w:t>7</w:t>
      </w:r>
      <w:r>
        <w:rPr>
          <w:rFonts w:eastAsia="仿宋" w:hAnsi="仿宋"/>
          <w:sz w:val="24"/>
        </w:rPr>
        <w:t>、如开通传真交易，还须提供加盖单位公章的《传真交易协议书》一式两份</w:t>
      </w:r>
      <w:r>
        <w:rPr>
          <w:rFonts w:eastAsia="仿宋" w:hAnsi="仿宋" w:hint="eastAsia"/>
          <w:sz w:val="24"/>
        </w:rPr>
        <w:t>；</w:t>
      </w:r>
    </w:p>
    <w:p w:rsidR="001A19B5" w:rsidRDefault="008A73DD">
      <w:pPr>
        <w:spacing w:line="360" w:lineRule="auto"/>
        <w:ind w:firstLine="480"/>
        <w:rPr>
          <w:rFonts w:eastAsia="仿宋"/>
          <w:sz w:val="24"/>
        </w:rPr>
      </w:pPr>
      <w:r>
        <w:rPr>
          <w:rFonts w:eastAsia="仿宋"/>
          <w:sz w:val="24"/>
        </w:rPr>
        <w:t>8</w:t>
      </w:r>
      <w:r>
        <w:rPr>
          <w:rFonts w:eastAsia="仿宋" w:hAnsi="仿宋"/>
          <w:sz w:val="24"/>
        </w:rPr>
        <w:t>、如为非金融机构，需提供填妥并加盖单位公章的《机构税收居民身份声明文件》；如为消极非金融机构，需额外提供填妥并加盖单位公章的《控制人税收居民身份声明文件》</w:t>
      </w:r>
      <w:r>
        <w:rPr>
          <w:rFonts w:eastAsia="仿宋" w:hAnsi="仿宋" w:hint="eastAsia"/>
          <w:sz w:val="24"/>
        </w:rPr>
        <w:t>；</w:t>
      </w:r>
    </w:p>
    <w:p w:rsidR="001A19B5" w:rsidRDefault="008A73DD">
      <w:pPr>
        <w:spacing w:line="360" w:lineRule="auto"/>
        <w:ind w:firstLine="480"/>
        <w:rPr>
          <w:rFonts w:eastAsia="仿宋"/>
          <w:sz w:val="24"/>
        </w:rPr>
      </w:pPr>
      <w:r>
        <w:rPr>
          <w:rFonts w:eastAsia="仿宋"/>
          <w:sz w:val="24"/>
        </w:rPr>
        <w:t>9</w:t>
      </w:r>
      <w:r>
        <w:rPr>
          <w:rFonts w:eastAsia="仿宋" w:hAnsi="仿宋"/>
          <w:sz w:val="24"/>
        </w:rPr>
        <w:t>、如为合伙企业形式，提供加盖公章的企业合伙人名录及各合伙人身份证件证明；</w:t>
      </w:r>
    </w:p>
    <w:p w:rsidR="001A19B5" w:rsidRDefault="008A73DD">
      <w:pPr>
        <w:spacing w:line="360" w:lineRule="auto"/>
        <w:ind w:firstLine="480"/>
        <w:rPr>
          <w:rFonts w:eastAsia="仿宋"/>
          <w:sz w:val="24"/>
        </w:rPr>
      </w:pPr>
      <w:r>
        <w:rPr>
          <w:rFonts w:eastAsia="仿宋"/>
          <w:sz w:val="24"/>
        </w:rPr>
        <w:t>10</w:t>
      </w:r>
      <w:r>
        <w:rPr>
          <w:rFonts w:eastAsia="仿宋" w:hAnsi="仿宋"/>
          <w:sz w:val="24"/>
        </w:rPr>
        <w:t>、如为</w:t>
      </w:r>
      <w:r>
        <w:rPr>
          <w:rFonts w:eastAsia="仿宋"/>
          <w:sz w:val="24"/>
        </w:rPr>
        <w:t>QFII</w:t>
      </w:r>
      <w:r>
        <w:rPr>
          <w:rFonts w:eastAsia="仿宋" w:hAnsi="仿宋"/>
          <w:sz w:val="24"/>
        </w:rPr>
        <w:t>机构客户，提供加盖公章的《合格境外机构投资者证券投资业务许可证》复印件；</w:t>
      </w:r>
    </w:p>
    <w:p w:rsidR="001A19B5" w:rsidRDefault="008A73DD">
      <w:pPr>
        <w:spacing w:line="360" w:lineRule="auto"/>
        <w:ind w:firstLine="480"/>
        <w:rPr>
          <w:rFonts w:eastAsia="仿宋"/>
          <w:sz w:val="24"/>
        </w:rPr>
      </w:pPr>
      <w:r>
        <w:rPr>
          <w:rFonts w:eastAsia="仿宋"/>
          <w:sz w:val="24"/>
        </w:rPr>
        <w:t>11</w:t>
      </w:r>
      <w:r>
        <w:rPr>
          <w:rFonts w:eastAsia="仿宋" w:hAnsi="仿宋"/>
          <w:sz w:val="24"/>
        </w:rPr>
        <w:t>、如以产品为开户主体，除需提供《产品开户申请表》外，还需提供以下资料：</w:t>
      </w:r>
    </w:p>
    <w:p w:rsidR="001A19B5" w:rsidRDefault="008A73DD">
      <w:pPr>
        <w:spacing w:line="360" w:lineRule="auto"/>
        <w:ind w:firstLine="480"/>
        <w:rPr>
          <w:rFonts w:eastAsia="仿宋"/>
          <w:sz w:val="24"/>
        </w:rPr>
      </w:pPr>
      <w:r>
        <w:rPr>
          <w:rFonts w:eastAsia="仿宋" w:hAnsi="仿宋"/>
          <w:sz w:val="24"/>
        </w:rPr>
        <w:t>◆如为金融机构的资产管理计划，提供该资管计划相关监管部门核准或备案通过的文件；</w:t>
      </w:r>
    </w:p>
    <w:p w:rsidR="001A19B5" w:rsidRDefault="008A73DD">
      <w:pPr>
        <w:spacing w:line="360" w:lineRule="auto"/>
        <w:ind w:firstLine="480"/>
        <w:rPr>
          <w:rFonts w:eastAsia="仿宋"/>
          <w:sz w:val="24"/>
        </w:rPr>
      </w:pPr>
      <w:r>
        <w:rPr>
          <w:rFonts w:eastAsia="仿宋" w:hAnsi="仿宋"/>
          <w:sz w:val="24"/>
        </w:rPr>
        <w:t>◆如为信托公司产品，提供该产品获得银监会核准或备案通过的文件；</w:t>
      </w:r>
    </w:p>
    <w:p w:rsidR="001A19B5" w:rsidRDefault="008A73DD">
      <w:pPr>
        <w:spacing w:line="360" w:lineRule="auto"/>
        <w:ind w:firstLine="480"/>
        <w:rPr>
          <w:rFonts w:eastAsia="仿宋"/>
          <w:sz w:val="24"/>
        </w:rPr>
      </w:pPr>
      <w:r>
        <w:rPr>
          <w:rFonts w:eastAsia="仿宋" w:hAnsi="仿宋"/>
          <w:sz w:val="24"/>
        </w:rPr>
        <w:t>◆如为保险公司产品，提供该产品获得保监会核准或备案通过的文件；</w:t>
      </w:r>
    </w:p>
    <w:p w:rsidR="001A19B5" w:rsidRDefault="008A73DD">
      <w:pPr>
        <w:spacing w:line="360" w:lineRule="auto"/>
        <w:ind w:firstLine="480"/>
        <w:rPr>
          <w:rFonts w:eastAsia="仿宋"/>
          <w:sz w:val="24"/>
        </w:rPr>
      </w:pPr>
      <w:r>
        <w:rPr>
          <w:rFonts w:eastAsia="仿宋" w:hAnsi="仿宋"/>
          <w:sz w:val="24"/>
        </w:rPr>
        <w:t>◆如为银行理财产品，提供全国银行业理财信息登记系统发放的该产品登记通知书；</w:t>
      </w:r>
    </w:p>
    <w:p w:rsidR="001A19B5" w:rsidRDefault="008A73DD">
      <w:pPr>
        <w:spacing w:line="360" w:lineRule="auto"/>
        <w:ind w:firstLine="480"/>
        <w:rPr>
          <w:rFonts w:eastAsia="仿宋" w:hAnsi="仿宋"/>
          <w:sz w:val="24"/>
        </w:rPr>
      </w:pPr>
      <w:r>
        <w:rPr>
          <w:rFonts w:eastAsia="仿宋" w:hAnsi="仿宋"/>
          <w:sz w:val="24"/>
        </w:rPr>
        <w:t>◆如为企业年金</w:t>
      </w:r>
      <w:r>
        <w:rPr>
          <w:rFonts w:eastAsia="仿宋"/>
          <w:sz w:val="24"/>
        </w:rPr>
        <w:t>/</w:t>
      </w:r>
      <w:r>
        <w:rPr>
          <w:rFonts w:eastAsia="仿宋" w:hAnsi="仿宋"/>
          <w:sz w:val="24"/>
        </w:rPr>
        <w:t>社会保障基金</w:t>
      </w:r>
      <w:r>
        <w:rPr>
          <w:rFonts w:eastAsia="仿宋"/>
          <w:sz w:val="24"/>
        </w:rPr>
        <w:t>/</w:t>
      </w:r>
      <w:r>
        <w:rPr>
          <w:rFonts w:eastAsia="仿宋" w:hAnsi="仿宋"/>
          <w:sz w:val="24"/>
        </w:rPr>
        <w:t>养老金产品，管理人应提供加盖公章的管理人资格证书、该年金获得人力资源和社会保障局的确认函、托管行应提供加盖公章的企业年金基金管理机构资格证书</w:t>
      </w:r>
    </w:p>
    <w:p w:rsidR="001A19B5" w:rsidRDefault="008A73DD">
      <w:pPr>
        <w:spacing w:line="360" w:lineRule="auto"/>
        <w:ind w:firstLine="480"/>
        <w:rPr>
          <w:rFonts w:eastAsia="仿宋"/>
          <w:sz w:val="24"/>
        </w:rPr>
      </w:pPr>
      <w:r>
        <w:rPr>
          <w:rFonts w:eastAsia="仿宋"/>
          <w:sz w:val="24"/>
        </w:rPr>
        <w:t>12</w:t>
      </w:r>
      <w:r>
        <w:rPr>
          <w:rFonts w:eastAsia="仿宋" w:hint="eastAsia"/>
          <w:sz w:val="24"/>
        </w:rPr>
        <w:t>、在识别非自然人客户交易实际受益人时，需提供以下证明材料（包括但不限于）：</w:t>
      </w:r>
    </w:p>
    <w:p w:rsidR="001A19B5" w:rsidRDefault="008A73DD">
      <w:pPr>
        <w:spacing w:line="360" w:lineRule="auto"/>
        <w:ind w:firstLine="480"/>
        <w:rPr>
          <w:rFonts w:eastAsia="仿宋"/>
          <w:sz w:val="24"/>
        </w:rPr>
      </w:pPr>
      <w:r>
        <w:rPr>
          <w:rFonts w:eastAsia="仿宋" w:hint="eastAsia"/>
          <w:sz w:val="24"/>
        </w:rPr>
        <w:t>◆如为公司客户，提供加盖公章的以下资料：</w:t>
      </w:r>
      <w:r>
        <w:rPr>
          <w:rFonts w:eastAsia="仿宋" w:hint="eastAsia"/>
          <w:sz w:val="24"/>
        </w:rPr>
        <w:t>A</w:t>
      </w:r>
      <w:r>
        <w:rPr>
          <w:rFonts w:eastAsia="仿宋" w:hint="eastAsia"/>
          <w:sz w:val="24"/>
        </w:rPr>
        <w:t>、</w:t>
      </w:r>
      <w:r>
        <w:rPr>
          <w:rFonts w:eastAsia="仿宋"/>
          <w:sz w:val="24"/>
        </w:rPr>
        <w:t>股权或控制权证明材料：注册证书、存续证明文件、公司章程等复印件</w:t>
      </w:r>
      <w:r>
        <w:rPr>
          <w:rFonts w:eastAsia="仿宋"/>
          <w:sz w:val="24"/>
        </w:rPr>
        <w:t>;B</w:t>
      </w:r>
      <w:r>
        <w:rPr>
          <w:rFonts w:eastAsia="仿宋"/>
          <w:sz w:val="24"/>
        </w:rPr>
        <w:t>公司股东名单、股东持股数量及持股类型（包含相关投票权类型）</w:t>
      </w:r>
      <w:r>
        <w:rPr>
          <w:rFonts w:eastAsia="仿宋"/>
          <w:sz w:val="24"/>
        </w:rPr>
        <w:t>;C</w:t>
      </w:r>
      <w:r>
        <w:rPr>
          <w:rFonts w:eastAsia="仿宋"/>
          <w:sz w:val="24"/>
        </w:rPr>
        <w:t>董事会及高级管理层名单</w:t>
      </w:r>
      <w:r>
        <w:rPr>
          <w:rFonts w:eastAsia="仿宋"/>
          <w:sz w:val="24"/>
        </w:rPr>
        <w:t>;D</w:t>
      </w:r>
      <w:r>
        <w:rPr>
          <w:rFonts w:eastAsia="仿宋"/>
          <w:sz w:val="24"/>
        </w:rPr>
        <w:t>全部受益所有人身份证明信息（包括姓名、地址、身份证件或身份证明文件的种类、号码和有效期）</w:t>
      </w:r>
    </w:p>
    <w:p w:rsidR="001A19B5" w:rsidRDefault="008A73DD">
      <w:pPr>
        <w:spacing w:line="360" w:lineRule="auto"/>
        <w:ind w:firstLine="480"/>
        <w:rPr>
          <w:rFonts w:eastAsia="仿宋"/>
          <w:sz w:val="24"/>
        </w:rPr>
      </w:pPr>
      <w:r>
        <w:rPr>
          <w:rFonts w:eastAsia="仿宋" w:hint="eastAsia"/>
          <w:sz w:val="24"/>
        </w:rPr>
        <w:t>◆如为合伙企业，提供加盖公章的以下资料：（</w:t>
      </w:r>
      <w:r>
        <w:rPr>
          <w:rFonts w:eastAsia="仿宋" w:hint="eastAsia"/>
          <w:sz w:val="24"/>
        </w:rPr>
        <w:t>1</w:t>
      </w:r>
      <w:r>
        <w:rPr>
          <w:rFonts w:eastAsia="仿宋" w:hint="eastAsia"/>
          <w:sz w:val="24"/>
        </w:rPr>
        <w:t>）合伙协议；（</w:t>
      </w:r>
      <w:r>
        <w:rPr>
          <w:rFonts w:eastAsia="仿宋" w:hint="eastAsia"/>
          <w:sz w:val="24"/>
        </w:rPr>
        <w:t>2</w:t>
      </w:r>
      <w:r>
        <w:rPr>
          <w:rFonts w:eastAsia="仿宋" w:hint="eastAsia"/>
          <w:sz w:val="24"/>
        </w:rPr>
        <w:t>）备忘录；（</w:t>
      </w:r>
      <w:r>
        <w:rPr>
          <w:rFonts w:eastAsia="仿宋" w:hint="eastAsia"/>
          <w:sz w:val="24"/>
        </w:rPr>
        <w:t>3</w:t>
      </w:r>
      <w:r>
        <w:rPr>
          <w:rFonts w:eastAsia="仿宋" w:hint="eastAsia"/>
          <w:sz w:val="24"/>
        </w:rPr>
        <w:t>）合伙人名单以及持份额数量；（</w:t>
      </w:r>
      <w:r>
        <w:rPr>
          <w:rFonts w:eastAsia="仿宋" w:hint="eastAsia"/>
          <w:sz w:val="24"/>
        </w:rPr>
        <w:t>4</w:t>
      </w:r>
      <w:r>
        <w:rPr>
          <w:rFonts w:eastAsia="仿宋" w:hint="eastAsia"/>
          <w:sz w:val="24"/>
        </w:rPr>
        <w:t>）其他可以验证受益人身份的相关文件。</w:t>
      </w:r>
    </w:p>
    <w:p w:rsidR="001A19B5" w:rsidRDefault="008A73DD">
      <w:pPr>
        <w:spacing w:line="360" w:lineRule="auto"/>
        <w:ind w:firstLine="480"/>
        <w:rPr>
          <w:rFonts w:eastAsia="仿宋"/>
          <w:sz w:val="24"/>
        </w:rPr>
      </w:pPr>
      <w:r>
        <w:rPr>
          <w:rFonts w:eastAsia="仿宋" w:hint="eastAsia"/>
          <w:sz w:val="24"/>
        </w:rPr>
        <w:t>◆如为信托产品，提供加盖公章的以下资料：（</w:t>
      </w:r>
      <w:r>
        <w:rPr>
          <w:rFonts w:eastAsia="仿宋" w:hint="eastAsia"/>
          <w:sz w:val="24"/>
        </w:rPr>
        <w:t>1</w:t>
      </w:r>
      <w:r>
        <w:rPr>
          <w:rFonts w:eastAsia="仿宋" w:hint="eastAsia"/>
          <w:sz w:val="24"/>
        </w:rPr>
        <w:t>）信托合同；（</w:t>
      </w:r>
      <w:r>
        <w:rPr>
          <w:rFonts w:eastAsia="仿宋" w:hint="eastAsia"/>
          <w:sz w:val="24"/>
        </w:rPr>
        <w:t>2</w:t>
      </w:r>
      <w:r>
        <w:rPr>
          <w:rFonts w:eastAsia="仿宋" w:hint="eastAsia"/>
          <w:sz w:val="24"/>
        </w:rPr>
        <w:t>）备忘录；（</w:t>
      </w:r>
      <w:r>
        <w:rPr>
          <w:rFonts w:eastAsia="仿宋" w:hint="eastAsia"/>
          <w:sz w:val="24"/>
        </w:rPr>
        <w:t>3</w:t>
      </w:r>
      <w:r>
        <w:rPr>
          <w:rFonts w:eastAsia="仿宋" w:hint="eastAsia"/>
          <w:sz w:val="24"/>
        </w:rPr>
        <w:t>）受托人营业执照；（</w:t>
      </w:r>
      <w:r>
        <w:rPr>
          <w:rFonts w:eastAsia="仿宋" w:hint="eastAsia"/>
          <w:sz w:val="24"/>
        </w:rPr>
        <w:t>4</w:t>
      </w:r>
      <w:r>
        <w:rPr>
          <w:rFonts w:eastAsia="仿宋" w:hint="eastAsia"/>
          <w:sz w:val="24"/>
        </w:rPr>
        <w:t>）委托人、受益人以及其他对信托实施最终有效控制的自然人清单，包括姓名、地址、身份证件或者身份证明文件的种类、号码和有效期限等信息；（</w:t>
      </w:r>
      <w:r>
        <w:rPr>
          <w:rFonts w:eastAsia="仿宋" w:hint="eastAsia"/>
          <w:sz w:val="24"/>
        </w:rPr>
        <w:t>5</w:t>
      </w:r>
      <w:r>
        <w:rPr>
          <w:rFonts w:eastAsia="仿宋" w:hint="eastAsia"/>
          <w:sz w:val="24"/>
        </w:rPr>
        <w:t>）其他可以验证受益人身份的相关文件。</w:t>
      </w:r>
    </w:p>
    <w:p w:rsidR="001A19B5" w:rsidRDefault="008A73DD">
      <w:pPr>
        <w:spacing w:line="360" w:lineRule="auto"/>
        <w:ind w:firstLine="480"/>
        <w:rPr>
          <w:rFonts w:eastAsia="仿宋"/>
          <w:sz w:val="24"/>
        </w:rPr>
      </w:pPr>
      <w:r>
        <w:rPr>
          <w:rFonts w:eastAsia="仿宋" w:hint="eastAsia"/>
          <w:sz w:val="24"/>
        </w:rPr>
        <w:t>◆如为基金产品，提供加盖公章的以下资料：（</w:t>
      </w:r>
      <w:r>
        <w:rPr>
          <w:rFonts w:eastAsia="仿宋" w:hint="eastAsia"/>
          <w:sz w:val="24"/>
        </w:rPr>
        <w:t>1</w:t>
      </w:r>
      <w:r>
        <w:rPr>
          <w:rFonts w:eastAsia="仿宋" w:hint="eastAsia"/>
          <w:sz w:val="24"/>
        </w:rPr>
        <w:t>）基金合同；（</w:t>
      </w:r>
      <w:r>
        <w:rPr>
          <w:rFonts w:eastAsia="仿宋" w:hint="eastAsia"/>
          <w:sz w:val="24"/>
        </w:rPr>
        <w:t>2</w:t>
      </w:r>
      <w:r>
        <w:rPr>
          <w:rFonts w:eastAsia="仿宋" w:hint="eastAsia"/>
          <w:sz w:val="24"/>
        </w:rPr>
        <w:t>）备忘录；（</w:t>
      </w:r>
      <w:r>
        <w:rPr>
          <w:rFonts w:eastAsia="仿宋" w:hint="eastAsia"/>
          <w:sz w:val="24"/>
        </w:rPr>
        <w:t>3</w:t>
      </w:r>
      <w:r>
        <w:rPr>
          <w:rFonts w:eastAsia="仿宋" w:hint="eastAsia"/>
          <w:sz w:val="24"/>
        </w:rPr>
        <w:t>）拥有超过</w:t>
      </w:r>
      <w:r>
        <w:rPr>
          <w:rFonts w:eastAsia="仿宋" w:hint="eastAsia"/>
          <w:sz w:val="24"/>
        </w:rPr>
        <w:t>25%</w:t>
      </w:r>
      <w:r>
        <w:rPr>
          <w:rFonts w:eastAsia="仿宋" w:hint="eastAsia"/>
          <w:sz w:val="24"/>
        </w:rPr>
        <w:t>权益份额或者其他对基金进行控制的自然人清单，包括姓名、地址、身份证件或者身份证明文件的种类、号码和有效期限等信息；（</w:t>
      </w:r>
      <w:r>
        <w:rPr>
          <w:rFonts w:eastAsia="仿宋" w:hint="eastAsia"/>
          <w:sz w:val="24"/>
        </w:rPr>
        <w:t>4</w:t>
      </w:r>
      <w:r>
        <w:rPr>
          <w:rFonts w:eastAsia="仿宋" w:hint="eastAsia"/>
          <w:sz w:val="24"/>
        </w:rPr>
        <w:t>）其他可以验证受益人身份的相关文件。</w:t>
      </w:r>
    </w:p>
    <w:p w:rsidR="001A19B5" w:rsidRDefault="008A73DD">
      <w:pPr>
        <w:spacing w:line="360" w:lineRule="auto"/>
        <w:ind w:firstLine="480"/>
        <w:rPr>
          <w:rFonts w:eastAsia="仿宋"/>
          <w:sz w:val="24"/>
        </w:rPr>
      </w:pPr>
      <w:r>
        <w:rPr>
          <w:rFonts w:eastAsia="仿宋" w:hint="eastAsia"/>
          <w:sz w:val="24"/>
        </w:rPr>
        <w:t>◆其他产品（除信托和基金外）的受益人标准参照信托或基金产品。</w:t>
      </w:r>
    </w:p>
    <w:p w:rsidR="001A19B5" w:rsidRDefault="008A73DD">
      <w:pPr>
        <w:spacing w:line="360" w:lineRule="auto"/>
        <w:ind w:firstLine="480"/>
        <w:rPr>
          <w:rFonts w:eastAsia="仿宋"/>
          <w:sz w:val="24"/>
        </w:rPr>
      </w:pPr>
      <w:r>
        <w:rPr>
          <w:rFonts w:eastAsia="仿宋" w:hint="eastAsia"/>
          <w:sz w:val="24"/>
        </w:rPr>
        <w:t>◆下述非自然人客户的法定代表人或者实际控制人客户可视同为受益人。</w:t>
      </w:r>
    </w:p>
    <w:p w:rsidR="001A19B5" w:rsidRDefault="008A73DD">
      <w:pPr>
        <w:spacing w:line="360" w:lineRule="auto"/>
        <w:ind w:firstLine="480"/>
        <w:rPr>
          <w:rFonts w:eastAsia="仿宋"/>
          <w:sz w:val="24"/>
        </w:rPr>
      </w:pPr>
      <w:r>
        <w:rPr>
          <w:rFonts w:eastAsia="仿宋" w:hint="eastAsia"/>
          <w:sz w:val="24"/>
        </w:rPr>
        <w:t>A</w:t>
      </w:r>
      <w:r>
        <w:rPr>
          <w:rFonts w:eastAsia="仿宋" w:hint="eastAsia"/>
          <w:sz w:val="24"/>
        </w:rPr>
        <w:t>个体工商户、个人独资企业、不具备法人资格的专业服务机构。</w:t>
      </w:r>
    </w:p>
    <w:p w:rsidR="001A19B5" w:rsidRDefault="008A73DD">
      <w:pPr>
        <w:spacing w:line="360" w:lineRule="auto"/>
        <w:ind w:firstLine="480"/>
        <w:rPr>
          <w:rFonts w:eastAsia="仿宋"/>
          <w:sz w:val="24"/>
        </w:rPr>
      </w:pPr>
      <w:r>
        <w:rPr>
          <w:rFonts w:eastAsia="仿宋" w:hint="eastAsia"/>
          <w:sz w:val="24"/>
        </w:rPr>
        <w:t>B</w:t>
      </w:r>
      <w:r>
        <w:rPr>
          <w:rFonts w:eastAsia="仿宋" w:hint="eastAsia"/>
          <w:sz w:val="24"/>
        </w:rPr>
        <w:t>经营农林渔牧产业的非公司制农民专业合作组织。</w:t>
      </w:r>
    </w:p>
    <w:p w:rsidR="001A19B5" w:rsidRDefault="008A73DD">
      <w:pPr>
        <w:spacing w:line="360" w:lineRule="auto"/>
        <w:ind w:firstLine="480"/>
        <w:rPr>
          <w:rFonts w:eastAsia="仿宋"/>
          <w:sz w:val="24"/>
        </w:rPr>
      </w:pPr>
      <w:r>
        <w:rPr>
          <w:rFonts w:eastAsia="仿宋" w:hint="eastAsia"/>
          <w:sz w:val="24"/>
        </w:rPr>
        <w:t>C</w:t>
      </w:r>
      <w:r>
        <w:rPr>
          <w:rFonts w:eastAsia="仿宋" w:hint="eastAsia"/>
          <w:sz w:val="24"/>
        </w:rPr>
        <w:t>对于受政府控制的企事业单位。</w:t>
      </w:r>
    </w:p>
    <w:p w:rsidR="001A19B5" w:rsidRDefault="008A73DD">
      <w:pPr>
        <w:spacing w:line="360" w:lineRule="auto"/>
        <w:ind w:firstLine="480"/>
        <w:rPr>
          <w:rFonts w:eastAsia="仿宋"/>
          <w:sz w:val="24"/>
        </w:rPr>
      </w:pPr>
      <w:r>
        <w:rPr>
          <w:rFonts w:eastAsia="仿宋" w:hint="eastAsia"/>
          <w:sz w:val="24"/>
        </w:rPr>
        <w:t>提供证明材料包括：营业执照、出资证明等可以验证法人代表人、实际控制人的文件。</w:t>
      </w:r>
    </w:p>
    <w:p w:rsidR="001A19B5" w:rsidRDefault="008A73DD">
      <w:pPr>
        <w:spacing w:line="360" w:lineRule="auto"/>
        <w:ind w:firstLine="480"/>
        <w:rPr>
          <w:rFonts w:eastAsia="仿宋"/>
          <w:sz w:val="24"/>
        </w:rPr>
      </w:pPr>
      <w:r>
        <w:rPr>
          <w:rFonts w:eastAsia="仿宋" w:hint="eastAsia"/>
          <w:sz w:val="24"/>
        </w:rPr>
        <w:t>◆下述非自然人客户的受益所有人可以不识别：</w:t>
      </w:r>
    </w:p>
    <w:p w:rsidR="001A19B5" w:rsidRDefault="008A73DD">
      <w:pPr>
        <w:spacing w:line="360" w:lineRule="auto"/>
        <w:ind w:firstLine="480"/>
        <w:rPr>
          <w:rFonts w:eastAsia="仿宋"/>
          <w:sz w:val="24"/>
        </w:rPr>
      </w:pPr>
      <w:r>
        <w:rPr>
          <w:rFonts w:eastAsia="仿宋" w:hint="eastAsia"/>
          <w:sz w:val="24"/>
        </w:rPr>
        <w:t>A</w:t>
      </w:r>
      <w:r>
        <w:rPr>
          <w:rFonts w:eastAsia="仿宋" w:hint="eastAsia"/>
          <w:sz w:val="24"/>
        </w:rPr>
        <w:t>各级党的机关、国家权力机关、行政机关、司法机关、军事机关、人民政协机关和人民解放军、武警部队、参照公务员法管理的事业单位。</w:t>
      </w:r>
    </w:p>
    <w:p w:rsidR="001A19B5" w:rsidRDefault="008A73DD">
      <w:pPr>
        <w:spacing w:line="360" w:lineRule="auto"/>
        <w:ind w:firstLine="480"/>
        <w:rPr>
          <w:rFonts w:eastAsia="仿宋"/>
          <w:sz w:val="24"/>
        </w:rPr>
      </w:pPr>
      <w:r>
        <w:rPr>
          <w:rFonts w:eastAsia="仿宋" w:hint="eastAsia"/>
          <w:sz w:val="24"/>
        </w:rPr>
        <w:t>B</w:t>
      </w:r>
      <w:r>
        <w:rPr>
          <w:rFonts w:eastAsia="仿宋" w:hint="eastAsia"/>
          <w:sz w:val="24"/>
        </w:rPr>
        <w:t>政府间国际组织、外国政府驻华使领馆及办事处等机构及组织。</w:t>
      </w:r>
    </w:p>
    <w:p w:rsidR="001A19B5" w:rsidRDefault="008A73DD">
      <w:pPr>
        <w:spacing w:line="360" w:lineRule="auto"/>
        <w:ind w:firstLine="480"/>
        <w:rPr>
          <w:rFonts w:eastAsia="仿宋"/>
          <w:sz w:val="24"/>
        </w:rPr>
      </w:pPr>
      <w:r>
        <w:rPr>
          <w:rFonts w:eastAsia="仿宋" w:hAnsi="仿宋"/>
          <w:sz w:val="24"/>
        </w:rPr>
        <w:t>专业投资者</w:t>
      </w:r>
    </w:p>
    <w:p w:rsidR="001A19B5" w:rsidRDefault="008A73DD">
      <w:pPr>
        <w:spacing w:line="360" w:lineRule="auto"/>
        <w:ind w:firstLine="480"/>
        <w:rPr>
          <w:rFonts w:eastAsia="仿宋"/>
          <w:sz w:val="24"/>
        </w:rPr>
      </w:pPr>
      <w:r>
        <w:rPr>
          <w:rFonts w:eastAsia="仿宋" w:hAnsi="仿宋"/>
          <w:sz w:val="24"/>
        </w:rPr>
        <w:t>◆符合《证券期货投资者适当性管理办法》第八条第（一）（二）（三）项规定的专业投资者条件的，应当出示经营金融业务许可证或经金融监管部门批准设立的批准文件等身份证明材料原件并提供加盖公章的复印件。</w:t>
      </w:r>
    </w:p>
    <w:p w:rsidR="001A19B5" w:rsidRDefault="008A73DD">
      <w:pPr>
        <w:spacing w:line="360" w:lineRule="auto"/>
        <w:ind w:firstLine="480"/>
        <w:rPr>
          <w:rFonts w:eastAsia="仿宋"/>
          <w:sz w:val="24"/>
        </w:rPr>
      </w:pPr>
      <w:r>
        <w:rPr>
          <w:rFonts w:eastAsia="仿宋" w:hAnsi="仿宋"/>
          <w:sz w:val="24"/>
        </w:rPr>
        <w:t>◆符合《证券期货投资者适当性管理办法》第八条第（四）项所规定的专业投资者，应提供以下证明材料：</w:t>
      </w:r>
    </w:p>
    <w:p w:rsidR="001A19B5" w:rsidRDefault="008A73DD">
      <w:pPr>
        <w:spacing w:line="360" w:lineRule="auto"/>
        <w:ind w:firstLine="480"/>
        <w:rPr>
          <w:rFonts w:eastAsia="仿宋"/>
          <w:sz w:val="24"/>
        </w:rPr>
      </w:pPr>
      <w:r>
        <w:rPr>
          <w:rFonts w:eastAsia="仿宋" w:hAnsi="仿宋"/>
          <w:sz w:val="24"/>
        </w:rPr>
        <w:t>①加盖公章的上一年度财务报表，报表内容应列示净资产不低于</w:t>
      </w:r>
      <w:r>
        <w:rPr>
          <w:rFonts w:eastAsia="仿宋"/>
          <w:sz w:val="24"/>
        </w:rPr>
        <w:t>2000</w:t>
      </w:r>
      <w:r>
        <w:rPr>
          <w:rFonts w:eastAsia="仿宋" w:hAnsi="仿宋"/>
          <w:sz w:val="24"/>
        </w:rPr>
        <w:t>万元，金融投资不低于</w:t>
      </w:r>
      <w:r>
        <w:rPr>
          <w:rFonts w:eastAsia="仿宋"/>
          <w:sz w:val="24"/>
        </w:rPr>
        <w:t>1000</w:t>
      </w:r>
      <w:r>
        <w:rPr>
          <w:rFonts w:eastAsia="仿宋" w:hAnsi="仿宋"/>
          <w:sz w:val="24"/>
        </w:rPr>
        <w:t>万元。</w:t>
      </w:r>
    </w:p>
    <w:p w:rsidR="001A19B5" w:rsidRDefault="008A73DD">
      <w:pPr>
        <w:spacing w:line="360" w:lineRule="auto"/>
        <w:ind w:firstLine="480"/>
        <w:rPr>
          <w:rFonts w:eastAsia="仿宋"/>
          <w:sz w:val="24"/>
        </w:rPr>
      </w:pPr>
      <w:r>
        <w:rPr>
          <w:rFonts w:eastAsia="仿宋" w:hAnsi="仿宋"/>
          <w:sz w:val="24"/>
        </w:rPr>
        <w:t>②证明至少两年前，公司有投资金融产品、证券的记录（如仍为财务报表）或其他投资经验证明文件</w:t>
      </w:r>
      <w:r>
        <w:rPr>
          <w:rFonts w:eastAsia="仿宋" w:hAnsi="仿宋" w:hint="eastAsia"/>
          <w:sz w:val="24"/>
        </w:rPr>
        <w:t>。</w:t>
      </w:r>
    </w:p>
    <w:p w:rsidR="001A19B5" w:rsidRDefault="008A73DD">
      <w:pPr>
        <w:spacing w:line="360" w:lineRule="auto"/>
        <w:ind w:firstLine="480"/>
        <w:rPr>
          <w:rFonts w:eastAsia="仿宋"/>
          <w:sz w:val="24"/>
        </w:rPr>
      </w:pPr>
      <w:r>
        <w:rPr>
          <w:rFonts w:eastAsia="仿宋" w:hAnsi="仿宋"/>
          <w:sz w:val="24"/>
        </w:rPr>
        <w:t>（二）开户业务流程</w:t>
      </w:r>
    </w:p>
    <w:p w:rsidR="001A19B5" w:rsidRDefault="008A73DD">
      <w:pPr>
        <w:spacing w:line="360" w:lineRule="auto"/>
        <w:ind w:firstLine="480"/>
        <w:rPr>
          <w:rFonts w:eastAsia="仿宋"/>
          <w:sz w:val="24"/>
        </w:rPr>
      </w:pPr>
      <w:r>
        <w:rPr>
          <w:rFonts w:eastAsia="仿宋" w:hAnsi="仿宋"/>
          <w:sz w:val="24"/>
        </w:rPr>
        <w:t>非临柜办理</w:t>
      </w:r>
    </w:p>
    <w:p w:rsidR="001A19B5" w:rsidRDefault="008A73DD">
      <w:pPr>
        <w:spacing w:line="360" w:lineRule="auto"/>
        <w:ind w:firstLine="480"/>
        <w:rPr>
          <w:rFonts w:eastAsia="仿宋"/>
          <w:sz w:val="24"/>
        </w:rPr>
      </w:pPr>
      <w:r>
        <w:rPr>
          <w:rFonts w:eastAsia="仿宋"/>
          <w:sz w:val="24"/>
        </w:rPr>
        <w:t>1</w:t>
      </w:r>
      <w:r>
        <w:rPr>
          <w:rFonts w:eastAsia="仿宋" w:hAnsi="仿宋"/>
          <w:sz w:val="24"/>
        </w:rPr>
        <w:t>、经办人将开户资料及填妥的《机构开户申请表》、《传真交易协议书》等资料邮寄或传真到直销柜台。</w:t>
      </w:r>
    </w:p>
    <w:p w:rsidR="001A19B5" w:rsidRDefault="008A73DD">
      <w:pPr>
        <w:spacing w:line="360" w:lineRule="auto"/>
        <w:ind w:firstLine="480"/>
        <w:rPr>
          <w:rFonts w:eastAsia="仿宋"/>
          <w:sz w:val="24"/>
        </w:rPr>
      </w:pPr>
      <w:r>
        <w:rPr>
          <w:rFonts w:eastAsia="仿宋"/>
          <w:sz w:val="24"/>
        </w:rPr>
        <w:t>2</w:t>
      </w:r>
      <w:r>
        <w:rPr>
          <w:rFonts w:eastAsia="仿宋" w:hAnsi="仿宋"/>
          <w:sz w:val="24"/>
        </w:rPr>
        <w:t>、经办人打电话至直销柜台，确认资料无误。</w:t>
      </w:r>
    </w:p>
    <w:p w:rsidR="001A19B5" w:rsidRDefault="008A73DD">
      <w:pPr>
        <w:spacing w:line="360" w:lineRule="auto"/>
        <w:ind w:firstLine="480"/>
        <w:rPr>
          <w:rFonts w:eastAsia="仿宋"/>
          <w:sz w:val="24"/>
        </w:rPr>
      </w:pPr>
      <w:r>
        <w:rPr>
          <w:rFonts w:eastAsia="仿宋"/>
          <w:sz w:val="24"/>
        </w:rPr>
        <w:t>3</w:t>
      </w:r>
      <w:r>
        <w:rPr>
          <w:rFonts w:eastAsia="仿宋" w:hAnsi="仿宋"/>
          <w:sz w:val="24"/>
        </w:rPr>
        <w:t>、直销柜台根据客户需要打印开户业务受理回单，回传给经办人。</w:t>
      </w:r>
    </w:p>
    <w:p w:rsidR="001A19B5" w:rsidRDefault="008A73DD">
      <w:pPr>
        <w:spacing w:line="360" w:lineRule="auto"/>
        <w:ind w:firstLine="480"/>
        <w:rPr>
          <w:rFonts w:eastAsia="仿宋"/>
          <w:sz w:val="24"/>
        </w:rPr>
      </w:pPr>
      <w:r>
        <w:rPr>
          <w:rFonts w:eastAsia="仿宋"/>
          <w:sz w:val="24"/>
        </w:rPr>
        <w:t>4</w:t>
      </w:r>
      <w:r>
        <w:rPr>
          <w:rFonts w:eastAsia="仿宋" w:hAnsi="仿宋"/>
          <w:sz w:val="24"/>
        </w:rPr>
        <w:t>、经办人可于</w:t>
      </w:r>
      <w:r>
        <w:rPr>
          <w:rFonts w:eastAsia="仿宋"/>
          <w:sz w:val="24"/>
        </w:rPr>
        <w:t>T+2</w:t>
      </w:r>
      <w:r>
        <w:rPr>
          <w:rFonts w:eastAsia="仿宋" w:hAnsi="仿宋"/>
          <w:sz w:val="24"/>
        </w:rPr>
        <w:t>日起查询开户是否成功。</w:t>
      </w:r>
    </w:p>
    <w:p w:rsidR="001A19B5" w:rsidRDefault="008A73DD">
      <w:pPr>
        <w:spacing w:line="360" w:lineRule="auto"/>
        <w:ind w:firstLine="480"/>
        <w:rPr>
          <w:rFonts w:eastAsia="仿宋"/>
          <w:sz w:val="24"/>
        </w:rPr>
      </w:pPr>
      <w:r>
        <w:rPr>
          <w:rFonts w:eastAsia="仿宋" w:hAnsi="仿宋"/>
          <w:sz w:val="24"/>
        </w:rPr>
        <w:t>柜台办理</w:t>
      </w:r>
    </w:p>
    <w:p w:rsidR="001A19B5" w:rsidRDefault="008A73DD">
      <w:pPr>
        <w:spacing w:line="360" w:lineRule="auto"/>
        <w:ind w:firstLine="480"/>
        <w:rPr>
          <w:rFonts w:eastAsia="仿宋"/>
          <w:sz w:val="24"/>
        </w:rPr>
      </w:pPr>
      <w:r>
        <w:rPr>
          <w:rFonts w:eastAsia="仿宋"/>
          <w:sz w:val="24"/>
        </w:rPr>
        <w:t>1</w:t>
      </w:r>
      <w:r>
        <w:rPr>
          <w:rFonts w:eastAsia="仿宋" w:hAnsi="仿宋"/>
          <w:sz w:val="24"/>
        </w:rPr>
        <w:t>、投资人（经办人）携带相关资料至直销柜台。</w:t>
      </w:r>
    </w:p>
    <w:p w:rsidR="001A19B5" w:rsidRDefault="008A73DD">
      <w:pPr>
        <w:spacing w:line="360" w:lineRule="auto"/>
        <w:ind w:firstLine="480"/>
        <w:rPr>
          <w:rFonts w:eastAsia="仿宋"/>
          <w:sz w:val="24"/>
        </w:rPr>
      </w:pPr>
      <w:r>
        <w:rPr>
          <w:rFonts w:eastAsia="仿宋"/>
          <w:sz w:val="24"/>
        </w:rPr>
        <w:t>2</w:t>
      </w:r>
      <w:r>
        <w:rPr>
          <w:rFonts w:eastAsia="仿宋" w:hAnsi="仿宋"/>
          <w:sz w:val="24"/>
        </w:rPr>
        <w:t>、填写《开户申请表》等材料提交给直销柜台。</w:t>
      </w:r>
    </w:p>
    <w:p w:rsidR="001A19B5" w:rsidRDefault="008A73DD">
      <w:pPr>
        <w:spacing w:line="360" w:lineRule="auto"/>
        <w:ind w:firstLine="480"/>
        <w:rPr>
          <w:rFonts w:eastAsia="仿宋"/>
          <w:sz w:val="24"/>
        </w:rPr>
      </w:pPr>
      <w:r>
        <w:rPr>
          <w:rFonts w:eastAsia="仿宋"/>
          <w:sz w:val="24"/>
        </w:rPr>
        <w:t>3</w:t>
      </w:r>
      <w:r>
        <w:rPr>
          <w:rFonts w:eastAsia="仿宋" w:hAnsi="仿宋"/>
          <w:sz w:val="24"/>
        </w:rPr>
        <w:t>、直销柜台打印开户业务受理回单，由投资人（经办人）确认签字。</w:t>
      </w:r>
    </w:p>
    <w:p w:rsidR="001A19B5" w:rsidRDefault="008A73DD">
      <w:pPr>
        <w:spacing w:line="360" w:lineRule="auto"/>
        <w:ind w:firstLine="480"/>
        <w:rPr>
          <w:rFonts w:eastAsia="仿宋"/>
          <w:sz w:val="24"/>
        </w:rPr>
      </w:pPr>
      <w:r>
        <w:rPr>
          <w:rFonts w:eastAsia="仿宋"/>
          <w:sz w:val="24"/>
        </w:rPr>
        <w:t>4</w:t>
      </w:r>
      <w:r>
        <w:rPr>
          <w:rFonts w:eastAsia="仿宋" w:hAnsi="仿宋"/>
          <w:sz w:val="24"/>
        </w:rPr>
        <w:t>、投资人（经办人）可于</w:t>
      </w:r>
      <w:r>
        <w:rPr>
          <w:rFonts w:eastAsia="仿宋"/>
          <w:sz w:val="24"/>
        </w:rPr>
        <w:t>T+2</w:t>
      </w:r>
      <w:r>
        <w:rPr>
          <w:rFonts w:eastAsia="仿宋" w:hAnsi="仿宋"/>
          <w:sz w:val="24"/>
        </w:rPr>
        <w:t>日起查询开户是否成功。</w:t>
      </w:r>
    </w:p>
    <w:p w:rsidR="001A19B5" w:rsidRDefault="008A73DD">
      <w:pPr>
        <w:spacing w:line="360" w:lineRule="auto"/>
        <w:ind w:firstLine="480"/>
        <w:rPr>
          <w:rFonts w:eastAsia="仿宋"/>
          <w:sz w:val="24"/>
        </w:rPr>
      </w:pPr>
      <w:r>
        <w:rPr>
          <w:rFonts w:eastAsia="仿宋" w:hAnsi="仿宋"/>
          <w:sz w:val="24"/>
        </w:rPr>
        <w:t>（三）认购须提交资料</w:t>
      </w:r>
    </w:p>
    <w:p w:rsidR="001A19B5" w:rsidRDefault="008A73DD">
      <w:pPr>
        <w:spacing w:line="360" w:lineRule="auto"/>
        <w:ind w:firstLine="480"/>
        <w:rPr>
          <w:rFonts w:eastAsia="仿宋"/>
          <w:sz w:val="24"/>
        </w:rPr>
      </w:pPr>
      <w:r>
        <w:rPr>
          <w:rFonts w:eastAsia="仿宋"/>
          <w:sz w:val="24"/>
        </w:rPr>
        <w:t>1</w:t>
      </w:r>
      <w:r>
        <w:rPr>
          <w:rFonts w:eastAsia="仿宋" w:hAnsi="仿宋"/>
          <w:sz w:val="24"/>
        </w:rPr>
        <w:t>、填妥并加盖预留印鉴的《交易类业务申请表》</w:t>
      </w:r>
    </w:p>
    <w:p w:rsidR="001A19B5" w:rsidRDefault="008A73DD">
      <w:pPr>
        <w:spacing w:line="360" w:lineRule="auto"/>
        <w:ind w:firstLine="480"/>
        <w:rPr>
          <w:rFonts w:eastAsia="仿宋"/>
          <w:sz w:val="24"/>
        </w:rPr>
      </w:pPr>
      <w:r>
        <w:rPr>
          <w:rFonts w:eastAsia="仿宋"/>
          <w:sz w:val="24"/>
        </w:rPr>
        <w:t>2</w:t>
      </w:r>
      <w:r>
        <w:rPr>
          <w:rFonts w:eastAsia="仿宋" w:hAnsi="仿宋"/>
          <w:sz w:val="24"/>
        </w:rPr>
        <w:t>、填妥并加盖预留印鉴的《风险揭示书》</w:t>
      </w:r>
    </w:p>
    <w:p w:rsidR="001A19B5" w:rsidRDefault="008A73DD">
      <w:pPr>
        <w:spacing w:line="360" w:lineRule="auto"/>
        <w:ind w:firstLine="480"/>
        <w:rPr>
          <w:rFonts w:eastAsia="仿宋"/>
          <w:sz w:val="24"/>
        </w:rPr>
      </w:pPr>
      <w:r>
        <w:rPr>
          <w:rFonts w:eastAsia="仿宋" w:hAnsi="仿宋"/>
          <w:sz w:val="24"/>
        </w:rPr>
        <w:t>（四）认购业务流程</w:t>
      </w:r>
    </w:p>
    <w:p w:rsidR="001A19B5" w:rsidRDefault="008A73DD">
      <w:pPr>
        <w:spacing w:line="360" w:lineRule="auto"/>
        <w:ind w:firstLine="480"/>
        <w:rPr>
          <w:rFonts w:eastAsia="仿宋"/>
          <w:sz w:val="24"/>
        </w:rPr>
      </w:pPr>
      <w:r>
        <w:rPr>
          <w:rFonts w:eastAsia="仿宋" w:hAnsi="仿宋"/>
          <w:sz w:val="24"/>
        </w:rPr>
        <w:t>传真办理</w:t>
      </w:r>
    </w:p>
    <w:p w:rsidR="001A19B5" w:rsidRDefault="008A73DD">
      <w:pPr>
        <w:spacing w:line="360" w:lineRule="auto"/>
        <w:ind w:firstLine="480"/>
        <w:rPr>
          <w:rFonts w:eastAsia="仿宋"/>
          <w:sz w:val="24"/>
        </w:rPr>
      </w:pPr>
      <w:r>
        <w:rPr>
          <w:rFonts w:eastAsia="仿宋"/>
          <w:sz w:val="24"/>
        </w:rPr>
        <w:t>1</w:t>
      </w:r>
      <w:r>
        <w:rPr>
          <w:rFonts w:eastAsia="仿宋" w:hAnsi="仿宋"/>
          <w:sz w:val="24"/>
        </w:rPr>
        <w:t>、经办人将认购款划入指定直销专户。</w:t>
      </w:r>
    </w:p>
    <w:p w:rsidR="001A19B5" w:rsidRDefault="008A73DD">
      <w:pPr>
        <w:spacing w:line="360" w:lineRule="auto"/>
        <w:ind w:firstLine="480"/>
        <w:rPr>
          <w:rFonts w:eastAsia="仿宋"/>
          <w:sz w:val="24"/>
        </w:rPr>
      </w:pPr>
      <w:r>
        <w:rPr>
          <w:rFonts w:eastAsia="仿宋"/>
          <w:sz w:val="24"/>
        </w:rPr>
        <w:t>2</w:t>
      </w:r>
      <w:r>
        <w:rPr>
          <w:rFonts w:eastAsia="仿宋" w:hAnsi="仿宋"/>
          <w:sz w:val="24"/>
        </w:rPr>
        <w:t>、经办人将填妥的《交易类业务申请表》等资料传真至直销柜台。</w:t>
      </w:r>
    </w:p>
    <w:p w:rsidR="001A19B5" w:rsidRDefault="008A73DD">
      <w:pPr>
        <w:spacing w:line="360" w:lineRule="auto"/>
        <w:ind w:firstLine="480"/>
        <w:rPr>
          <w:rFonts w:eastAsia="仿宋"/>
          <w:sz w:val="24"/>
        </w:rPr>
      </w:pPr>
      <w:r>
        <w:rPr>
          <w:rFonts w:eastAsia="仿宋"/>
          <w:sz w:val="24"/>
        </w:rPr>
        <w:t>3</w:t>
      </w:r>
      <w:r>
        <w:rPr>
          <w:rFonts w:eastAsia="仿宋" w:hAnsi="仿宋"/>
          <w:sz w:val="24"/>
        </w:rPr>
        <w:t>、经办人打电话至直销柜台，确认资料传真无误。</w:t>
      </w:r>
    </w:p>
    <w:p w:rsidR="001A19B5" w:rsidRDefault="008A73DD">
      <w:pPr>
        <w:spacing w:line="360" w:lineRule="auto"/>
        <w:ind w:firstLine="480"/>
        <w:rPr>
          <w:rFonts w:eastAsia="仿宋"/>
          <w:sz w:val="24"/>
        </w:rPr>
      </w:pPr>
      <w:r>
        <w:rPr>
          <w:rFonts w:eastAsia="仿宋"/>
          <w:sz w:val="24"/>
        </w:rPr>
        <w:t>4</w:t>
      </w:r>
      <w:r>
        <w:rPr>
          <w:rFonts w:eastAsia="仿宋" w:hAnsi="仿宋"/>
          <w:sz w:val="24"/>
        </w:rPr>
        <w:t>、直销柜台根据客户需要打印认购业务受理回单，传真至经办人。</w:t>
      </w:r>
    </w:p>
    <w:p w:rsidR="001A19B5" w:rsidRDefault="008A73DD">
      <w:pPr>
        <w:spacing w:line="360" w:lineRule="auto"/>
        <w:ind w:firstLine="480"/>
        <w:rPr>
          <w:rFonts w:eastAsia="仿宋"/>
          <w:sz w:val="24"/>
        </w:rPr>
      </w:pPr>
      <w:r>
        <w:rPr>
          <w:rFonts w:eastAsia="仿宋"/>
          <w:sz w:val="24"/>
        </w:rPr>
        <w:t>5</w:t>
      </w:r>
      <w:r>
        <w:rPr>
          <w:rFonts w:eastAsia="仿宋" w:hAnsi="仿宋"/>
          <w:sz w:val="24"/>
        </w:rPr>
        <w:t>、经办人将填妥的《交易类业务申请表》等原件邮递至直销柜台。</w:t>
      </w:r>
    </w:p>
    <w:p w:rsidR="001A19B5" w:rsidRDefault="008A73DD">
      <w:pPr>
        <w:spacing w:line="360" w:lineRule="auto"/>
        <w:ind w:firstLine="480"/>
        <w:rPr>
          <w:rFonts w:eastAsia="仿宋"/>
          <w:sz w:val="24"/>
        </w:rPr>
      </w:pPr>
      <w:r>
        <w:rPr>
          <w:rFonts w:eastAsia="仿宋"/>
          <w:sz w:val="24"/>
        </w:rPr>
        <w:t>6</w:t>
      </w:r>
      <w:r>
        <w:rPr>
          <w:rFonts w:eastAsia="仿宋" w:hAnsi="仿宋"/>
          <w:sz w:val="24"/>
        </w:rPr>
        <w:t>、经办人</w:t>
      </w:r>
      <w:r>
        <w:rPr>
          <w:rFonts w:eastAsia="仿宋"/>
          <w:sz w:val="24"/>
        </w:rPr>
        <w:t>T+2</w:t>
      </w:r>
      <w:r>
        <w:rPr>
          <w:rFonts w:eastAsia="仿宋" w:hAnsi="仿宋"/>
          <w:sz w:val="24"/>
        </w:rPr>
        <w:t>日起可查询认购受理是否成功，认购份额须基金成立后方可查询。</w:t>
      </w:r>
    </w:p>
    <w:p w:rsidR="001A19B5" w:rsidRDefault="008A73DD">
      <w:pPr>
        <w:spacing w:line="360" w:lineRule="auto"/>
        <w:ind w:firstLine="480"/>
        <w:rPr>
          <w:rFonts w:eastAsia="仿宋"/>
          <w:sz w:val="24"/>
        </w:rPr>
      </w:pPr>
      <w:r>
        <w:rPr>
          <w:rFonts w:eastAsia="仿宋" w:hAnsi="仿宋"/>
          <w:sz w:val="24"/>
        </w:rPr>
        <w:t>柜台办理</w:t>
      </w:r>
    </w:p>
    <w:p w:rsidR="001A19B5" w:rsidRDefault="008A73DD">
      <w:pPr>
        <w:spacing w:line="360" w:lineRule="auto"/>
        <w:ind w:firstLine="480"/>
        <w:rPr>
          <w:rFonts w:eastAsia="仿宋"/>
          <w:sz w:val="24"/>
        </w:rPr>
      </w:pPr>
      <w:r>
        <w:rPr>
          <w:rFonts w:eastAsia="仿宋"/>
          <w:sz w:val="24"/>
        </w:rPr>
        <w:t>1</w:t>
      </w:r>
      <w:r>
        <w:rPr>
          <w:rFonts w:eastAsia="仿宋" w:hAnsi="仿宋"/>
          <w:sz w:val="24"/>
        </w:rPr>
        <w:t>、投资人将认购款划入指定直销专户。</w:t>
      </w:r>
    </w:p>
    <w:p w:rsidR="001A19B5" w:rsidRDefault="008A73DD">
      <w:pPr>
        <w:spacing w:line="360" w:lineRule="auto"/>
        <w:ind w:firstLine="480"/>
        <w:rPr>
          <w:rFonts w:eastAsia="仿宋"/>
          <w:sz w:val="24"/>
        </w:rPr>
      </w:pPr>
      <w:r>
        <w:rPr>
          <w:rFonts w:eastAsia="仿宋"/>
          <w:sz w:val="24"/>
        </w:rPr>
        <w:t>2</w:t>
      </w:r>
      <w:r>
        <w:rPr>
          <w:rFonts w:eastAsia="仿宋" w:hAnsi="仿宋"/>
          <w:sz w:val="24"/>
        </w:rPr>
        <w:t>、投资人携带相关资料，填妥《交易类业务申请表》，交由柜台人员处理。</w:t>
      </w:r>
    </w:p>
    <w:p w:rsidR="001A19B5" w:rsidRDefault="008A73DD">
      <w:pPr>
        <w:spacing w:line="360" w:lineRule="auto"/>
        <w:ind w:firstLine="480"/>
        <w:rPr>
          <w:rFonts w:eastAsia="仿宋"/>
          <w:sz w:val="24"/>
        </w:rPr>
      </w:pPr>
      <w:r>
        <w:rPr>
          <w:rFonts w:eastAsia="仿宋"/>
          <w:sz w:val="24"/>
        </w:rPr>
        <w:t>3</w:t>
      </w:r>
      <w:r>
        <w:rPr>
          <w:rFonts w:eastAsia="仿宋" w:hAnsi="仿宋"/>
          <w:sz w:val="24"/>
        </w:rPr>
        <w:t>、直销柜台打印认购业务受理回单，交由投资人。</w:t>
      </w:r>
    </w:p>
    <w:p w:rsidR="001A19B5" w:rsidRDefault="008A73DD">
      <w:pPr>
        <w:spacing w:line="360" w:lineRule="auto"/>
        <w:ind w:firstLineChars="200" w:firstLine="480"/>
        <w:rPr>
          <w:rFonts w:eastAsia="仿宋" w:hAnsi="仿宋"/>
          <w:sz w:val="24"/>
        </w:rPr>
      </w:pPr>
      <w:r>
        <w:rPr>
          <w:rFonts w:eastAsia="仿宋"/>
          <w:sz w:val="24"/>
        </w:rPr>
        <w:t>4</w:t>
      </w:r>
      <w:r>
        <w:rPr>
          <w:rFonts w:eastAsia="仿宋" w:hAnsi="仿宋"/>
          <w:sz w:val="24"/>
        </w:rPr>
        <w:t>、投资人</w:t>
      </w:r>
      <w:r>
        <w:rPr>
          <w:rFonts w:eastAsia="仿宋"/>
          <w:sz w:val="24"/>
        </w:rPr>
        <w:t>T+2</w:t>
      </w:r>
      <w:r>
        <w:rPr>
          <w:rFonts w:eastAsia="仿宋" w:hAnsi="仿宋"/>
          <w:sz w:val="24"/>
        </w:rPr>
        <w:t>日起可查询认购</w:t>
      </w:r>
      <w:r>
        <w:rPr>
          <w:rFonts w:eastAsia="仿宋" w:hAnsi="仿宋" w:hint="eastAsia"/>
          <w:sz w:val="24"/>
        </w:rPr>
        <w:t>受理</w:t>
      </w:r>
      <w:r>
        <w:rPr>
          <w:rFonts w:eastAsia="仿宋" w:hAnsi="仿宋"/>
          <w:sz w:val="24"/>
        </w:rPr>
        <w:t>是否成功，认购份额须基金成立后方可查询。</w:t>
      </w:r>
      <w:bookmarkEnd w:id="27"/>
    </w:p>
    <w:p w:rsidR="001A19B5" w:rsidRDefault="008A73DD">
      <w:pPr>
        <w:autoSpaceDE w:val="0"/>
        <w:autoSpaceDN w:val="0"/>
        <w:adjustRightInd w:val="0"/>
        <w:spacing w:line="360" w:lineRule="auto"/>
        <w:ind w:firstLineChars="200" w:firstLine="480"/>
        <w:jc w:val="left"/>
        <w:rPr>
          <w:rFonts w:eastAsia="仿宋" w:hAnsi="仿宋"/>
          <w:sz w:val="24"/>
        </w:rPr>
      </w:pPr>
      <w:r>
        <w:rPr>
          <w:rFonts w:eastAsia="仿宋" w:hAnsi="仿宋" w:hint="eastAsia"/>
          <w:sz w:val="24"/>
        </w:rPr>
        <w:t>二）其他销售机构</w:t>
      </w:r>
    </w:p>
    <w:p w:rsidR="001A19B5" w:rsidRDefault="008A73DD">
      <w:pPr>
        <w:autoSpaceDE w:val="0"/>
        <w:autoSpaceDN w:val="0"/>
        <w:adjustRightInd w:val="0"/>
        <w:spacing w:line="360" w:lineRule="auto"/>
        <w:ind w:firstLineChars="200" w:firstLine="480"/>
        <w:jc w:val="left"/>
        <w:rPr>
          <w:rFonts w:eastAsia="仿宋" w:hAnsi="仿宋"/>
          <w:sz w:val="24"/>
        </w:rPr>
      </w:pPr>
      <w:r>
        <w:rPr>
          <w:rFonts w:eastAsia="仿宋" w:hAnsi="仿宋" w:hint="eastAsia"/>
          <w:sz w:val="24"/>
        </w:rPr>
        <w:t>其他销售机构的开户和认购程序以其规定和说明为准。</w:t>
      </w:r>
    </w:p>
    <w:p w:rsidR="001A19B5" w:rsidRDefault="008A73DD">
      <w:pPr>
        <w:pStyle w:val="3"/>
        <w:spacing w:line="360" w:lineRule="auto"/>
        <w:rPr>
          <w:rFonts w:eastAsia="仿宋"/>
        </w:rPr>
      </w:pPr>
      <w:bookmarkStart w:id="28" w:name="_Toc375294169"/>
      <w:r>
        <w:rPr>
          <w:rFonts w:eastAsia="仿宋" w:hAnsi="仿宋"/>
        </w:rPr>
        <w:t>五、清算与交割</w:t>
      </w:r>
      <w:bookmarkEnd w:id="28"/>
    </w:p>
    <w:p w:rsidR="001A19B5" w:rsidRDefault="008A73DD">
      <w:pPr>
        <w:numPr>
          <w:ilvl w:val="0"/>
          <w:numId w:val="7"/>
        </w:numPr>
        <w:spacing w:line="360" w:lineRule="auto"/>
        <w:rPr>
          <w:rFonts w:eastAsia="仿宋"/>
          <w:sz w:val="24"/>
        </w:rPr>
      </w:pPr>
      <w:r>
        <w:rPr>
          <w:rFonts w:eastAsia="仿宋" w:hAnsi="仿宋"/>
          <w:sz w:val="24"/>
        </w:rPr>
        <w:t>基金合同正式生效前，全部认购资金将被存放在本基金募集专户中，认购资金产生的银行存款利息在募集期结束后折算成基金份额，归投资人所有。投资人认购资金的利息以登记机构的计算为准。</w:t>
      </w:r>
    </w:p>
    <w:p w:rsidR="001A19B5" w:rsidRDefault="008A73DD">
      <w:pPr>
        <w:numPr>
          <w:ilvl w:val="0"/>
          <w:numId w:val="7"/>
        </w:numPr>
        <w:spacing w:line="360" w:lineRule="auto"/>
        <w:rPr>
          <w:rFonts w:eastAsia="仿宋"/>
          <w:sz w:val="24"/>
        </w:rPr>
      </w:pPr>
      <w:r>
        <w:rPr>
          <w:rFonts w:eastAsia="仿宋" w:hAnsi="仿宋"/>
          <w:sz w:val="24"/>
        </w:rPr>
        <w:t>本基金权益登记由基金登记机构在发售结束后完成。</w:t>
      </w:r>
    </w:p>
    <w:p w:rsidR="001A19B5" w:rsidRDefault="008A73DD">
      <w:pPr>
        <w:pStyle w:val="3"/>
        <w:spacing w:line="360" w:lineRule="auto"/>
        <w:rPr>
          <w:rFonts w:eastAsia="仿宋"/>
        </w:rPr>
      </w:pPr>
      <w:bookmarkStart w:id="29" w:name="_Toc375294170"/>
      <w:r>
        <w:rPr>
          <w:rFonts w:eastAsia="仿宋" w:hAnsi="仿宋"/>
        </w:rPr>
        <w:t>六、基金的验资与基金合同的生效</w:t>
      </w:r>
      <w:bookmarkEnd w:id="29"/>
    </w:p>
    <w:p w:rsidR="001A19B5" w:rsidRDefault="008A73DD">
      <w:pPr>
        <w:numPr>
          <w:ilvl w:val="1"/>
          <w:numId w:val="7"/>
        </w:numPr>
        <w:spacing w:line="360" w:lineRule="auto"/>
        <w:rPr>
          <w:rFonts w:eastAsia="仿宋"/>
          <w:sz w:val="24"/>
        </w:rPr>
      </w:pPr>
      <w:r>
        <w:rPr>
          <w:rFonts w:eastAsia="仿宋" w:hAnsi="仿宋"/>
          <w:sz w:val="24"/>
        </w:rPr>
        <w:t>本基金募集期限届满，由基金管理人按规定</w:t>
      </w:r>
      <w:r>
        <w:rPr>
          <w:rFonts w:eastAsia="仿宋" w:hAnsi="仿宋"/>
          <w:sz w:val="24"/>
          <w:szCs w:val="21"/>
        </w:rPr>
        <w:t>聘请法定验资机构</w:t>
      </w:r>
      <w:r>
        <w:rPr>
          <w:rFonts w:eastAsia="仿宋" w:hAnsi="仿宋"/>
          <w:sz w:val="24"/>
        </w:rPr>
        <w:t>对认购资金进行验资并出具验资报告，基金登记机构出具认购户数证明。</w:t>
      </w:r>
    </w:p>
    <w:p w:rsidR="001A19B5" w:rsidRDefault="008A73DD">
      <w:pPr>
        <w:numPr>
          <w:ilvl w:val="1"/>
          <w:numId w:val="7"/>
        </w:numPr>
        <w:spacing w:line="360" w:lineRule="auto"/>
        <w:rPr>
          <w:rFonts w:eastAsia="仿宋"/>
          <w:sz w:val="24"/>
        </w:rPr>
      </w:pPr>
      <w:r>
        <w:rPr>
          <w:rFonts w:eastAsia="仿宋" w:hAnsi="仿宋"/>
          <w:sz w:val="24"/>
          <w:szCs w:val="14"/>
        </w:rPr>
        <w:t>基金管理人应当按照规定办理基金备案手续；自中国证监会书面确认之日起，基金备案手续办理完毕，基金合同生效。</w:t>
      </w:r>
    </w:p>
    <w:p w:rsidR="001A19B5" w:rsidRDefault="008A73DD">
      <w:pPr>
        <w:numPr>
          <w:ilvl w:val="1"/>
          <w:numId w:val="7"/>
        </w:numPr>
        <w:spacing w:line="360" w:lineRule="auto"/>
        <w:rPr>
          <w:rFonts w:eastAsia="仿宋"/>
          <w:sz w:val="24"/>
        </w:rPr>
      </w:pPr>
      <w:r>
        <w:rPr>
          <w:rFonts w:eastAsia="仿宋" w:hAnsi="仿宋"/>
          <w:sz w:val="24"/>
          <w:szCs w:val="14"/>
        </w:rPr>
        <w:t>基金管理人应当在收到中国证监会确认文件的次日予以公告。</w:t>
      </w:r>
    </w:p>
    <w:p w:rsidR="001A19B5" w:rsidRDefault="008A73DD">
      <w:pPr>
        <w:numPr>
          <w:ilvl w:val="1"/>
          <w:numId w:val="7"/>
        </w:numPr>
        <w:spacing w:line="360" w:lineRule="auto"/>
        <w:rPr>
          <w:rFonts w:eastAsia="仿宋"/>
          <w:sz w:val="24"/>
        </w:rPr>
      </w:pPr>
      <w:r>
        <w:rPr>
          <w:rFonts w:eastAsia="仿宋" w:hAnsi="仿宋"/>
          <w:kern w:val="0"/>
          <w:sz w:val="24"/>
          <w:szCs w:val="21"/>
        </w:rPr>
        <w:t>募集期限届满，</w:t>
      </w:r>
      <w:r>
        <w:rPr>
          <w:rFonts w:eastAsia="仿宋" w:hAnsi="仿宋"/>
          <w:sz w:val="24"/>
        </w:rPr>
        <w:t>若本基金</w:t>
      </w:r>
      <w:r>
        <w:rPr>
          <w:rFonts w:eastAsia="仿宋" w:hAnsi="仿宋"/>
          <w:kern w:val="0"/>
          <w:sz w:val="24"/>
          <w:szCs w:val="21"/>
        </w:rPr>
        <w:t>不能满足基金备案的</w:t>
      </w:r>
      <w:r>
        <w:rPr>
          <w:rFonts w:eastAsia="仿宋" w:hAnsi="仿宋"/>
          <w:sz w:val="24"/>
        </w:rPr>
        <w:t>条件，</w:t>
      </w:r>
      <w:r>
        <w:rPr>
          <w:rFonts w:eastAsia="仿宋" w:hAnsi="仿宋"/>
          <w:kern w:val="0"/>
          <w:sz w:val="24"/>
          <w:szCs w:val="21"/>
        </w:rPr>
        <w:t>基金管理人将：以其固有财产承担因募集行为而产生的债务和费用；在基金募集期限届满后三十日内返还投资人已缴纳的认购款项，并加计银行同期</w:t>
      </w:r>
      <w:r w:rsidR="00FD7E64">
        <w:rPr>
          <w:rFonts w:eastAsia="仿宋" w:hAnsi="仿宋" w:hint="eastAsia"/>
          <w:kern w:val="0"/>
          <w:sz w:val="24"/>
          <w:szCs w:val="21"/>
        </w:rPr>
        <w:t>活期</w:t>
      </w:r>
      <w:r>
        <w:rPr>
          <w:rFonts w:eastAsia="仿宋" w:hAnsi="仿宋"/>
          <w:kern w:val="0"/>
          <w:sz w:val="24"/>
          <w:szCs w:val="21"/>
        </w:rPr>
        <w:t>存款利息。</w:t>
      </w:r>
    </w:p>
    <w:p w:rsidR="001A19B5" w:rsidRDefault="008A73DD">
      <w:pPr>
        <w:pStyle w:val="3"/>
        <w:spacing w:line="360" w:lineRule="auto"/>
        <w:rPr>
          <w:rFonts w:eastAsia="仿宋"/>
        </w:rPr>
      </w:pPr>
      <w:bookmarkStart w:id="30" w:name="_Toc375294171"/>
      <w:r>
        <w:rPr>
          <w:rFonts w:eastAsia="仿宋" w:hAnsi="仿宋"/>
        </w:rPr>
        <w:t>七、本次发售当事人或中介机构</w:t>
      </w:r>
      <w:bookmarkEnd w:id="30"/>
    </w:p>
    <w:p w:rsidR="001A19B5" w:rsidRDefault="008A73DD">
      <w:pPr>
        <w:numPr>
          <w:ilvl w:val="4"/>
          <w:numId w:val="8"/>
        </w:numPr>
        <w:spacing w:line="360" w:lineRule="auto"/>
        <w:ind w:leftChars="171" w:left="359"/>
        <w:rPr>
          <w:rFonts w:eastAsia="仿宋"/>
          <w:b/>
          <w:bCs/>
          <w:sz w:val="24"/>
        </w:rPr>
      </w:pPr>
      <w:r>
        <w:rPr>
          <w:rFonts w:eastAsia="仿宋" w:hAnsi="仿宋"/>
          <w:b/>
          <w:bCs/>
          <w:sz w:val="24"/>
        </w:rPr>
        <w:t>基金管理人：中加基金管理有限公司</w:t>
      </w:r>
    </w:p>
    <w:p w:rsidR="001A19B5" w:rsidRDefault="008A73DD">
      <w:pPr>
        <w:tabs>
          <w:tab w:val="left" w:pos="720"/>
        </w:tabs>
        <w:spacing w:line="360" w:lineRule="auto"/>
        <w:ind w:firstLineChars="200" w:firstLine="480"/>
        <w:rPr>
          <w:rFonts w:eastAsia="仿宋"/>
          <w:sz w:val="24"/>
        </w:rPr>
      </w:pPr>
      <w:r>
        <w:rPr>
          <w:rFonts w:eastAsia="仿宋" w:hAnsi="仿宋"/>
          <w:sz w:val="24"/>
        </w:rPr>
        <w:t>注册地址：北京市顺义区仁和镇顺泽大街</w:t>
      </w:r>
      <w:r>
        <w:rPr>
          <w:rFonts w:eastAsia="仿宋"/>
          <w:sz w:val="24"/>
        </w:rPr>
        <w:t>65</w:t>
      </w:r>
      <w:r>
        <w:rPr>
          <w:rFonts w:eastAsia="仿宋" w:hAnsi="仿宋"/>
          <w:sz w:val="24"/>
        </w:rPr>
        <w:t>号</w:t>
      </w:r>
      <w:r>
        <w:rPr>
          <w:rFonts w:eastAsia="仿宋"/>
          <w:sz w:val="24"/>
        </w:rPr>
        <w:t>317</w:t>
      </w:r>
      <w:r>
        <w:rPr>
          <w:rFonts w:eastAsia="仿宋" w:hAnsi="仿宋"/>
          <w:sz w:val="24"/>
        </w:rPr>
        <w:t>室</w:t>
      </w:r>
    </w:p>
    <w:p w:rsidR="001A19B5" w:rsidRDefault="008A73DD">
      <w:pPr>
        <w:tabs>
          <w:tab w:val="left" w:pos="720"/>
        </w:tabs>
        <w:spacing w:line="360" w:lineRule="auto"/>
        <w:ind w:firstLineChars="200" w:firstLine="480"/>
        <w:rPr>
          <w:rFonts w:eastAsia="仿宋"/>
          <w:sz w:val="24"/>
        </w:rPr>
      </w:pPr>
      <w:r>
        <w:rPr>
          <w:rFonts w:eastAsia="仿宋" w:hAnsi="仿宋"/>
          <w:sz w:val="24"/>
        </w:rPr>
        <w:t>办公地址：北京市西城区南纬路</w:t>
      </w:r>
      <w:r>
        <w:rPr>
          <w:rFonts w:eastAsia="仿宋"/>
          <w:sz w:val="24"/>
        </w:rPr>
        <w:t>35</w:t>
      </w:r>
      <w:r>
        <w:rPr>
          <w:rFonts w:eastAsia="仿宋" w:hAnsi="仿宋"/>
          <w:sz w:val="24"/>
        </w:rPr>
        <w:t>号</w:t>
      </w:r>
    </w:p>
    <w:p w:rsidR="001A19B5" w:rsidRDefault="008A73DD">
      <w:pPr>
        <w:tabs>
          <w:tab w:val="left" w:pos="720"/>
        </w:tabs>
        <w:spacing w:line="360" w:lineRule="auto"/>
        <w:ind w:firstLineChars="200" w:firstLine="480"/>
        <w:rPr>
          <w:rFonts w:eastAsia="仿宋"/>
          <w:sz w:val="24"/>
        </w:rPr>
      </w:pPr>
      <w:r>
        <w:rPr>
          <w:rFonts w:eastAsia="仿宋" w:hAnsi="仿宋"/>
          <w:sz w:val="24"/>
        </w:rPr>
        <w:t>法定代表人：</w:t>
      </w:r>
      <w:r>
        <w:rPr>
          <w:rFonts w:eastAsia="仿宋" w:hAnsi="仿宋"/>
          <w:kern w:val="0"/>
          <w:sz w:val="24"/>
        </w:rPr>
        <w:t>夏英</w:t>
      </w:r>
    </w:p>
    <w:p w:rsidR="001A19B5" w:rsidRDefault="008A73DD">
      <w:pPr>
        <w:spacing w:line="360" w:lineRule="auto"/>
        <w:ind w:leftChars="200" w:left="420"/>
        <w:rPr>
          <w:rFonts w:eastAsia="仿宋"/>
          <w:sz w:val="24"/>
        </w:rPr>
      </w:pPr>
      <w:r>
        <w:rPr>
          <w:rFonts w:eastAsia="仿宋" w:hAnsi="仿宋"/>
          <w:sz w:val="24"/>
        </w:rPr>
        <w:t>客户服务中心电话：</w:t>
      </w:r>
      <w:r>
        <w:rPr>
          <w:rFonts w:eastAsia="仿宋"/>
          <w:sz w:val="24"/>
        </w:rPr>
        <w:t xml:space="preserve"> 400 009 5526</w:t>
      </w:r>
    </w:p>
    <w:p w:rsidR="001A19B5" w:rsidRDefault="008A73DD">
      <w:pPr>
        <w:spacing w:line="360" w:lineRule="auto"/>
        <w:ind w:leftChars="200" w:left="420"/>
        <w:rPr>
          <w:rFonts w:eastAsia="仿宋"/>
          <w:sz w:val="24"/>
        </w:rPr>
      </w:pPr>
      <w:r>
        <w:rPr>
          <w:rFonts w:eastAsia="仿宋" w:hAnsi="仿宋"/>
          <w:sz w:val="24"/>
        </w:rPr>
        <w:t>公司网址：</w:t>
      </w:r>
      <w:r>
        <w:rPr>
          <w:rFonts w:eastAsia="仿宋"/>
          <w:sz w:val="24"/>
        </w:rPr>
        <w:t>www.bobbns.com</w:t>
      </w:r>
    </w:p>
    <w:p w:rsidR="001A19B5" w:rsidRDefault="008A73DD">
      <w:pPr>
        <w:numPr>
          <w:ilvl w:val="4"/>
          <w:numId w:val="8"/>
        </w:numPr>
        <w:spacing w:line="360" w:lineRule="auto"/>
        <w:ind w:leftChars="171" w:left="359"/>
        <w:rPr>
          <w:rFonts w:eastAsia="仿宋"/>
          <w:b/>
          <w:bCs/>
          <w:sz w:val="24"/>
        </w:rPr>
      </w:pPr>
      <w:r>
        <w:rPr>
          <w:rFonts w:eastAsia="仿宋" w:hAnsi="仿宋"/>
          <w:b/>
          <w:bCs/>
          <w:sz w:val="24"/>
        </w:rPr>
        <w:t>基金托管人：</w:t>
      </w:r>
      <w:r w:rsidR="006610D1">
        <w:rPr>
          <w:rFonts w:eastAsia="仿宋" w:hAnsi="仿宋" w:hint="eastAsia"/>
          <w:b/>
          <w:bCs/>
          <w:sz w:val="24"/>
        </w:rPr>
        <w:t>中信</w:t>
      </w:r>
      <w:r>
        <w:rPr>
          <w:rFonts w:eastAsia="仿宋" w:hAnsi="仿宋"/>
          <w:b/>
          <w:bCs/>
          <w:sz w:val="24"/>
        </w:rPr>
        <w:t>银行股份有限公司</w:t>
      </w:r>
    </w:p>
    <w:p w:rsidR="00ED76AD" w:rsidRPr="00ED76AD" w:rsidRDefault="00467E0F" w:rsidP="00ED76AD">
      <w:pPr>
        <w:spacing w:line="360" w:lineRule="auto"/>
        <w:ind w:left="420"/>
        <w:rPr>
          <w:rFonts w:eastAsia="仿宋" w:hAnsi="仿宋" w:hint="eastAsia"/>
          <w:sz w:val="24"/>
        </w:rPr>
      </w:pPr>
      <w:r>
        <w:rPr>
          <w:rFonts w:eastAsia="仿宋" w:hAnsi="仿宋" w:hint="eastAsia"/>
          <w:sz w:val="24"/>
        </w:rPr>
        <w:t>住所</w:t>
      </w:r>
      <w:r w:rsidR="00C91490" w:rsidRPr="00690067">
        <w:rPr>
          <w:rFonts w:eastAsia="仿宋" w:hAnsi="仿宋"/>
          <w:sz w:val="24"/>
        </w:rPr>
        <w:t>：</w:t>
      </w:r>
      <w:r w:rsidR="00E87113" w:rsidRPr="00E87113">
        <w:rPr>
          <w:rFonts w:eastAsia="仿宋" w:hAnsi="仿宋" w:hint="eastAsia"/>
          <w:sz w:val="24"/>
        </w:rPr>
        <w:t>北京市朝阳区光华路</w:t>
      </w:r>
      <w:r w:rsidR="00E87113" w:rsidRPr="00E87113">
        <w:rPr>
          <w:rFonts w:eastAsia="仿宋" w:hAnsi="仿宋" w:hint="eastAsia"/>
          <w:sz w:val="24"/>
        </w:rPr>
        <w:t>10</w:t>
      </w:r>
      <w:r w:rsidR="00E87113" w:rsidRPr="00E87113">
        <w:rPr>
          <w:rFonts w:eastAsia="仿宋" w:hAnsi="仿宋" w:hint="eastAsia"/>
          <w:sz w:val="24"/>
        </w:rPr>
        <w:t>号院</w:t>
      </w:r>
      <w:r w:rsidR="00E87113" w:rsidRPr="00E87113">
        <w:rPr>
          <w:rFonts w:eastAsia="仿宋" w:hAnsi="仿宋" w:hint="eastAsia"/>
          <w:sz w:val="24"/>
        </w:rPr>
        <w:t>1</w:t>
      </w:r>
      <w:r w:rsidR="00E87113" w:rsidRPr="00E87113">
        <w:rPr>
          <w:rFonts w:eastAsia="仿宋" w:hAnsi="仿宋" w:hint="eastAsia"/>
          <w:sz w:val="24"/>
        </w:rPr>
        <w:t>号楼</w:t>
      </w:r>
      <w:r w:rsidR="00E87113" w:rsidRPr="00E87113">
        <w:rPr>
          <w:rFonts w:eastAsia="仿宋" w:hAnsi="仿宋" w:hint="eastAsia"/>
          <w:sz w:val="24"/>
        </w:rPr>
        <w:t>6-30</w:t>
      </w:r>
      <w:r w:rsidR="00E87113" w:rsidRPr="00E87113">
        <w:rPr>
          <w:rFonts w:eastAsia="仿宋" w:hAnsi="仿宋" w:hint="eastAsia"/>
          <w:sz w:val="24"/>
        </w:rPr>
        <w:t>层、</w:t>
      </w:r>
      <w:r w:rsidR="00E87113" w:rsidRPr="00E87113">
        <w:rPr>
          <w:rFonts w:eastAsia="仿宋" w:hAnsi="仿宋" w:hint="eastAsia"/>
          <w:sz w:val="24"/>
        </w:rPr>
        <w:t>32-42</w:t>
      </w:r>
      <w:r w:rsidR="00E87113" w:rsidRPr="00E87113">
        <w:rPr>
          <w:rFonts w:eastAsia="仿宋" w:hAnsi="仿宋" w:hint="eastAsia"/>
          <w:sz w:val="24"/>
        </w:rPr>
        <w:t>层</w:t>
      </w:r>
    </w:p>
    <w:p w:rsidR="00ED76AD" w:rsidRPr="00ED76AD" w:rsidRDefault="00ED76AD" w:rsidP="00ED76AD">
      <w:pPr>
        <w:spacing w:line="360" w:lineRule="auto"/>
        <w:ind w:left="420"/>
        <w:rPr>
          <w:rFonts w:eastAsia="仿宋" w:hAnsi="仿宋" w:hint="eastAsia"/>
          <w:sz w:val="24"/>
        </w:rPr>
      </w:pPr>
      <w:r w:rsidRPr="00ED76AD">
        <w:rPr>
          <w:rFonts w:eastAsia="仿宋" w:hAnsi="仿宋" w:hint="eastAsia"/>
          <w:sz w:val="24"/>
        </w:rPr>
        <w:t>法定代表人：李庆萍</w:t>
      </w:r>
    </w:p>
    <w:p w:rsidR="00ED76AD" w:rsidRPr="00ED76AD" w:rsidRDefault="00ED76AD" w:rsidP="00ED76AD">
      <w:pPr>
        <w:spacing w:line="360" w:lineRule="auto"/>
        <w:ind w:left="420"/>
        <w:rPr>
          <w:rFonts w:eastAsia="仿宋" w:hAnsi="仿宋" w:hint="eastAsia"/>
          <w:sz w:val="24"/>
        </w:rPr>
      </w:pPr>
      <w:r w:rsidRPr="00ED76AD">
        <w:rPr>
          <w:rFonts w:eastAsia="仿宋" w:hAnsi="仿宋" w:hint="eastAsia"/>
          <w:sz w:val="24"/>
        </w:rPr>
        <w:t>成立时间：</w:t>
      </w:r>
      <w:r w:rsidRPr="00ED76AD">
        <w:rPr>
          <w:rFonts w:eastAsia="仿宋" w:hAnsi="仿宋" w:hint="eastAsia"/>
          <w:sz w:val="24"/>
        </w:rPr>
        <w:t xml:space="preserve">1987 </w:t>
      </w:r>
      <w:r w:rsidRPr="00ED76AD">
        <w:rPr>
          <w:rFonts w:eastAsia="仿宋" w:hAnsi="仿宋" w:hint="eastAsia"/>
          <w:sz w:val="24"/>
        </w:rPr>
        <w:t>年</w:t>
      </w:r>
      <w:r w:rsidRPr="00ED76AD">
        <w:rPr>
          <w:rFonts w:eastAsia="仿宋" w:hAnsi="仿宋" w:hint="eastAsia"/>
          <w:sz w:val="24"/>
        </w:rPr>
        <w:t>4</w:t>
      </w:r>
      <w:r w:rsidRPr="00ED76AD">
        <w:rPr>
          <w:rFonts w:eastAsia="仿宋" w:hAnsi="仿宋" w:hint="eastAsia"/>
          <w:sz w:val="24"/>
        </w:rPr>
        <w:t>月</w:t>
      </w:r>
      <w:r w:rsidRPr="00ED76AD">
        <w:rPr>
          <w:rFonts w:eastAsia="仿宋" w:hAnsi="仿宋" w:hint="eastAsia"/>
          <w:sz w:val="24"/>
        </w:rPr>
        <w:t>20</w:t>
      </w:r>
      <w:r w:rsidRPr="00ED76AD">
        <w:rPr>
          <w:rFonts w:eastAsia="仿宋" w:hAnsi="仿宋" w:hint="eastAsia"/>
          <w:sz w:val="24"/>
        </w:rPr>
        <w:t>日</w:t>
      </w:r>
    </w:p>
    <w:p w:rsidR="00ED76AD" w:rsidRPr="00ED76AD" w:rsidRDefault="00ED76AD" w:rsidP="00ED76AD">
      <w:pPr>
        <w:spacing w:line="360" w:lineRule="auto"/>
        <w:ind w:left="420"/>
        <w:rPr>
          <w:rFonts w:eastAsia="仿宋" w:hAnsi="仿宋" w:hint="eastAsia"/>
          <w:sz w:val="24"/>
        </w:rPr>
      </w:pPr>
      <w:r w:rsidRPr="00ED76AD">
        <w:rPr>
          <w:rFonts w:eastAsia="仿宋" w:hAnsi="仿宋" w:hint="eastAsia"/>
          <w:sz w:val="24"/>
        </w:rPr>
        <w:t>组织形式：股份有限公司</w:t>
      </w:r>
    </w:p>
    <w:p w:rsidR="0093267C" w:rsidRDefault="0093267C" w:rsidP="0093267C">
      <w:pPr>
        <w:spacing w:line="360" w:lineRule="auto"/>
        <w:ind w:left="420"/>
        <w:rPr>
          <w:rFonts w:eastAsia="仿宋" w:hAnsi="仿宋" w:hint="eastAsia"/>
          <w:sz w:val="24"/>
        </w:rPr>
      </w:pPr>
      <w:r w:rsidRPr="0093267C">
        <w:rPr>
          <w:rFonts w:eastAsia="仿宋" w:hAnsi="仿宋" w:hint="eastAsia"/>
          <w:sz w:val="24"/>
        </w:rPr>
        <w:t>客服电话：</w:t>
      </w:r>
      <w:r w:rsidRPr="0093267C">
        <w:rPr>
          <w:rFonts w:eastAsia="仿宋" w:hAnsi="仿宋" w:hint="eastAsia"/>
          <w:sz w:val="24"/>
        </w:rPr>
        <w:t>95558</w:t>
      </w:r>
    </w:p>
    <w:p w:rsidR="002175C6" w:rsidRPr="0093267C" w:rsidRDefault="002175C6" w:rsidP="0093267C">
      <w:pPr>
        <w:spacing w:line="360" w:lineRule="auto"/>
        <w:ind w:left="420"/>
        <w:rPr>
          <w:rFonts w:eastAsia="仿宋" w:hAnsi="仿宋" w:hint="eastAsia"/>
          <w:sz w:val="24"/>
        </w:rPr>
      </w:pPr>
      <w:r w:rsidRPr="0093267C">
        <w:rPr>
          <w:rFonts w:eastAsia="仿宋" w:hAnsi="仿宋" w:hint="eastAsia"/>
          <w:sz w:val="24"/>
        </w:rPr>
        <w:t>网址：</w:t>
      </w:r>
      <w:r w:rsidRPr="0093267C">
        <w:rPr>
          <w:rFonts w:eastAsia="仿宋" w:hAnsi="仿宋" w:hint="eastAsia"/>
          <w:sz w:val="24"/>
        </w:rPr>
        <w:t>bank.ecitic.com</w:t>
      </w:r>
    </w:p>
    <w:p w:rsidR="001810AE" w:rsidRDefault="005B07A1">
      <w:pPr>
        <w:numPr>
          <w:ilvl w:val="4"/>
          <w:numId w:val="8"/>
        </w:numPr>
        <w:spacing w:line="360" w:lineRule="auto"/>
        <w:ind w:leftChars="171" w:left="359"/>
        <w:rPr>
          <w:rFonts w:eastAsia="仿宋" w:hAnsi="仿宋"/>
          <w:b/>
          <w:bCs/>
          <w:sz w:val="24"/>
        </w:rPr>
      </w:pPr>
      <w:r w:rsidRPr="005B07A1">
        <w:rPr>
          <w:rFonts w:eastAsia="仿宋" w:hAnsi="仿宋"/>
          <w:b/>
          <w:bCs/>
          <w:sz w:val="24"/>
        </w:rPr>
        <w:t>销售机构</w:t>
      </w:r>
    </w:p>
    <w:p w:rsidR="001A19B5" w:rsidRDefault="008A73DD">
      <w:pPr>
        <w:numPr>
          <w:ilvl w:val="0"/>
          <w:numId w:val="9"/>
        </w:numPr>
        <w:spacing w:line="360" w:lineRule="auto"/>
        <w:rPr>
          <w:rFonts w:eastAsia="仿宋"/>
          <w:b/>
          <w:sz w:val="24"/>
        </w:rPr>
      </w:pPr>
      <w:r>
        <w:rPr>
          <w:rFonts w:eastAsia="仿宋" w:hAnsi="仿宋"/>
          <w:b/>
          <w:sz w:val="24"/>
        </w:rPr>
        <w:t>直销机构：中加基金管理有限公司</w:t>
      </w:r>
    </w:p>
    <w:p w:rsidR="001A19B5" w:rsidRDefault="008A73DD" w:rsidP="004762F2">
      <w:pPr>
        <w:spacing w:line="360" w:lineRule="auto"/>
        <w:ind w:leftChars="200" w:left="420"/>
        <w:rPr>
          <w:rFonts w:eastAsia="仿宋"/>
          <w:sz w:val="24"/>
        </w:rPr>
      </w:pPr>
      <w:r>
        <w:rPr>
          <w:rFonts w:eastAsia="仿宋" w:hAnsi="仿宋"/>
          <w:sz w:val="24"/>
        </w:rPr>
        <w:t>本基金直销中心包括基金管理人的直销柜台以及基金管理人的电子自助交易系统。</w:t>
      </w:r>
    </w:p>
    <w:p w:rsidR="001A19B5" w:rsidRDefault="008A73DD">
      <w:pPr>
        <w:spacing w:line="360" w:lineRule="auto"/>
        <w:ind w:left="420"/>
        <w:rPr>
          <w:rFonts w:eastAsia="仿宋"/>
          <w:sz w:val="24"/>
        </w:rPr>
      </w:pPr>
      <w:r>
        <w:rPr>
          <w:rFonts w:eastAsia="仿宋" w:hAnsi="仿宋"/>
          <w:sz w:val="24"/>
        </w:rPr>
        <w:t>（</w:t>
      </w:r>
      <w:r>
        <w:rPr>
          <w:rFonts w:eastAsia="仿宋"/>
          <w:sz w:val="24"/>
        </w:rPr>
        <w:t>1</w:t>
      </w:r>
      <w:r>
        <w:rPr>
          <w:rFonts w:eastAsia="仿宋" w:hAnsi="仿宋"/>
          <w:sz w:val="24"/>
        </w:rPr>
        <w:t>）本公司直销柜台联系方式</w:t>
      </w:r>
    </w:p>
    <w:p w:rsidR="001A19B5" w:rsidRDefault="008A73DD">
      <w:pPr>
        <w:spacing w:line="360" w:lineRule="auto"/>
        <w:ind w:left="420"/>
        <w:rPr>
          <w:rFonts w:eastAsia="仿宋"/>
          <w:sz w:val="24"/>
        </w:rPr>
      </w:pPr>
      <w:r>
        <w:rPr>
          <w:rFonts w:eastAsia="仿宋" w:hAnsi="仿宋"/>
          <w:sz w:val="24"/>
        </w:rPr>
        <w:t>办公地址：北京市西城区南纬路</w:t>
      </w:r>
      <w:r>
        <w:rPr>
          <w:rFonts w:eastAsia="仿宋"/>
          <w:sz w:val="24"/>
        </w:rPr>
        <w:t>35</w:t>
      </w:r>
      <w:r>
        <w:rPr>
          <w:rFonts w:eastAsia="仿宋" w:hAnsi="仿宋"/>
          <w:sz w:val="24"/>
        </w:rPr>
        <w:t>号</w:t>
      </w:r>
    </w:p>
    <w:p w:rsidR="001A19B5" w:rsidRDefault="008A73DD">
      <w:pPr>
        <w:spacing w:line="360" w:lineRule="auto"/>
        <w:ind w:left="420"/>
        <w:rPr>
          <w:rFonts w:eastAsia="仿宋"/>
          <w:sz w:val="24"/>
        </w:rPr>
      </w:pPr>
      <w:r>
        <w:rPr>
          <w:rFonts w:eastAsia="仿宋" w:hAnsi="仿宋"/>
          <w:sz w:val="24"/>
        </w:rPr>
        <w:t>注册地址：北京市顺义区仁和镇顺泽大街</w:t>
      </w:r>
      <w:r>
        <w:rPr>
          <w:rFonts w:eastAsia="仿宋"/>
          <w:sz w:val="24"/>
        </w:rPr>
        <w:t>65</w:t>
      </w:r>
      <w:r>
        <w:rPr>
          <w:rFonts w:eastAsia="仿宋" w:hAnsi="仿宋"/>
          <w:sz w:val="24"/>
        </w:rPr>
        <w:t>号</w:t>
      </w:r>
      <w:r>
        <w:rPr>
          <w:rFonts w:eastAsia="仿宋"/>
          <w:sz w:val="24"/>
        </w:rPr>
        <w:t>317</w:t>
      </w:r>
      <w:r>
        <w:rPr>
          <w:rFonts w:eastAsia="仿宋" w:hAnsi="仿宋"/>
          <w:sz w:val="24"/>
        </w:rPr>
        <w:t>室</w:t>
      </w:r>
    </w:p>
    <w:p w:rsidR="001A19B5" w:rsidRDefault="008A73DD">
      <w:pPr>
        <w:spacing w:line="360" w:lineRule="auto"/>
        <w:ind w:left="420"/>
        <w:rPr>
          <w:rFonts w:eastAsia="仿宋"/>
          <w:sz w:val="24"/>
        </w:rPr>
      </w:pPr>
      <w:r>
        <w:rPr>
          <w:rFonts w:eastAsia="仿宋" w:hAnsi="仿宋"/>
          <w:sz w:val="24"/>
        </w:rPr>
        <w:t>法定代表人：夏英</w:t>
      </w:r>
    </w:p>
    <w:p w:rsidR="001A19B5" w:rsidRDefault="008A73DD">
      <w:pPr>
        <w:spacing w:line="360" w:lineRule="auto"/>
        <w:ind w:left="420"/>
        <w:rPr>
          <w:rFonts w:eastAsia="仿宋"/>
          <w:sz w:val="24"/>
        </w:rPr>
      </w:pPr>
      <w:r>
        <w:rPr>
          <w:rFonts w:eastAsia="仿宋" w:hAnsi="仿宋"/>
          <w:sz w:val="24"/>
        </w:rPr>
        <w:t>全国统一客户服务电话：</w:t>
      </w:r>
      <w:r>
        <w:rPr>
          <w:rFonts w:eastAsia="仿宋"/>
          <w:sz w:val="24"/>
        </w:rPr>
        <w:t>400-00-95526</w:t>
      </w:r>
    </w:p>
    <w:p w:rsidR="001A19B5" w:rsidRDefault="008A73DD">
      <w:pPr>
        <w:spacing w:line="360" w:lineRule="auto"/>
        <w:ind w:left="420"/>
        <w:rPr>
          <w:rFonts w:eastAsia="仿宋"/>
          <w:sz w:val="24"/>
        </w:rPr>
      </w:pPr>
      <w:r>
        <w:rPr>
          <w:rFonts w:eastAsia="仿宋" w:hAnsi="仿宋"/>
          <w:sz w:val="24"/>
        </w:rPr>
        <w:t>传真：</w:t>
      </w:r>
      <w:r>
        <w:rPr>
          <w:rFonts w:eastAsia="仿宋"/>
          <w:sz w:val="24"/>
        </w:rPr>
        <w:t>010-83197627</w:t>
      </w:r>
    </w:p>
    <w:p w:rsidR="001A19B5" w:rsidRDefault="008A73DD">
      <w:pPr>
        <w:spacing w:line="360" w:lineRule="auto"/>
        <w:ind w:left="420"/>
        <w:rPr>
          <w:rFonts w:eastAsia="仿宋"/>
          <w:sz w:val="24"/>
        </w:rPr>
      </w:pPr>
      <w:r>
        <w:rPr>
          <w:rFonts w:eastAsia="仿宋" w:hAnsi="仿宋"/>
          <w:sz w:val="24"/>
        </w:rPr>
        <w:t>联系人：江丹</w:t>
      </w:r>
    </w:p>
    <w:p w:rsidR="001A19B5" w:rsidRDefault="008A73DD">
      <w:pPr>
        <w:spacing w:line="360" w:lineRule="auto"/>
        <w:ind w:left="420"/>
      </w:pPr>
      <w:r>
        <w:rPr>
          <w:rFonts w:eastAsia="仿宋" w:hAnsi="仿宋"/>
          <w:sz w:val="24"/>
        </w:rPr>
        <w:t>公司网站：</w:t>
      </w:r>
      <w:r w:rsidR="005B07A1" w:rsidRPr="00A03F2D">
        <w:rPr>
          <w:rFonts w:eastAsia="仿宋" w:hAnsi="仿宋"/>
          <w:sz w:val="24"/>
        </w:rPr>
        <w:t>www.bobbns.com</w:t>
      </w:r>
    </w:p>
    <w:p w:rsidR="00D155F3" w:rsidRPr="00D155F3" w:rsidRDefault="00D155F3" w:rsidP="00D155F3">
      <w:pPr>
        <w:numPr>
          <w:ilvl w:val="0"/>
          <w:numId w:val="9"/>
        </w:numPr>
        <w:spacing w:line="360" w:lineRule="auto"/>
        <w:rPr>
          <w:rFonts w:eastAsia="仿宋" w:hAnsi="仿宋"/>
          <w:b/>
          <w:sz w:val="24"/>
        </w:rPr>
      </w:pPr>
      <w:r w:rsidRPr="00D155F3">
        <w:rPr>
          <w:rFonts w:eastAsia="仿宋" w:hAnsi="仿宋"/>
          <w:b/>
          <w:sz w:val="24"/>
        </w:rPr>
        <w:t>其他销售机构</w:t>
      </w:r>
    </w:p>
    <w:p w:rsidR="00D155F3" w:rsidRDefault="00D155F3" w:rsidP="00310EE2">
      <w:pPr>
        <w:spacing w:line="360" w:lineRule="auto"/>
        <w:ind w:left="420"/>
        <w:rPr>
          <w:rFonts w:eastAsia="仿宋" w:hAnsi="仿宋"/>
          <w:sz w:val="24"/>
        </w:rPr>
      </w:pPr>
      <w:r>
        <w:rPr>
          <w:rFonts w:eastAsia="仿宋" w:hAnsi="仿宋" w:hint="eastAsia"/>
          <w:sz w:val="24"/>
        </w:rPr>
        <w:t>（</w:t>
      </w:r>
      <w:r>
        <w:rPr>
          <w:rFonts w:eastAsia="仿宋" w:hAnsi="仿宋"/>
          <w:sz w:val="24"/>
        </w:rPr>
        <w:t>1</w:t>
      </w:r>
      <w:r>
        <w:rPr>
          <w:rFonts w:eastAsia="仿宋" w:hAnsi="仿宋"/>
          <w:sz w:val="24"/>
        </w:rPr>
        <w:t>）上海好买基金销售有限公司</w:t>
      </w:r>
    </w:p>
    <w:p w:rsidR="00D155F3" w:rsidRDefault="00D155F3" w:rsidP="00D155F3">
      <w:pPr>
        <w:spacing w:line="360" w:lineRule="auto"/>
        <w:ind w:left="420"/>
        <w:rPr>
          <w:rFonts w:eastAsia="仿宋" w:hAnsi="仿宋"/>
          <w:sz w:val="24"/>
        </w:rPr>
      </w:pPr>
      <w:r>
        <w:rPr>
          <w:rFonts w:eastAsia="仿宋" w:hAnsi="仿宋"/>
          <w:sz w:val="24"/>
        </w:rPr>
        <w:t>注册地址：上海市虹口区欧阳路</w:t>
      </w:r>
      <w:r>
        <w:rPr>
          <w:rFonts w:eastAsia="仿宋" w:hAnsi="仿宋"/>
          <w:sz w:val="24"/>
        </w:rPr>
        <w:t>196</w:t>
      </w:r>
      <w:r>
        <w:rPr>
          <w:rFonts w:eastAsia="仿宋" w:hAnsi="仿宋"/>
          <w:sz w:val="24"/>
        </w:rPr>
        <w:t>号</w:t>
      </w:r>
      <w:r>
        <w:rPr>
          <w:rFonts w:eastAsia="仿宋" w:hAnsi="仿宋"/>
          <w:sz w:val="24"/>
        </w:rPr>
        <w:t>26</w:t>
      </w:r>
      <w:r>
        <w:rPr>
          <w:rFonts w:eastAsia="仿宋" w:hAnsi="仿宋"/>
          <w:sz w:val="24"/>
        </w:rPr>
        <w:t>号楼</w:t>
      </w:r>
      <w:r>
        <w:rPr>
          <w:rFonts w:eastAsia="仿宋" w:hAnsi="仿宋"/>
          <w:sz w:val="24"/>
        </w:rPr>
        <w:t>2</w:t>
      </w:r>
      <w:r>
        <w:rPr>
          <w:rFonts w:eastAsia="仿宋" w:hAnsi="仿宋"/>
          <w:sz w:val="24"/>
        </w:rPr>
        <w:t>楼</w:t>
      </w:r>
      <w:r>
        <w:rPr>
          <w:rFonts w:eastAsia="仿宋" w:hAnsi="仿宋"/>
          <w:sz w:val="24"/>
        </w:rPr>
        <w:t>41</w:t>
      </w:r>
      <w:r>
        <w:rPr>
          <w:rFonts w:eastAsia="仿宋" w:hAnsi="仿宋"/>
          <w:sz w:val="24"/>
        </w:rPr>
        <w:t>号</w:t>
      </w:r>
    </w:p>
    <w:p w:rsidR="00D155F3" w:rsidRDefault="00D155F3" w:rsidP="00D155F3">
      <w:pPr>
        <w:spacing w:line="360" w:lineRule="auto"/>
        <w:ind w:left="420"/>
        <w:rPr>
          <w:rFonts w:eastAsia="仿宋" w:hAnsi="仿宋"/>
          <w:sz w:val="24"/>
        </w:rPr>
      </w:pPr>
      <w:r>
        <w:rPr>
          <w:rFonts w:eastAsia="仿宋" w:hAnsi="仿宋"/>
          <w:sz w:val="24"/>
        </w:rPr>
        <w:t>办公地址：上海市浦东南路</w:t>
      </w:r>
      <w:r>
        <w:rPr>
          <w:rFonts w:eastAsia="仿宋" w:hAnsi="仿宋"/>
          <w:sz w:val="24"/>
        </w:rPr>
        <w:t>1118</w:t>
      </w:r>
      <w:r>
        <w:rPr>
          <w:rFonts w:eastAsia="仿宋" w:hAnsi="仿宋"/>
          <w:sz w:val="24"/>
        </w:rPr>
        <w:t>号鄂尔多斯国际大厦</w:t>
      </w:r>
      <w:r>
        <w:rPr>
          <w:rFonts w:eastAsia="仿宋" w:hAnsi="仿宋"/>
          <w:sz w:val="24"/>
        </w:rPr>
        <w:t>903</w:t>
      </w:r>
      <w:r>
        <w:rPr>
          <w:rFonts w:eastAsia="仿宋" w:hAnsi="仿宋"/>
          <w:sz w:val="24"/>
        </w:rPr>
        <w:t>～</w:t>
      </w:r>
      <w:r>
        <w:rPr>
          <w:rFonts w:eastAsia="仿宋" w:hAnsi="仿宋"/>
          <w:sz w:val="24"/>
        </w:rPr>
        <w:t>906</w:t>
      </w:r>
      <w:r>
        <w:rPr>
          <w:rFonts w:eastAsia="仿宋" w:hAnsi="仿宋"/>
          <w:sz w:val="24"/>
        </w:rPr>
        <w:t>室</w:t>
      </w:r>
    </w:p>
    <w:p w:rsidR="00D155F3" w:rsidRDefault="00D155F3" w:rsidP="00D155F3">
      <w:pPr>
        <w:spacing w:line="360" w:lineRule="auto"/>
        <w:ind w:left="420"/>
        <w:rPr>
          <w:rFonts w:eastAsia="仿宋" w:hAnsi="仿宋"/>
          <w:sz w:val="24"/>
        </w:rPr>
      </w:pPr>
      <w:r>
        <w:rPr>
          <w:rFonts w:eastAsia="仿宋" w:hAnsi="仿宋"/>
          <w:sz w:val="24"/>
        </w:rPr>
        <w:t>法定代表人：杨文斌</w:t>
      </w:r>
    </w:p>
    <w:p w:rsidR="00D155F3" w:rsidRDefault="00D155F3" w:rsidP="00D155F3">
      <w:pPr>
        <w:spacing w:line="360" w:lineRule="auto"/>
        <w:ind w:left="420"/>
        <w:rPr>
          <w:rFonts w:eastAsia="仿宋" w:hAnsi="仿宋"/>
          <w:sz w:val="24"/>
        </w:rPr>
      </w:pPr>
      <w:r>
        <w:rPr>
          <w:rFonts w:eastAsia="仿宋" w:hAnsi="仿宋"/>
          <w:sz w:val="24"/>
        </w:rPr>
        <w:t>客服电话：</w:t>
      </w:r>
      <w:r>
        <w:rPr>
          <w:rFonts w:eastAsia="仿宋" w:hAnsi="仿宋"/>
          <w:sz w:val="24"/>
        </w:rPr>
        <w:t>400-700-9665</w:t>
      </w:r>
    </w:p>
    <w:p w:rsidR="00D155F3" w:rsidRDefault="00D155F3" w:rsidP="00D155F3">
      <w:pPr>
        <w:spacing w:line="360" w:lineRule="auto"/>
        <w:ind w:left="420"/>
        <w:rPr>
          <w:rFonts w:eastAsia="仿宋" w:hAnsi="仿宋"/>
          <w:sz w:val="24"/>
        </w:rPr>
      </w:pPr>
      <w:r>
        <w:rPr>
          <w:rFonts w:eastAsia="仿宋" w:hAnsi="仿宋"/>
          <w:sz w:val="24"/>
        </w:rPr>
        <w:t>网址：</w:t>
      </w:r>
      <w:hyperlink r:id="rId8" w:history="1">
        <w:r w:rsidRPr="00310EE2">
          <w:rPr>
            <w:rFonts w:eastAsia="仿宋" w:hAnsi="仿宋"/>
            <w:sz w:val="24"/>
          </w:rPr>
          <w:t>www.ehowbuy.com</w:t>
        </w:r>
      </w:hyperlink>
    </w:p>
    <w:p w:rsidR="00D155F3" w:rsidRPr="008B5531" w:rsidRDefault="00310EE2" w:rsidP="00D155F3">
      <w:pPr>
        <w:spacing w:line="360" w:lineRule="auto"/>
        <w:ind w:left="420"/>
        <w:rPr>
          <w:rFonts w:eastAsia="仿宋" w:hAnsi="仿宋"/>
          <w:sz w:val="24"/>
        </w:rPr>
      </w:pPr>
      <w:r>
        <w:rPr>
          <w:rFonts w:eastAsia="仿宋" w:hAnsi="仿宋" w:hint="eastAsia"/>
          <w:sz w:val="24"/>
        </w:rPr>
        <w:t>（</w:t>
      </w:r>
      <w:r w:rsidR="00D155F3">
        <w:rPr>
          <w:rFonts w:eastAsia="仿宋" w:hAnsi="仿宋"/>
          <w:sz w:val="24"/>
        </w:rPr>
        <w:t>2</w:t>
      </w:r>
      <w:r w:rsidR="00D155F3">
        <w:rPr>
          <w:rFonts w:eastAsia="仿宋" w:hAnsi="仿宋"/>
          <w:sz w:val="24"/>
        </w:rPr>
        <w:t>）</w:t>
      </w:r>
      <w:r w:rsidR="00D155F3" w:rsidRPr="008B5531">
        <w:rPr>
          <w:rFonts w:eastAsia="仿宋" w:hAnsi="仿宋"/>
          <w:sz w:val="24"/>
        </w:rPr>
        <w:t>上海基煜基金销售有限公司</w:t>
      </w:r>
    </w:p>
    <w:p w:rsidR="00D155F3" w:rsidRPr="008B5531" w:rsidRDefault="00D155F3" w:rsidP="00D155F3">
      <w:pPr>
        <w:spacing w:line="360" w:lineRule="auto"/>
        <w:ind w:left="420"/>
        <w:rPr>
          <w:rFonts w:eastAsia="仿宋" w:hAnsi="仿宋"/>
          <w:sz w:val="24"/>
        </w:rPr>
      </w:pPr>
      <w:r w:rsidRPr="008B5531">
        <w:rPr>
          <w:rFonts w:eastAsia="仿宋" w:hAnsi="仿宋"/>
          <w:sz w:val="24"/>
        </w:rPr>
        <w:t>注册地址：上海市崇明县兴镇路潘园公路</w:t>
      </w:r>
      <w:r w:rsidRPr="008B5531">
        <w:rPr>
          <w:rFonts w:eastAsia="仿宋" w:hAnsi="仿宋"/>
          <w:sz w:val="24"/>
        </w:rPr>
        <w:t>1800</w:t>
      </w:r>
      <w:r w:rsidRPr="008B5531">
        <w:rPr>
          <w:rFonts w:eastAsia="仿宋" w:hAnsi="仿宋"/>
          <w:sz w:val="24"/>
        </w:rPr>
        <w:t>号</w:t>
      </w:r>
      <w:r w:rsidRPr="008B5531">
        <w:rPr>
          <w:rFonts w:eastAsia="仿宋" w:hAnsi="仿宋"/>
          <w:sz w:val="24"/>
        </w:rPr>
        <w:t>2</w:t>
      </w:r>
      <w:r w:rsidRPr="008B5531">
        <w:rPr>
          <w:rFonts w:eastAsia="仿宋" w:hAnsi="仿宋"/>
          <w:sz w:val="24"/>
        </w:rPr>
        <w:t>号楼</w:t>
      </w:r>
      <w:r w:rsidRPr="008B5531">
        <w:rPr>
          <w:rFonts w:eastAsia="仿宋" w:hAnsi="仿宋"/>
          <w:sz w:val="24"/>
        </w:rPr>
        <w:t>6153</w:t>
      </w:r>
      <w:r w:rsidRPr="008B5531">
        <w:rPr>
          <w:rFonts w:eastAsia="仿宋" w:hAnsi="仿宋"/>
          <w:sz w:val="24"/>
        </w:rPr>
        <w:t>室</w:t>
      </w:r>
    </w:p>
    <w:p w:rsidR="00D155F3" w:rsidRPr="008B5531" w:rsidRDefault="00D155F3" w:rsidP="00D155F3">
      <w:pPr>
        <w:spacing w:line="360" w:lineRule="auto"/>
        <w:ind w:left="420"/>
        <w:rPr>
          <w:rFonts w:eastAsia="仿宋" w:hAnsi="仿宋"/>
          <w:sz w:val="24"/>
        </w:rPr>
      </w:pPr>
      <w:r w:rsidRPr="008B5531">
        <w:rPr>
          <w:rFonts w:eastAsia="仿宋" w:hAnsi="仿宋"/>
          <w:sz w:val="24"/>
        </w:rPr>
        <w:t>办公地址：上海市昆明路</w:t>
      </w:r>
      <w:r w:rsidRPr="008B5531">
        <w:rPr>
          <w:rFonts w:eastAsia="仿宋" w:hAnsi="仿宋"/>
          <w:sz w:val="24"/>
        </w:rPr>
        <w:t>518</w:t>
      </w:r>
      <w:r w:rsidRPr="008B5531">
        <w:rPr>
          <w:rFonts w:eastAsia="仿宋" w:hAnsi="仿宋"/>
          <w:sz w:val="24"/>
        </w:rPr>
        <w:t>号北美广场</w:t>
      </w:r>
      <w:r w:rsidRPr="008B5531">
        <w:rPr>
          <w:rFonts w:eastAsia="仿宋" w:hAnsi="仿宋"/>
          <w:sz w:val="24"/>
        </w:rPr>
        <w:t>A1002</w:t>
      </w:r>
    </w:p>
    <w:p w:rsidR="00D155F3" w:rsidRPr="008B5531" w:rsidRDefault="00D155F3" w:rsidP="00D155F3">
      <w:pPr>
        <w:spacing w:line="360" w:lineRule="auto"/>
        <w:ind w:left="420"/>
        <w:rPr>
          <w:rFonts w:eastAsia="仿宋" w:hAnsi="仿宋"/>
          <w:sz w:val="24"/>
        </w:rPr>
      </w:pPr>
      <w:r w:rsidRPr="008B5531">
        <w:rPr>
          <w:rFonts w:eastAsia="仿宋" w:hAnsi="仿宋"/>
          <w:sz w:val="24"/>
        </w:rPr>
        <w:t>法定代表人：王翔</w:t>
      </w:r>
    </w:p>
    <w:p w:rsidR="00D155F3" w:rsidRPr="008B5531" w:rsidRDefault="00D155F3" w:rsidP="00D155F3">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400-820-5369</w:t>
      </w:r>
    </w:p>
    <w:p w:rsidR="00D155F3" w:rsidRPr="008B5531" w:rsidRDefault="00D155F3" w:rsidP="00D155F3">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www.jiyufund.com.cn</w:t>
      </w:r>
    </w:p>
    <w:p w:rsidR="00D155F3" w:rsidRPr="008B5531" w:rsidRDefault="00310EE2" w:rsidP="00D155F3">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3</w:t>
      </w:r>
      <w:r w:rsidR="00D155F3" w:rsidRPr="008B5531">
        <w:rPr>
          <w:rFonts w:eastAsia="仿宋" w:hAnsi="仿宋"/>
          <w:sz w:val="24"/>
        </w:rPr>
        <w:t>）上海天天基金销售有限公司</w:t>
      </w:r>
    </w:p>
    <w:p w:rsidR="00D155F3" w:rsidRPr="008B5531" w:rsidRDefault="00D155F3" w:rsidP="00D155F3">
      <w:pPr>
        <w:spacing w:line="360" w:lineRule="auto"/>
        <w:ind w:left="420"/>
        <w:rPr>
          <w:rFonts w:eastAsia="仿宋" w:hAnsi="仿宋"/>
          <w:sz w:val="24"/>
        </w:rPr>
      </w:pPr>
      <w:r w:rsidRPr="008B5531">
        <w:rPr>
          <w:rFonts w:eastAsia="仿宋" w:hAnsi="仿宋"/>
          <w:sz w:val="24"/>
        </w:rPr>
        <w:t>注册地址：上海市徐汇区龙田路</w:t>
      </w:r>
      <w:r w:rsidRPr="008B5531">
        <w:rPr>
          <w:rFonts w:eastAsia="仿宋" w:hAnsi="仿宋"/>
          <w:sz w:val="24"/>
        </w:rPr>
        <w:t>190</w:t>
      </w:r>
      <w:r w:rsidRPr="008B5531">
        <w:rPr>
          <w:rFonts w:eastAsia="仿宋" w:hAnsi="仿宋"/>
          <w:sz w:val="24"/>
        </w:rPr>
        <w:t>号</w:t>
      </w:r>
      <w:r w:rsidRPr="008B5531">
        <w:rPr>
          <w:rFonts w:eastAsia="仿宋" w:hAnsi="仿宋"/>
          <w:sz w:val="24"/>
        </w:rPr>
        <w:t>2</w:t>
      </w:r>
      <w:r w:rsidRPr="008B5531">
        <w:rPr>
          <w:rFonts w:eastAsia="仿宋" w:hAnsi="仿宋"/>
          <w:sz w:val="24"/>
        </w:rPr>
        <w:t>号楼</w:t>
      </w:r>
      <w:r w:rsidRPr="008B5531">
        <w:rPr>
          <w:rFonts w:eastAsia="仿宋" w:hAnsi="仿宋"/>
          <w:sz w:val="24"/>
        </w:rPr>
        <w:t>2</w:t>
      </w:r>
      <w:r w:rsidRPr="008B5531">
        <w:rPr>
          <w:rFonts w:eastAsia="仿宋" w:hAnsi="仿宋"/>
          <w:sz w:val="24"/>
        </w:rPr>
        <w:t>层</w:t>
      </w:r>
    </w:p>
    <w:p w:rsidR="00D155F3" w:rsidRPr="008B5531" w:rsidRDefault="00D155F3" w:rsidP="00D155F3">
      <w:pPr>
        <w:spacing w:line="360" w:lineRule="auto"/>
        <w:ind w:left="420"/>
        <w:rPr>
          <w:rFonts w:eastAsia="仿宋" w:hAnsi="仿宋"/>
          <w:sz w:val="24"/>
        </w:rPr>
      </w:pPr>
      <w:r w:rsidRPr="008B5531">
        <w:rPr>
          <w:rFonts w:eastAsia="仿宋" w:hAnsi="仿宋"/>
          <w:sz w:val="24"/>
        </w:rPr>
        <w:t>办公地址：上海市徐汇区宛平南路</w:t>
      </w:r>
      <w:r w:rsidRPr="008B5531">
        <w:rPr>
          <w:rFonts w:eastAsia="仿宋" w:hAnsi="仿宋"/>
          <w:sz w:val="24"/>
        </w:rPr>
        <w:t>88</w:t>
      </w:r>
      <w:r w:rsidRPr="008B5531">
        <w:rPr>
          <w:rFonts w:eastAsia="仿宋" w:hAnsi="仿宋"/>
          <w:sz w:val="24"/>
        </w:rPr>
        <w:t>号金座东方财富大厦</w:t>
      </w:r>
    </w:p>
    <w:p w:rsidR="00D155F3" w:rsidRPr="008B5531" w:rsidRDefault="00D155F3" w:rsidP="00D155F3">
      <w:pPr>
        <w:spacing w:line="360" w:lineRule="auto"/>
        <w:ind w:left="420"/>
        <w:rPr>
          <w:rFonts w:eastAsia="仿宋" w:hAnsi="仿宋"/>
          <w:sz w:val="24"/>
        </w:rPr>
      </w:pPr>
      <w:r w:rsidRPr="008B5531">
        <w:rPr>
          <w:rFonts w:eastAsia="仿宋" w:hAnsi="仿宋"/>
          <w:sz w:val="24"/>
        </w:rPr>
        <w:t>法定代表人：其实</w:t>
      </w:r>
    </w:p>
    <w:p w:rsidR="00D155F3" w:rsidRPr="008B5531" w:rsidRDefault="00D155F3" w:rsidP="00D155F3">
      <w:pPr>
        <w:spacing w:line="360" w:lineRule="auto"/>
        <w:ind w:left="420"/>
        <w:rPr>
          <w:rFonts w:eastAsia="仿宋" w:hAnsi="仿宋"/>
          <w:sz w:val="24"/>
        </w:rPr>
      </w:pPr>
      <w:r w:rsidRPr="008B5531">
        <w:rPr>
          <w:rFonts w:eastAsia="仿宋" w:hAnsi="仿宋"/>
          <w:sz w:val="24"/>
        </w:rPr>
        <w:t>客服电话</w:t>
      </w:r>
      <w:r w:rsidRPr="008B5531">
        <w:rPr>
          <w:rFonts w:eastAsia="仿宋" w:hAnsi="仿宋"/>
          <w:sz w:val="24"/>
        </w:rPr>
        <w:t>:400-1818-188</w:t>
      </w:r>
    </w:p>
    <w:p w:rsidR="00D155F3" w:rsidRPr="008B5531" w:rsidRDefault="00D155F3" w:rsidP="00D155F3">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:www.1234567.com.cn</w:t>
      </w:r>
    </w:p>
    <w:p w:rsidR="00D155F3" w:rsidRPr="008B5531" w:rsidRDefault="00310EE2" w:rsidP="00D155F3">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4</w:t>
      </w:r>
      <w:r w:rsidR="00D155F3" w:rsidRPr="008B5531">
        <w:rPr>
          <w:rFonts w:eastAsia="仿宋" w:hAnsi="仿宋"/>
          <w:sz w:val="24"/>
        </w:rPr>
        <w:t>）蚂蚁（杭州）基金销售有限公司</w:t>
      </w:r>
    </w:p>
    <w:p w:rsidR="00D155F3" w:rsidRPr="008B5531" w:rsidRDefault="00D155F3" w:rsidP="00D155F3">
      <w:pPr>
        <w:spacing w:line="360" w:lineRule="auto"/>
        <w:ind w:left="420"/>
        <w:rPr>
          <w:rFonts w:eastAsia="仿宋" w:hAnsi="仿宋"/>
          <w:sz w:val="24"/>
        </w:rPr>
      </w:pPr>
      <w:r w:rsidRPr="008B5531">
        <w:rPr>
          <w:rFonts w:eastAsia="仿宋" w:hAnsi="仿宋"/>
          <w:sz w:val="24"/>
        </w:rPr>
        <w:t>注册地址：</w:t>
      </w:r>
      <w:hyperlink r:id="rId9" w:tgtFrame="http://ft.10jqka.com.cn//standardgwapi/bff/company_bff/detail/_blank" w:history="1">
        <w:r w:rsidRPr="008B5531">
          <w:rPr>
            <w:rFonts w:eastAsia="仿宋" w:hAnsi="仿宋"/>
            <w:sz w:val="24"/>
          </w:rPr>
          <w:t>浙江省杭州市余杭区五常街道文一西路</w:t>
        </w:r>
        <w:r w:rsidRPr="008B5531">
          <w:rPr>
            <w:rFonts w:eastAsia="仿宋" w:hAnsi="仿宋"/>
            <w:sz w:val="24"/>
          </w:rPr>
          <w:t>969</w:t>
        </w:r>
        <w:r w:rsidRPr="008B5531">
          <w:rPr>
            <w:rFonts w:eastAsia="仿宋" w:hAnsi="仿宋"/>
            <w:sz w:val="24"/>
          </w:rPr>
          <w:t>号</w:t>
        </w:r>
        <w:r w:rsidRPr="008B5531">
          <w:rPr>
            <w:rFonts w:eastAsia="仿宋" w:hAnsi="仿宋"/>
            <w:sz w:val="24"/>
          </w:rPr>
          <w:t>3</w:t>
        </w:r>
        <w:r w:rsidRPr="008B5531">
          <w:rPr>
            <w:rFonts w:eastAsia="仿宋" w:hAnsi="仿宋"/>
            <w:sz w:val="24"/>
          </w:rPr>
          <w:t>幢</w:t>
        </w:r>
        <w:r w:rsidRPr="008B5531">
          <w:rPr>
            <w:rFonts w:eastAsia="仿宋" w:hAnsi="仿宋"/>
            <w:sz w:val="24"/>
          </w:rPr>
          <w:t>5</w:t>
        </w:r>
        <w:r w:rsidRPr="008B5531">
          <w:rPr>
            <w:rFonts w:eastAsia="仿宋" w:hAnsi="仿宋"/>
            <w:sz w:val="24"/>
          </w:rPr>
          <w:t>层</w:t>
        </w:r>
        <w:r w:rsidRPr="008B5531">
          <w:rPr>
            <w:rFonts w:eastAsia="仿宋" w:hAnsi="仿宋"/>
            <w:sz w:val="24"/>
          </w:rPr>
          <w:t>599</w:t>
        </w:r>
        <w:r w:rsidRPr="008B5531">
          <w:rPr>
            <w:rFonts w:eastAsia="仿宋" w:hAnsi="仿宋"/>
            <w:sz w:val="24"/>
          </w:rPr>
          <w:t>室</w:t>
        </w:r>
      </w:hyperlink>
    </w:p>
    <w:p w:rsidR="00D155F3" w:rsidRPr="008B5531" w:rsidRDefault="00D155F3" w:rsidP="00D155F3">
      <w:pPr>
        <w:spacing w:line="360" w:lineRule="auto"/>
        <w:ind w:left="420"/>
        <w:rPr>
          <w:rFonts w:eastAsia="仿宋" w:hAnsi="仿宋"/>
          <w:sz w:val="24"/>
        </w:rPr>
      </w:pPr>
      <w:r w:rsidRPr="008B5531">
        <w:rPr>
          <w:rFonts w:eastAsia="仿宋" w:hAnsi="仿宋"/>
          <w:sz w:val="24"/>
        </w:rPr>
        <w:t>办公地址：</w:t>
      </w:r>
      <w:hyperlink r:id="rId10" w:tgtFrame="http://ft.10jqka.com.cn//standardgwapi/bff/company_bff/detail/_blank" w:history="1">
        <w:r w:rsidRPr="008B5531">
          <w:rPr>
            <w:rFonts w:eastAsia="仿宋" w:hAnsi="仿宋"/>
            <w:sz w:val="24"/>
          </w:rPr>
          <w:t>浙江省杭州市余杭区五常街道文一西路</w:t>
        </w:r>
        <w:r w:rsidRPr="008B5531">
          <w:rPr>
            <w:rFonts w:eastAsia="仿宋" w:hAnsi="仿宋"/>
            <w:sz w:val="24"/>
          </w:rPr>
          <w:t>969</w:t>
        </w:r>
        <w:r w:rsidRPr="008B5531">
          <w:rPr>
            <w:rFonts w:eastAsia="仿宋" w:hAnsi="仿宋"/>
            <w:sz w:val="24"/>
          </w:rPr>
          <w:t>号</w:t>
        </w:r>
        <w:r w:rsidRPr="008B5531">
          <w:rPr>
            <w:rFonts w:eastAsia="仿宋" w:hAnsi="仿宋"/>
            <w:sz w:val="24"/>
          </w:rPr>
          <w:t>3</w:t>
        </w:r>
        <w:r w:rsidRPr="008B5531">
          <w:rPr>
            <w:rFonts w:eastAsia="仿宋" w:hAnsi="仿宋"/>
            <w:sz w:val="24"/>
          </w:rPr>
          <w:t>幢</w:t>
        </w:r>
        <w:r w:rsidRPr="008B5531">
          <w:rPr>
            <w:rFonts w:eastAsia="仿宋" w:hAnsi="仿宋"/>
            <w:sz w:val="24"/>
          </w:rPr>
          <w:t>5</w:t>
        </w:r>
        <w:r w:rsidRPr="008B5531">
          <w:rPr>
            <w:rFonts w:eastAsia="仿宋" w:hAnsi="仿宋"/>
            <w:sz w:val="24"/>
          </w:rPr>
          <w:t>层</w:t>
        </w:r>
        <w:r w:rsidRPr="008B5531">
          <w:rPr>
            <w:rFonts w:eastAsia="仿宋" w:hAnsi="仿宋"/>
            <w:sz w:val="24"/>
          </w:rPr>
          <w:t>599</w:t>
        </w:r>
        <w:r w:rsidRPr="008B5531">
          <w:rPr>
            <w:rFonts w:eastAsia="仿宋" w:hAnsi="仿宋"/>
            <w:sz w:val="24"/>
          </w:rPr>
          <w:t>室</w:t>
        </w:r>
      </w:hyperlink>
    </w:p>
    <w:p w:rsidR="00D155F3" w:rsidRPr="008B5531" w:rsidRDefault="00D155F3" w:rsidP="00D155F3">
      <w:pPr>
        <w:spacing w:line="360" w:lineRule="auto"/>
        <w:ind w:left="420"/>
        <w:rPr>
          <w:rFonts w:eastAsia="仿宋" w:hAnsi="仿宋"/>
          <w:sz w:val="24"/>
        </w:rPr>
      </w:pPr>
      <w:r w:rsidRPr="008B5531">
        <w:rPr>
          <w:rFonts w:eastAsia="仿宋" w:hAnsi="仿宋"/>
          <w:sz w:val="24"/>
        </w:rPr>
        <w:t>法定代表人：祖国明</w:t>
      </w:r>
    </w:p>
    <w:p w:rsidR="00D155F3" w:rsidRPr="008B5531" w:rsidRDefault="00D155F3" w:rsidP="00D155F3">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4000-766-123</w:t>
      </w:r>
    </w:p>
    <w:p w:rsidR="00D155F3" w:rsidRPr="008B5531" w:rsidRDefault="00D155F3" w:rsidP="00D155F3">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www.fund123.cn</w:t>
      </w:r>
    </w:p>
    <w:p w:rsidR="00D155F3" w:rsidRPr="008B5531" w:rsidRDefault="00310EE2" w:rsidP="00D155F3">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5</w:t>
      </w:r>
      <w:r w:rsidR="00D155F3" w:rsidRPr="008B5531">
        <w:rPr>
          <w:rFonts w:eastAsia="仿宋" w:hAnsi="仿宋"/>
          <w:sz w:val="24"/>
        </w:rPr>
        <w:t>）北京蛋卷基金销售有限公司</w:t>
      </w:r>
    </w:p>
    <w:p w:rsidR="00D155F3" w:rsidRPr="008B5531" w:rsidRDefault="00D155F3" w:rsidP="00D155F3">
      <w:pPr>
        <w:spacing w:line="360" w:lineRule="auto"/>
        <w:ind w:left="420"/>
        <w:rPr>
          <w:rFonts w:eastAsia="仿宋" w:hAnsi="仿宋"/>
          <w:sz w:val="24"/>
        </w:rPr>
      </w:pPr>
      <w:r w:rsidRPr="008B5531">
        <w:rPr>
          <w:rFonts w:eastAsia="仿宋" w:hAnsi="仿宋"/>
          <w:sz w:val="24"/>
        </w:rPr>
        <w:t>注册地址：北京市朝阳区创远路</w:t>
      </w:r>
      <w:r w:rsidRPr="008B5531">
        <w:rPr>
          <w:rFonts w:eastAsia="仿宋" w:hAnsi="仿宋"/>
          <w:sz w:val="24"/>
        </w:rPr>
        <w:t>34</w:t>
      </w:r>
      <w:r w:rsidRPr="008B5531">
        <w:rPr>
          <w:rFonts w:eastAsia="仿宋" w:hAnsi="仿宋"/>
          <w:sz w:val="24"/>
        </w:rPr>
        <w:t>号院</w:t>
      </w:r>
      <w:r w:rsidRPr="008B5531">
        <w:rPr>
          <w:rFonts w:eastAsia="仿宋" w:hAnsi="仿宋"/>
          <w:sz w:val="24"/>
        </w:rPr>
        <w:t>6</w:t>
      </w:r>
      <w:r w:rsidRPr="008B5531">
        <w:rPr>
          <w:rFonts w:eastAsia="仿宋" w:hAnsi="仿宋"/>
          <w:sz w:val="24"/>
        </w:rPr>
        <w:t>号楼</w:t>
      </w:r>
      <w:r w:rsidRPr="008B5531">
        <w:rPr>
          <w:rFonts w:eastAsia="仿宋" w:hAnsi="仿宋"/>
          <w:sz w:val="24"/>
        </w:rPr>
        <w:t>15</w:t>
      </w:r>
      <w:r w:rsidRPr="008B5531">
        <w:rPr>
          <w:rFonts w:eastAsia="仿宋" w:hAnsi="仿宋"/>
          <w:sz w:val="24"/>
        </w:rPr>
        <w:t>层</w:t>
      </w:r>
      <w:r w:rsidRPr="008B5531">
        <w:rPr>
          <w:rFonts w:eastAsia="仿宋" w:hAnsi="仿宋"/>
          <w:sz w:val="24"/>
        </w:rPr>
        <w:t>1501</w:t>
      </w:r>
      <w:r w:rsidRPr="008B5531">
        <w:rPr>
          <w:rFonts w:eastAsia="仿宋" w:hAnsi="仿宋"/>
          <w:sz w:val="24"/>
        </w:rPr>
        <w:t>室</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办公地址：北京市朝阳区创远路</w:t>
      </w:r>
      <w:r w:rsidRPr="008B5531">
        <w:rPr>
          <w:rFonts w:eastAsia="仿宋" w:hAnsi="仿宋"/>
          <w:sz w:val="24"/>
        </w:rPr>
        <w:t>34</w:t>
      </w:r>
      <w:r w:rsidRPr="008B5531">
        <w:rPr>
          <w:rFonts w:eastAsia="仿宋" w:hAnsi="仿宋"/>
          <w:sz w:val="24"/>
        </w:rPr>
        <w:t>号院</w:t>
      </w:r>
      <w:r w:rsidRPr="008B5531">
        <w:rPr>
          <w:rFonts w:eastAsia="仿宋" w:hAnsi="仿宋"/>
          <w:sz w:val="24"/>
        </w:rPr>
        <w:t>6</w:t>
      </w:r>
      <w:r w:rsidRPr="008B5531">
        <w:rPr>
          <w:rFonts w:eastAsia="仿宋" w:hAnsi="仿宋"/>
          <w:sz w:val="24"/>
        </w:rPr>
        <w:t>号楼</w:t>
      </w:r>
      <w:r w:rsidRPr="008B5531">
        <w:rPr>
          <w:rFonts w:eastAsia="仿宋" w:hAnsi="仿宋"/>
          <w:sz w:val="24"/>
        </w:rPr>
        <w:t>15</w:t>
      </w:r>
      <w:r w:rsidRPr="008B5531">
        <w:rPr>
          <w:rFonts w:eastAsia="仿宋" w:hAnsi="仿宋"/>
          <w:sz w:val="24"/>
        </w:rPr>
        <w:t>层</w:t>
      </w:r>
      <w:r w:rsidRPr="008B5531">
        <w:rPr>
          <w:rFonts w:eastAsia="仿宋" w:hAnsi="仿宋"/>
          <w:sz w:val="24"/>
        </w:rPr>
        <w:t>1501</w:t>
      </w:r>
      <w:r w:rsidRPr="008B5531">
        <w:rPr>
          <w:rFonts w:eastAsia="仿宋" w:hAnsi="仿宋"/>
          <w:sz w:val="24"/>
        </w:rPr>
        <w:t>室</w:t>
      </w:r>
    </w:p>
    <w:p w:rsidR="00D155F3" w:rsidRPr="008B5531" w:rsidRDefault="00D155F3" w:rsidP="00D155F3">
      <w:pPr>
        <w:spacing w:line="360" w:lineRule="auto"/>
        <w:ind w:left="420"/>
        <w:rPr>
          <w:rFonts w:eastAsia="仿宋" w:hAnsi="仿宋"/>
          <w:sz w:val="24"/>
        </w:rPr>
      </w:pPr>
      <w:r w:rsidRPr="008B5531">
        <w:rPr>
          <w:rFonts w:eastAsia="仿宋" w:hAnsi="仿宋"/>
          <w:sz w:val="24"/>
        </w:rPr>
        <w:t>法定代表人：钟斐斐</w:t>
      </w:r>
    </w:p>
    <w:p w:rsidR="00D155F3" w:rsidRPr="008B5531" w:rsidRDefault="00D155F3" w:rsidP="00D155F3">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400-159-9288</w:t>
      </w:r>
    </w:p>
    <w:p w:rsidR="00D155F3" w:rsidRPr="008B5531" w:rsidRDefault="00D155F3" w:rsidP="00D155F3">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danjuanapp.com</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6</w:t>
      </w:r>
      <w:r w:rsidR="00D155F3" w:rsidRPr="008B5531">
        <w:rPr>
          <w:rFonts w:eastAsia="仿宋" w:hAnsi="仿宋"/>
          <w:sz w:val="24"/>
        </w:rPr>
        <w:t>）北京植信基金销售有限公司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注册地址：北京市密云县兴盛南路</w:t>
      </w:r>
      <w:r w:rsidRPr="008B5531">
        <w:rPr>
          <w:rFonts w:eastAsia="仿宋" w:hAnsi="仿宋"/>
          <w:sz w:val="24"/>
        </w:rPr>
        <w:t>8</w:t>
      </w:r>
      <w:r w:rsidRPr="008B5531">
        <w:rPr>
          <w:rFonts w:eastAsia="仿宋" w:hAnsi="仿宋"/>
          <w:sz w:val="24"/>
        </w:rPr>
        <w:t>号院</w:t>
      </w:r>
      <w:r w:rsidRPr="008B5531">
        <w:rPr>
          <w:rFonts w:eastAsia="仿宋" w:hAnsi="仿宋"/>
          <w:sz w:val="24"/>
        </w:rPr>
        <w:t>2</w:t>
      </w:r>
      <w:r w:rsidRPr="008B5531">
        <w:rPr>
          <w:rFonts w:eastAsia="仿宋" w:hAnsi="仿宋"/>
          <w:sz w:val="24"/>
        </w:rPr>
        <w:t>号楼</w:t>
      </w:r>
      <w:r w:rsidRPr="008B5531">
        <w:rPr>
          <w:rFonts w:eastAsia="仿宋" w:hAnsi="仿宋"/>
          <w:sz w:val="24"/>
        </w:rPr>
        <w:t>106</w:t>
      </w:r>
      <w:r w:rsidRPr="008B5531">
        <w:rPr>
          <w:rFonts w:eastAsia="仿宋" w:hAnsi="仿宋"/>
          <w:sz w:val="24"/>
        </w:rPr>
        <w:t>室</w:t>
      </w:r>
      <w:r w:rsidRPr="008B5531">
        <w:rPr>
          <w:rFonts w:eastAsia="仿宋" w:hAnsi="仿宋"/>
          <w:sz w:val="24"/>
        </w:rPr>
        <w:t>-67</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办公地址：北京市朝阳区惠河南路盛世龙源</w:t>
      </w:r>
      <w:r w:rsidRPr="008B5531">
        <w:rPr>
          <w:rFonts w:eastAsia="仿宋" w:hAnsi="仿宋"/>
          <w:sz w:val="24"/>
        </w:rPr>
        <w:t>10</w:t>
      </w:r>
      <w:r w:rsidRPr="008B5531">
        <w:rPr>
          <w:rFonts w:eastAsia="仿宋" w:hAnsi="仿宋"/>
          <w:sz w:val="24"/>
        </w:rPr>
        <w:t>号</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法定代表人：王军辉</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4006-802-123</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hyperlink r:id="rId11" w:history="1">
        <w:r w:rsidRPr="008B5531">
          <w:rPr>
            <w:rFonts w:eastAsia="仿宋" w:hAnsi="仿宋"/>
            <w:sz w:val="24"/>
          </w:rPr>
          <w:t>www.zhixin-inv.com</w:t>
        </w:r>
      </w:hyperlink>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7</w:t>
      </w:r>
      <w:r w:rsidR="00D155F3" w:rsidRPr="008B5531">
        <w:rPr>
          <w:rFonts w:eastAsia="仿宋" w:hAnsi="仿宋"/>
          <w:sz w:val="24"/>
        </w:rPr>
        <w:t>）宜信普泽（北京）基金销售有限公司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注册地址：北京市朝阳区建国路</w:t>
      </w:r>
      <w:r w:rsidRPr="008B5531">
        <w:rPr>
          <w:rFonts w:eastAsia="仿宋" w:hAnsi="仿宋"/>
          <w:sz w:val="24"/>
        </w:rPr>
        <w:t>88</w:t>
      </w:r>
      <w:r w:rsidRPr="008B5531">
        <w:rPr>
          <w:rFonts w:eastAsia="仿宋" w:hAnsi="仿宋"/>
          <w:sz w:val="24"/>
        </w:rPr>
        <w:t>号</w:t>
      </w:r>
      <w:r w:rsidRPr="008B5531">
        <w:rPr>
          <w:rFonts w:eastAsia="仿宋" w:hAnsi="仿宋"/>
          <w:sz w:val="24"/>
        </w:rPr>
        <w:t>9</w:t>
      </w:r>
      <w:r w:rsidRPr="008B5531">
        <w:rPr>
          <w:rFonts w:eastAsia="仿宋" w:hAnsi="仿宋"/>
          <w:sz w:val="24"/>
        </w:rPr>
        <w:t>号楼</w:t>
      </w:r>
      <w:r w:rsidRPr="008B5531">
        <w:rPr>
          <w:rFonts w:eastAsia="仿宋" w:hAnsi="仿宋"/>
          <w:sz w:val="24"/>
        </w:rPr>
        <w:t>15</w:t>
      </w:r>
      <w:r w:rsidRPr="008B5531">
        <w:rPr>
          <w:rFonts w:eastAsia="仿宋" w:hAnsi="仿宋"/>
          <w:sz w:val="24"/>
        </w:rPr>
        <w:t>层</w:t>
      </w:r>
      <w:r w:rsidRPr="008B5531">
        <w:rPr>
          <w:rFonts w:eastAsia="仿宋" w:hAnsi="仿宋"/>
          <w:sz w:val="24"/>
        </w:rPr>
        <w:t>1809</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办公地址：北京市朝阳区建国路</w:t>
      </w:r>
      <w:r w:rsidRPr="008B5531">
        <w:rPr>
          <w:rFonts w:eastAsia="仿宋" w:hAnsi="仿宋"/>
          <w:sz w:val="24"/>
        </w:rPr>
        <w:t>88</w:t>
      </w:r>
      <w:r w:rsidRPr="008B5531">
        <w:rPr>
          <w:rFonts w:eastAsia="仿宋" w:hAnsi="仿宋"/>
          <w:sz w:val="24"/>
        </w:rPr>
        <w:t>号</w:t>
      </w:r>
      <w:r w:rsidRPr="008B5531">
        <w:rPr>
          <w:rFonts w:eastAsia="仿宋" w:hAnsi="仿宋"/>
          <w:sz w:val="24"/>
        </w:rPr>
        <w:t>SOHO</w:t>
      </w:r>
      <w:r w:rsidRPr="008B5531">
        <w:rPr>
          <w:rFonts w:eastAsia="仿宋" w:hAnsi="仿宋"/>
          <w:sz w:val="24"/>
        </w:rPr>
        <w:t>现代城</w:t>
      </w:r>
      <w:r w:rsidRPr="008B5531">
        <w:rPr>
          <w:rFonts w:eastAsia="仿宋" w:hAnsi="仿宋"/>
          <w:sz w:val="24"/>
        </w:rPr>
        <w:t>C</w:t>
      </w:r>
      <w:r w:rsidRPr="008B5531">
        <w:rPr>
          <w:rFonts w:eastAsia="仿宋" w:hAnsi="仿宋"/>
          <w:sz w:val="24"/>
        </w:rPr>
        <w:t>座</w:t>
      </w:r>
      <w:r w:rsidRPr="008B5531">
        <w:rPr>
          <w:rFonts w:eastAsia="仿宋" w:hAnsi="仿宋"/>
          <w:sz w:val="24"/>
        </w:rPr>
        <w:t>1809</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法定代表人：沈伟桦</w:t>
      </w:r>
    </w:p>
    <w:p w:rsidR="00D155F3" w:rsidRPr="008B5531" w:rsidRDefault="00D155F3" w:rsidP="008B5531">
      <w:pPr>
        <w:spacing w:line="360" w:lineRule="auto"/>
        <w:ind w:left="420"/>
        <w:rPr>
          <w:rFonts w:eastAsia="仿宋" w:hAnsi="仿宋"/>
          <w:sz w:val="24"/>
        </w:rPr>
      </w:pPr>
      <w:r w:rsidRPr="008B5531">
        <w:rPr>
          <w:rFonts w:eastAsia="仿宋" w:hAnsi="仿宋"/>
          <w:sz w:val="24"/>
        </w:rPr>
        <w:t>客服电话：</w:t>
      </w:r>
      <w:r w:rsidRPr="008B5531">
        <w:rPr>
          <w:rFonts w:eastAsia="仿宋" w:hAnsi="仿宋"/>
          <w:sz w:val="24"/>
        </w:rPr>
        <w:t>400-609-9200</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:www.yixinfund.com</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8</w:t>
      </w:r>
      <w:r w:rsidR="00D155F3" w:rsidRPr="008B5531">
        <w:rPr>
          <w:rFonts w:eastAsia="仿宋" w:hAnsi="仿宋"/>
          <w:sz w:val="24"/>
        </w:rPr>
        <w:t>）京东肯特瑞基金销售有限公司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注册地址：北京市海淀区西三旗建材城中路</w:t>
      </w:r>
      <w:r w:rsidRPr="008B5531">
        <w:rPr>
          <w:rFonts w:eastAsia="仿宋" w:hAnsi="仿宋"/>
          <w:sz w:val="24"/>
        </w:rPr>
        <w:t>12</w:t>
      </w:r>
      <w:r w:rsidRPr="008B5531">
        <w:rPr>
          <w:rFonts w:eastAsia="仿宋" w:hAnsi="仿宋"/>
          <w:sz w:val="24"/>
        </w:rPr>
        <w:t>号</w:t>
      </w:r>
      <w:r w:rsidRPr="008B5531">
        <w:rPr>
          <w:rFonts w:eastAsia="仿宋" w:hAnsi="仿宋"/>
          <w:sz w:val="24"/>
        </w:rPr>
        <w:t>17</w:t>
      </w:r>
      <w:r w:rsidRPr="008B5531">
        <w:rPr>
          <w:rFonts w:eastAsia="仿宋" w:hAnsi="仿宋"/>
          <w:sz w:val="24"/>
        </w:rPr>
        <w:t>号平房</w:t>
      </w:r>
      <w:r w:rsidRPr="008B5531">
        <w:rPr>
          <w:rFonts w:eastAsia="仿宋" w:hAnsi="仿宋"/>
          <w:sz w:val="24"/>
        </w:rPr>
        <w:t>157</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办公地址：北京市通州区亦庄经济技术开发区科创十一街</w:t>
      </w:r>
      <w:r w:rsidRPr="008B5531">
        <w:rPr>
          <w:rFonts w:eastAsia="仿宋" w:hAnsi="仿宋"/>
          <w:sz w:val="24"/>
        </w:rPr>
        <w:t>18</w:t>
      </w:r>
      <w:r w:rsidRPr="008B5531">
        <w:rPr>
          <w:rFonts w:eastAsia="仿宋" w:hAnsi="仿宋"/>
          <w:sz w:val="24"/>
        </w:rPr>
        <w:t>号院京东集团总部</w:t>
      </w:r>
      <w:r w:rsidRPr="008B5531">
        <w:rPr>
          <w:rFonts w:eastAsia="仿宋" w:hAnsi="仿宋"/>
          <w:sz w:val="24"/>
        </w:rPr>
        <w:t>A</w:t>
      </w:r>
      <w:r w:rsidRPr="008B5531">
        <w:rPr>
          <w:rFonts w:eastAsia="仿宋" w:hAnsi="仿宋"/>
          <w:sz w:val="24"/>
        </w:rPr>
        <w:t>座</w:t>
      </w:r>
      <w:r w:rsidRPr="008B5531">
        <w:rPr>
          <w:rFonts w:eastAsia="仿宋" w:hAnsi="仿宋"/>
          <w:sz w:val="24"/>
        </w:rPr>
        <w:t>15</w:t>
      </w:r>
      <w:r w:rsidRPr="008B5531">
        <w:rPr>
          <w:rFonts w:eastAsia="仿宋" w:hAnsi="仿宋"/>
          <w:sz w:val="24"/>
        </w:rPr>
        <w:t>层</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法定代表人：王苏宁</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95118</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http://fund.jd.com</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9</w:t>
      </w:r>
      <w:r w:rsidR="00D155F3" w:rsidRPr="008B5531">
        <w:rPr>
          <w:rFonts w:eastAsia="仿宋" w:hAnsi="仿宋"/>
          <w:sz w:val="24"/>
        </w:rPr>
        <w:t>）北京新浪仓石基金销售有限公司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注册地址：北京市海淀区东北旺西路中关村软件园二期（西扩）</w:t>
      </w:r>
      <w:r w:rsidRPr="008B5531">
        <w:rPr>
          <w:rFonts w:eastAsia="仿宋" w:hAnsi="仿宋"/>
          <w:sz w:val="24"/>
        </w:rPr>
        <w:t>N-1</w:t>
      </w:r>
      <w:r w:rsidRPr="008B5531">
        <w:rPr>
          <w:rFonts w:eastAsia="仿宋" w:hAnsi="仿宋"/>
          <w:sz w:val="24"/>
        </w:rPr>
        <w:t>、</w:t>
      </w:r>
      <w:r w:rsidRPr="008B5531">
        <w:rPr>
          <w:rFonts w:eastAsia="仿宋" w:hAnsi="仿宋"/>
          <w:sz w:val="24"/>
        </w:rPr>
        <w:t xml:space="preserve">N-2 </w:t>
      </w:r>
      <w:r w:rsidRPr="008B5531">
        <w:rPr>
          <w:rFonts w:eastAsia="仿宋" w:hAnsi="仿宋"/>
          <w:sz w:val="24"/>
        </w:rPr>
        <w:t>地块新浪总部科研楼</w:t>
      </w:r>
      <w:r w:rsidRPr="008B5531">
        <w:rPr>
          <w:rFonts w:eastAsia="仿宋" w:hAnsi="仿宋"/>
          <w:sz w:val="24"/>
        </w:rPr>
        <w:t xml:space="preserve"> 5 </w:t>
      </w:r>
      <w:r w:rsidRPr="008B5531">
        <w:rPr>
          <w:rFonts w:eastAsia="仿宋" w:hAnsi="仿宋"/>
          <w:sz w:val="24"/>
        </w:rPr>
        <w:t>层</w:t>
      </w:r>
      <w:r w:rsidRPr="008B5531">
        <w:rPr>
          <w:rFonts w:eastAsia="仿宋" w:hAnsi="仿宋"/>
          <w:sz w:val="24"/>
        </w:rPr>
        <w:t xml:space="preserve"> 518 </w:t>
      </w:r>
      <w:r w:rsidRPr="008B5531">
        <w:rPr>
          <w:rFonts w:eastAsia="仿宋" w:hAnsi="仿宋"/>
          <w:sz w:val="24"/>
        </w:rPr>
        <w:t>室</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办公地址：北京市海淀区东北旺东路</w:t>
      </w:r>
      <w:r w:rsidRPr="008B5531">
        <w:rPr>
          <w:rFonts w:eastAsia="仿宋" w:hAnsi="仿宋"/>
          <w:sz w:val="24"/>
        </w:rPr>
        <w:t>10</w:t>
      </w:r>
      <w:r w:rsidRPr="008B5531">
        <w:rPr>
          <w:rFonts w:eastAsia="仿宋" w:hAnsi="仿宋"/>
          <w:sz w:val="24"/>
        </w:rPr>
        <w:t>号院东区</w:t>
      </w:r>
      <w:r w:rsidRPr="008B5531">
        <w:rPr>
          <w:rFonts w:eastAsia="仿宋" w:hAnsi="仿宋"/>
          <w:sz w:val="24"/>
        </w:rPr>
        <w:t>3</w:t>
      </w:r>
      <w:r w:rsidRPr="008B5531">
        <w:rPr>
          <w:rFonts w:eastAsia="仿宋" w:hAnsi="仿宋"/>
          <w:sz w:val="24"/>
        </w:rPr>
        <w:t>号楼为明大厦</w:t>
      </w:r>
      <w:r w:rsidRPr="008B5531">
        <w:rPr>
          <w:rFonts w:eastAsia="仿宋" w:hAnsi="仿宋"/>
          <w:sz w:val="24"/>
        </w:rPr>
        <w:t>C</w:t>
      </w:r>
      <w:r w:rsidRPr="008B5531">
        <w:rPr>
          <w:rFonts w:eastAsia="仿宋" w:hAnsi="仿宋"/>
          <w:sz w:val="24"/>
        </w:rPr>
        <w:t>座</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法定代表人：赵芯蕊</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010-62675369</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http://www.xincai.com/</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10</w:t>
      </w:r>
      <w:r w:rsidR="00D155F3" w:rsidRPr="008B5531">
        <w:rPr>
          <w:rFonts w:eastAsia="仿宋" w:hAnsi="仿宋"/>
          <w:sz w:val="24"/>
        </w:rPr>
        <w:t>）珠海盈米基金销售有限公司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注册地址：珠海市横琴新区宝华路</w:t>
      </w:r>
      <w:r w:rsidRPr="008B5531">
        <w:rPr>
          <w:rFonts w:eastAsia="仿宋" w:hAnsi="仿宋"/>
          <w:sz w:val="24"/>
        </w:rPr>
        <w:t>6</w:t>
      </w:r>
      <w:r w:rsidRPr="008B5531">
        <w:rPr>
          <w:rFonts w:eastAsia="仿宋" w:hAnsi="仿宋"/>
          <w:sz w:val="24"/>
        </w:rPr>
        <w:t>号</w:t>
      </w:r>
      <w:r w:rsidRPr="008B5531">
        <w:rPr>
          <w:rFonts w:eastAsia="仿宋" w:hAnsi="仿宋"/>
          <w:sz w:val="24"/>
        </w:rPr>
        <w:t>105</w:t>
      </w:r>
      <w:r w:rsidRPr="008B5531">
        <w:rPr>
          <w:rFonts w:eastAsia="仿宋" w:hAnsi="仿宋"/>
          <w:sz w:val="24"/>
        </w:rPr>
        <w:t>室</w:t>
      </w:r>
      <w:r w:rsidRPr="008B5531">
        <w:rPr>
          <w:rFonts w:eastAsia="仿宋" w:hAnsi="仿宋"/>
          <w:sz w:val="24"/>
        </w:rPr>
        <w:t>-3491(</w:t>
      </w:r>
      <w:r w:rsidRPr="008B5531">
        <w:rPr>
          <w:rFonts w:eastAsia="仿宋" w:hAnsi="仿宋"/>
          <w:sz w:val="24"/>
        </w:rPr>
        <w:t>集中办公区</w:t>
      </w:r>
      <w:r w:rsidRPr="008B5531">
        <w:rPr>
          <w:rFonts w:eastAsia="仿宋" w:hAnsi="仿宋"/>
          <w:sz w:val="24"/>
        </w:rPr>
        <w:t>)</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办公地址：广州市海珠区阅江中路</w:t>
      </w:r>
      <w:r w:rsidRPr="008B5531">
        <w:rPr>
          <w:rFonts w:eastAsia="仿宋" w:hAnsi="仿宋"/>
          <w:sz w:val="24"/>
        </w:rPr>
        <w:t>688</w:t>
      </w:r>
      <w:r w:rsidRPr="008B5531">
        <w:rPr>
          <w:rFonts w:eastAsia="仿宋" w:hAnsi="仿宋"/>
          <w:sz w:val="24"/>
        </w:rPr>
        <w:t>号保利国际广场北塔</w:t>
      </w:r>
      <w:r w:rsidRPr="008B5531">
        <w:rPr>
          <w:rFonts w:eastAsia="仿宋" w:hAnsi="仿宋"/>
          <w:sz w:val="24"/>
        </w:rPr>
        <w:t>33</w:t>
      </w:r>
      <w:r w:rsidRPr="008B5531">
        <w:rPr>
          <w:rFonts w:eastAsia="仿宋" w:hAnsi="仿宋"/>
          <w:sz w:val="24"/>
        </w:rPr>
        <w:t>层</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法定代表人：肖雯</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020-89629066</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www.yingmi.cn</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11</w:t>
      </w:r>
      <w:r w:rsidR="00D155F3" w:rsidRPr="008B5531">
        <w:rPr>
          <w:rFonts w:eastAsia="仿宋" w:hAnsi="仿宋"/>
          <w:sz w:val="24"/>
        </w:rPr>
        <w:t>）北京汇成基金销售有限公司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注册地址：北京市西城区西直门外大街</w:t>
      </w:r>
      <w:r w:rsidRPr="008B5531">
        <w:rPr>
          <w:rFonts w:eastAsia="仿宋" w:hAnsi="仿宋"/>
          <w:sz w:val="24"/>
        </w:rPr>
        <w:t>1</w:t>
      </w:r>
      <w:r w:rsidRPr="008B5531">
        <w:rPr>
          <w:rFonts w:eastAsia="仿宋" w:hAnsi="仿宋"/>
          <w:sz w:val="24"/>
        </w:rPr>
        <w:t>号院</w:t>
      </w:r>
      <w:r w:rsidRPr="008B5531">
        <w:rPr>
          <w:rFonts w:eastAsia="仿宋" w:hAnsi="仿宋"/>
          <w:sz w:val="24"/>
        </w:rPr>
        <w:t>2</w:t>
      </w:r>
      <w:r w:rsidRPr="008B5531">
        <w:rPr>
          <w:rFonts w:eastAsia="仿宋" w:hAnsi="仿宋"/>
          <w:sz w:val="24"/>
        </w:rPr>
        <w:t>号楼</w:t>
      </w:r>
      <w:r w:rsidRPr="008B5531">
        <w:rPr>
          <w:rFonts w:eastAsia="仿宋" w:hAnsi="仿宋"/>
          <w:sz w:val="24"/>
        </w:rPr>
        <w:t>17</w:t>
      </w:r>
      <w:r w:rsidRPr="008B5531">
        <w:rPr>
          <w:rFonts w:eastAsia="仿宋" w:hAnsi="仿宋"/>
          <w:sz w:val="24"/>
        </w:rPr>
        <w:t>层</w:t>
      </w:r>
      <w:r w:rsidRPr="008B5531">
        <w:rPr>
          <w:rFonts w:eastAsia="仿宋" w:hAnsi="仿宋"/>
          <w:sz w:val="24"/>
        </w:rPr>
        <w:t>19C13</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办公地址：北京市西城区西直门外大街</w:t>
      </w:r>
      <w:r w:rsidRPr="008B5531">
        <w:rPr>
          <w:rFonts w:eastAsia="仿宋" w:hAnsi="仿宋"/>
          <w:sz w:val="24"/>
        </w:rPr>
        <w:t>1</w:t>
      </w:r>
      <w:r w:rsidRPr="008B5531">
        <w:rPr>
          <w:rFonts w:eastAsia="仿宋" w:hAnsi="仿宋"/>
          <w:sz w:val="24"/>
        </w:rPr>
        <w:t>号西环广场</w:t>
      </w:r>
      <w:r w:rsidRPr="008B5531">
        <w:rPr>
          <w:rFonts w:eastAsia="仿宋" w:hAnsi="仿宋"/>
          <w:sz w:val="24"/>
        </w:rPr>
        <w:t>T2</w:t>
      </w:r>
      <w:r w:rsidRPr="008B5531">
        <w:rPr>
          <w:rFonts w:eastAsia="仿宋" w:hAnsi="仿宋"/>
          <w:sz w:val="24"/>
        </w:rPr>
        <w:t>座</w:t>
      </w:r>
      <w:r w:rsidRPr="008B5531">
        <w:rPr>
          <w:rFonts w:eastAsia="仿宋" w:hAnsi="仿宋"/>
          <w:sz w:val="24"/>
        </w:rPr>
        <w:t>19</w:t>
      </w:r>
      <w:r w:rsidRPr="008B5531">
        <w:rPr>
          <w:rFonts w:eastAsia="仿宋" w:hAnsi="仿宋"/>
          <w:sz w:val="24"/>
        </w:rPr>
        <w:t>层</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法定代表人：王伟刚</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400-619-9059</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http://trade.fundzone.cn</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12</w:t>
      </w:r>
      <w:r w:rsidR="00D155F3" w:rsidRPr="008B5531">
        <w:rPr>
          <w:rFonts w:eastAsia="仿宋" w:hAnsi="仿宋"/>
          <w:sz w:val="24"/>
        </w:rPr>
        <w:t>）浙江同花顺基金销售有限公司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w:t>
      </w:r>
      <w:hyperlink r:id="rId12" w:tgtFrame="http://ft.10jqka.com.cn//standardgwapi/bff/company_bff/detail/_blank" w:history="1">
        <w:r w:rsidRPr="008B5531">
          <w:rPr>
            <w:rFonts w:eastAsia="仿宋" w:hAnsi="仿宋"/>
            <w:sz w:val="24"/>
          </w:rPr>
          <w:t>浙江省杭州市文二西路</w:t>
        </w:r>
        <w:r w:rsidRPr="008B5531">
          <w:rPr>
            <w:rFonts w:eastAsia="仿宋" w:hAnsi="仿宋"/>
            <w:sz w:val="24"/>
          </w:rPr>
          <w:t>1</w:t>
        </w:r>
        <w:r w:rsidRPr="008B5531">
          <w:rPr>
            <w:rFonts w:eastAsia="仿宋" w:hAnsi="仿宋"/>
            <w:sz w:val="24"/>
          </w:rPr>
          <w:t>号</w:t>
        </w:r>
        <w:r w:rsidRPr="008B5531">
          <w:rPr>
            <w:rFonts w:eastAsia="仿宋" w:hAnsi="仿宋"/>
            <w:sz w:val="24"/>
          </w:rPr>
          <w:t>903</w:t>
        </w:r>
        <w:r w:rsidRPr="008B5531">
          <w:rPr>
            <w:rFonts w:eastAsia="仿宋" w:hAnsi="仿宋"/>
            <w:sz w:val="24"/>
          </w:rPr>
          <w:t>室</w:t>
        </w:r>
      </w:hyperlink>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w:t>
      </w:r>
      <w:hyperlink r:id="rId13" w:tgtFrame="http://ft.10jqka.com.cn//standardgwapi/bff/company_bff/detail/_blank" w:history="1">
        <w:r w:rsidRPr="008B5531">
          <w:rPr>
            <w:rFonts w:eastAsia="仿宋" w:hAnsi="仿宋"/>
            <w:sz w:val="24"/>
          </w:rPr>
          <w:t>浙江省杭州市文二西路</w:t>
        </w:r>
        <w:r w:rsidRPr="008B5531">
          <w:rPr>
            <w:rFonts w:eastAsia="仿宋" w:hAnsi="仿宋"/>
            <w:sz w:val="24"/>
          </w:rPr>
          <w:t>1</w:t>
        </w:r>
        <w:r w:rsidRPr="008B5531">
          <w:rPr>
            <w:rFonts w:eastAsia="仿宋" w:hAnsi="仿宋"/>
            <w:sz w:val="24"/>
          </w:rPr>
          <w:t>号</w:t>
        </w:r>
        <w:r w:rsidRPr="008B5531">
          <w:rPr>
            <w:rFonts w:eastAsia="仿宋" w:hAnsi="仿宋"/>
            <w:sz w:val="24"/>
          </w:rPr>
          <w:t>903</w:t>
        </w:r>
        <w:r w:rsidRPr="008B5531">
          <w:rPr>
            <w:rFonts w:eastAsia="仿宋" w:hAnsi="仿宋"/>
            <w:sz w:val="24"/>
          </w:rPr>
          <w:t>室</w:t>
        </w:r>
      </w:hyperlink>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法定代表人：吴强</w:t>
      </w:r>
    </w:p>
    <w:p w:rsidR="00D155F3" w:rsidRPr="008B5531" w:rsidRDefault="00D155F3" w:rsidP="008B5531">
      <w:pPr>
        <w:spacing w:line="360" w:lineRule="auto"/>
        <w:ind w:left="420"/>
        <w:rPr>
          <w:rFonts w:eastAsia="仿宋" w:hAnsi="仿宋"/>
          <w:sz w:val="24"/>
        </w:rPr>
      </w:pPr>
      <w:r w:rsidRPr="008B5531">
        <w:rPr>
          <w:rFonts w:eastAsia="仿宋" w:hAnsi="仿宋"/>
          <w:sz w:val="24"/>
        </w:rPr>
        <w:t>客服电话：</w:t>
      </w:r>
      <w:r w:rsidRPr="008B5531">
        <w:rPr>
          <w:rFonts w:eastAsia="仿宋" w:hAnsi="仿宋"/>
          <w:sz w:val="24"/>
        </w:rPr>
        <w:t>4008773772</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www.5ifund.com</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13</w:t>
      </w:r>
      <w:r w:rsidR="00D155F3" w:rsidRPr="008B5531">
        <w:rPr>
          <w:rFonts w:eastAsia="仿宋" w:hAnsi="仿宋"/>
          <w:sz w:val="24"/>
        </w:rPr>
        <w:t>）江苏汇林保大基金销售有限公司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注册地址：南京市高淳区经济开发区古檀大道</w:t>
      </w:r>
      <w:r w:rsidRPr="008B5531">
        <w:rPr>
          <w:rFonts w:eastAsia="仿宋" w:hAnsi="仿宋"/>
          <w:sz w:val="24"/>
        </w:rPr>
        <w:t>47</w:t>
      </w:r>
      <w:r w:rsidRPr="008B5531">
        <w:rPr>
          <w:rFonts w:eastAsia="仿宋" w:hAnsi="仿宋"/>
          <w:sz w:val="24"/>
        </w:rPr>
        <w:t>号</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办公地址：南京市高淳区经济开发区古檀大道</w:t>
      </w:r>
      <w:r w:rsidRPr="008B5531">
        <w:rPr>
          <w:rFonts w:eastAsia="仿宋" w:hAnsi="仿宋"/>
          <w:sz w:val="24"/>
        </w:rPr>
        <w:t>47</w:t>
      </w:r>
      <w:r w:rsidRPr="008B5531">
        <w:rPr>
          <w:rFonts w:eastAsia="仿宋" w:hAnsi="仿宋"/>
          <w:sz w:val="24"/>
        </w:rPr>
        <w:t>号</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法定代表人：吴言林</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025-66046166</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hyperlink r:id="rId14" w:tgtFrame="_blank" w:history="1">
        <w:r w:rsidRPr="008B5531">
          <w:rPr>
            <w:rFonts w:eastAsia="仿宋" w:hAnsi="仿宋"/>
            <w:sz w:val="24"/>
          </w:rPr>
          <w:t>www.huilinbd.com</w:t>
        </w:r>
      </w:hyperlink>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14</w:t>
      </w:r>
      <w:r w:rsidR="00D155F3" w:rsidRPr="008B5531">
        <w:rPr>
          <w:rFonts w:eastAsia="仿宋" w:hAnsi="仿宋"/>
          <w:sz w:val="24"/>
        </w:rPr>
        <w:t>）南京苏宁基金销售有限公司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注册地址：南京市玄武区苏宁大道</w:t>
      </w:r>
      <w:r w:rsidRPr="008B5531">
        <w:rPr>
          <w:rFonts w:eastAsia="仿宋" w:hAnsi="仿宋"/>
          <w:sz w:val="24"/>
        </w:rPr>
        <w:t>1-5</w:t>
      </w:r>
      <w:r w:rsidRPr="008B5531">
        <w:rPr>
          <w:rFonts w:eastAsia="仿宋" w:hAnsi="仿宋"/>
          <w:sz w:val="24"/>
        </w:rPr>
        <w:t>号</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办公地址：南京市玄武区苏宁大道</w:t>
      </w:r>
      <w:r w:rsidRPr="008B5531">
        <w:rPr>
          <w:rFonts w:eastAsia="仿宋" w:hAnsi="仿宋"/>
          <w:sz w:val="24"/>
        </w:rPr>
        <w:t>1-5</w:t>
      </w:r>
      <w:r w:rsidRPr="008B5531">
        <w:rPr>
          <w:rFonts w:eastAsia="仿宋" w:hAnsi="仿宋"/>
          <w:sz w:val="24"/>
        </w:rPr>
        <w:t>号</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法定代表人：王锋</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95177</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www.snjijin.com</w:t>
      </w:r>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15</w:t>
      </w:r>
      <w:r w:rsidR="00D155F3" w:rsidRPr="008B5531">
        <w:rPr>
          <w:rFonts w:eastAsia="仿宋" w:hAnsi="仿宋"/>
          <w:sz w:val="24"/>
        </w:rPr>
        <w:t>）和耕传承基金销售有限公司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注册地址：河南自贸试验区郑州片区（郑东）东风南路东康宁街北</w:t>
      </w:r>
      <w:r w:rsidRPr="008B5531">
        <w:rPr>
          <w:rFonts w:eastAsia="仿宋" w:hAnsi="仿宋"/>
          <w:sz w:val="24"/>
        </w:rPr>
        <w:t>6</w:t>
      </w:r>
      <w:r w:rsidRPr="008B5531">
        <w:rPr>
          <w:rFonts w:eastAsia="仿宋" w:hAnsi="仿宋"/>
          <w:sz w:val="24"/>
        </w:rPr>
        <w:t>号楼</w:t>
      </w:r>
      <w:r w:rsidRPr="008B5531">
        <w:rPr>
          <w:rFonts w:eastAsia="仿宋" w:hAnsi="仿宋"/>
          <w:sz w:val="24"/>
        </w:rPr>
        <w:t>5</w:t>
      </w:r>
      <w:r w:rsidRPr="008B5531">
        <w:rPr>
          <w:rFonts w:eastAsia="仿宋" w:hAnsi="仿宋"/>
          <w:sz w:val="24"/>
        </w:rPr>
        <w:t>楼</w:t>
      </w:r>
      <w:r w:rsidRPr="008B5531">
        <w:rPr>
          <w:rFonts w:eastAsia="仿宋" w:hAnsi="仿宋"/>
          <w:sz w:val="24"/>
        </w:rPr>
        <w:t>503</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办公地址：北京市朝阳区酒仙桥</w:t>
      </w:r>
      <w:r w:rsidRPr="008B5531">
        <w:rPr>
          <w:rFonts w:eastAsia="仿宋" w:hAnsi="仿宋"/>
          <w:sz w:val="24"/>
        </w:rPr>
        <w:t>6</w:t>
      </w:r>
      <w:r w:rsidRPr="008B5531">
        <w:rPr>
          <w:rFonts w:eastAsia="仿宋" w:hAnsi="仿宋"/>
          <w:sz w:val="24"/>
        </w:rPr>
        <w:t>号楼国际电子城</w:t>
      </w:r>
      <w:r w:rsidRPr="008B5531">
        <w:rPr>
          <w:rFonts w:eastAsia="仿宋" w:hAnsi="仿宋"/>
          <w:sz w:val="24"/>
        </w:rPr>
        <w:t>B</w:t>
      </w:r>
      <w:r w:rsidRPr="008B5531">
        <w:rPr>
          <w:rFonts w:eastAsia="仿宋" w:hAnsi="仿宋"/>
          <w:sz w:val="24"/>
        </w:rPr>
        <w:t>座</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法定代表人：温丽燕</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4000555671</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hyperlink r:id="rId15" w:history="1">
        <w:r w:rsidRPr="008B5531">
          <w:rPr>
            <w:rFonts w:eastAsia="仿宋" w:hAnsi="仿宋"/>
            <w:sz w:val="24"/>
          </w:rPr>
          <w:t>www.hgccpb.com</w:t>
        </w:r>
      </w:hyperlink>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16</w:t>
      </w:r>
      <w:r w:rsidR="00D155F3" w:rsidRPr="008B5531">
        <w:rPr>
          <w:rFonts w:eastAsia="仿宋" w:hAnsi="仿宋"/>
          <w:sz w:val="24"/>
        </w:rPr>
        <w:t>）上海陆金所基金销售有限公司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注册地址：上海市浦东新区陆家嘴环路</w:t>
      </w:r>
      <w:r w:rsidRPr="008B5531">
        <w:rPr>
          <w:rFonts w:eastAsia="仿宋" w:hAnsi="仿宋"/>
          <w:sz w:val="24"/>
        </w:rPr>
        <w:t>1333</w:t>
      </w:r>
      <w:r w:rsidRPr="008B5531">
        <w:rPr>
          <w:rFonts w:eastAsia="仿宋" w:hAnsi="仿宋"/>
          <w:sz w:val="24"/>
        </w:rPr>
        <w:t>号</w:t>
      </w:r>
      <w:r w:rsidRPr="008B5531">
        <w:rPr>
          <w:rFonts w:eastAsia="仿宋" w:hAnsi="仿宋"/>
          <w:sz w:val="24"/>
        </w:rPr>
        <w:t>14</w:t>
      </w:r>
      <w:r w:rsidRPr="008B5531">
        <w:rPr>
          <w:rFonts w:eastAsia="仿宋" w:hAnsi="仿宋"/>
          <w:sz w:val="24"/>
        </w:rPr>
        <w:t>楼</w:t>
      </w:r>
      <w:r w:rsidRPr="008B5531">
        <w:rPr>
          <w:rFonts w:eastAsia="仿宋" w:hAnsi="仿宋"/>
          <w:sz w:val="24"/>
        </w:rPr>
        <w:t>09</w:t>
      </w:r>
      <w:r w:rsidRPr="008B5531">
        <w:rPr>
          <w:rFonts w:eastAsia="仿宋" w:hAnsi="仿宋"/>
          <w:sz w:val="24"/>
        </w:rPr>
        <w:t>单元</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办公地址：上海市浦东新区陆家嘴环路</w:t>
      </w:r>
      <w:r w:rsidRPr="008B5531">
        <w:rPr>
          <w:rFonts w:eastAsia="仿宋" w:hAnsi="仿宋"/>
          <w:sz w:val="24"/>
        </w:rPr>
        <w:t>1333</w:t>
      </w:r>
      <w:r w:rsidRPr="008B5531">
        <w:rPr>
          <w:rFonts w:eastAsia="仿宋" w:hAnsi="仿宋"/>
          <w:sz w:val="24"/>
        </w:rPr>
        <w:t>号</w:t>
      </w:r>
      <w:r w:rsidRPr="008B5531">
        <w:rPr>
          <w:rFonts w:eastAsia="仿宋" w:hAnsi="仿宋"/>
          <w:sz w:val="24"/>
        </w:rPr>
        <w:t>14</w:t>
      </w:r>
      <w:r w:rsidRPr="008B5531">
        <w:rPr>
          <w:rFonts w:eastAsia="仿宋" w:hAnsi="仿宋"/>
          <w:sz w:val="24"/>
        </w:rPr>
        <w:t>楼</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法定代表人：陈祎彬</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4008219031</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r w:rsidRPr="008B5531">
        <w:rPr>
          <w:rFonts w:eastAsia="仿宋" w:hAnsi="仿宋"/>
          <w:sz w:val="24"/>
        </w:rPr>
        <w:t>https://</w:t>
      </w:r>
      <w:hyperlink r:id="rId16" w:history="1">
        <w:r w:rsidRPr="008B5531">
          <w:rPr>
            <w:rFonts w:eastAsia="仿宋" w:hAnsi="仿宋"/>
            <w:sz w:val="24"/>
          </w:rPr>
          <w:t>www.lufunds.com</w:t>
        </w:r>
      </w:hyperlink>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17</w:t>
      </w:r>
      <w:r w:rsidR="00D155F3" w:rsidRPr="008B5531">
        <w:rPr>
          <w:rFonts w:eastAsia="仿宋" w:hAnsi="仿宋"/>
          <w:sz w:val="24"/>
        </w:rPr>
        <w:t>）北京恒天明泽基金销售有限公司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注册地址：北京市经济技术开发区宏达北路</w:t>
      </w:r>
      <w:r w:rsidRPr="008B5531">
        <w:rPr>
          <w:rFonts w:eastAsia="仿宋" w:hAnsi="仿宋"/>
          <w:sz w:val="24"/>
        </w:rPr>
        <w:t>10</w:t>
      </w:r>
      <w:r w:rsidRPr="008B5531">
        <w:rPr>
          <w:rFonts w:eastAsia="仿宋" w:hAnsi="仿宋"/>
          <w:sz w:val="24"/>
        </w:rPr>
        <w:t>号五层</w:t>
      </w:r>
      <w:r w:rsidRPr="008B5531">
        <w:rPr>
          <w:rFonts w:eastAsia="仿宋" w:hAnsi="仿宋"/>
          <w:sz w:val="24"/>
        </w:rPr>
        <w:t>5122</w:t>
      </w:r>
      <w:r w:rsidRPr="008B5531">
        <w:rPr>
          <w:rFonts w:eastAsia="仿宋" w:hAnsi="仿宋"/>
          <w:sz w:val="24"/>
        </w:rPr>
        <w:t>室</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办公地址：北京市朝阳区东三环北路甲</w:t>
      </w:r>
      <w:r w:rsidRPr="008B5531">
        <w:rPr>
          <w:rFonts w:eastAsia="仿宋" w:hAnsi="仿宋"/>
          <w:sz w:val="24"/>
        </w:rPr>
        <w:t>19</w:t>
      </w:r>
      <w:r w:rsidRPr="008B5531">
        <w:rPr>
          <w:rFonts w:eastAsia="仿宋" w:hAnsi="仿宋"/>
          <w:sz w:val="24"/>
        </w:rPr>
        <w:t>号</w:t>
      </w:r>
      <w:r w:rsidRPr="008B5531">
        <w:rPr>
          <w:rFonts w:eastAsia="仿宋" w:hAnsi="仿宋"/>
          <w:sz w:val="24"/>
        </w:rPr>
        <w:t>soho</w:t>
      </w:r>
      <w:r w:rsidRPr="008B5531">
        <w:rPr>
          <w:rFonts w:eastAsia="仿宋" w:hAnsi="仿宋"/>
          <w:sz w:val="24"/>
        </w:rPr>
        <w:t>嘉盛中心</w:t>
      </w:r>
      <w:r w:rsidRPr="008B5531">
        <w:rPr>
          <w:rFonts w:eastAsia="仿宋" w:hAnsi="仿宋"/>
          <w:sz w:val="24"/>
        </w:rPr>
        <w:t>30</w:t>
      </w:r>
      <w:r w:rsidRPr="008B5531">
        <w:rPr>
          <w:rFonts w:eastAsia="仿宋" w:hAnsi="仿宋"/>
          <w:sz w:val="24"/>
        </w:rPr>
        <w:t>层</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法定代表人：周斌</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4008-980-618</w:t>
      </w:r>
    </w:p>
    <w:p w:rsidR="00D155F3" w:rsidRPr="008B5531" w:rsidRDefault="00D155F3" w:rsidP="008B5531">
      <w:pPr>
        <w:spacing w:line="360" w:lineRule="auto"/>
        <w:ind w:left="420"/>
        <w:rPr>
          <w:rFonts w:eastAsia="仿宋" w:hAnsi="仿宋"/>
          <w:sz w:val="24"/>
        </w:rPr>
      </w:pPr>
      <w:r w:rsidRPr="008B5531">
        <w:rPr>
          <w:rFonts w:eastAsia="仿宋" w:hAnsi="仿宋"/>
          <w:sz w:val="24"/>
        </w:rPr>
        <w:t>网址：</w:t>
      </w:r>
      <w:hyperlink r:id="rId17" w:history="1">
        <w:r w:rsidRPr="008B5531">
          <w:rPr>
            <w:rFonts w:eastAsia="仿宋" w:hAnsi="仿宋"/>
            <w:sz w:val="24"/>
          </w:rPr>
          <w:t>http://www.chtfund.com</w:t>
        </w:r>
      </w:hyperlink>
    </w:p>
    <w:p w:rsidR="00D155F3" w:rsidRPr="008B5531" w:rsidRDefault="00310EE2" w:rsidP="008B5531">
      <w:pPr>
        <w:spacing w:line="360" w:lineRule="auto"/>
        <w:ind w:left="420"/>
        <w:rPr>
          <w:rFonts w:eastAsia="仿宋" w:hAnsi="仿宋"/>
          <w:sz w:val="24"/>
        </w:rPr>
      </w:pPr>
      <w:r>
        <w:rPr>
          <w:rFonts w:eastAsia="仿宋" w:hAnsi="仿宋" w:hint="eastAsia"/>
          <w:sz w:val="24"/>
        </w:rPr>
        <w:t>（</w:t>
      </w:r>
      <w:r w:rsidR="00D155F3" w:rsidRPr="008B5531">
        <w:rPr>
          <w:rFonts w:eastAsia="仿宋" w:hAnsi="仿宋"/>
          <w:sz w:val="24"/>
        </w:rPr>
        <w:t>18</w:t>
      </w:r>
      <w:r w:rsidR="00D155F3" w:rsidRPr="008B5531">
        <w:rPr>
          <w:rFonts w:eastAsia="仿宋" w:hAnsi="仿宋"/>
          <w:sz w:val="24"/>
        </w:rPr>
        <w:t>）诺亚正行基金销售有限公司</w:t>
      </w:r>
    </w:p>
    <w:p w:rsidR="00D155F3" w:rsidRPr="008B5531" w:rsidRDefault="00D155F3" w:rsidP="008B5531">
      <w:pPr>
        <w:spacing w:line="360" w:lineRule="auto"/>
        <w:ind w:left="420"/>
        <w:rPr>
          <w:rFonts w:eastAsia="仿宋" w:hAnsi="仿宋"/>
          <w:sz w:val="24"/>
        </w:rPr>
      </w:pPr>
      <w:r w:rsidRPr="008B5531">
        <w:rPr>
          <w:rFonts w:eastAsia="仿宋" w:hAnsi="仿宋"/>
          <w:sz w:val="24"/>
        </w:rPr>
        <w:t>注册地址：上海市虹口区飞虹路</w:t>
      </w:r>
      <w:r w:rsidRPr="008B5531">
        <w:rPr>
          <w:rFonts w:eastAsia="仿宋" w:hAnsi="仿宋"/>
          <w:sz w:val="24"/>
        </w:rPr>
        <w:t>360</w:t>
      </w:r>
      <w:r w:rsidRPr="008B5531">
        <w:rPr>
          <w:rFonts w:eastAsia="仿宋" w:hAnsi="仿宋"/>
          <w:sz w:val="24"/>
        </w:rPr>
        <w:t>弄</w:t>
      </w:r>
      <w:r w:rsidRPr="008B5531">
        <w:rPr>
          <w:rFonts w:eastAsia="仿宋" w:hAnsi="仿宋"/>
          <w:sz w:val="24"/>
        </w:rPr>
        <w:t>9</w:t>
      </w:r>
      <w:r w:rsidRPr="008B5531">
        <w:rPr>
          <w:rFonts w:eastAsia="仿宋" w:hAnsi="仿宋"/>
          <w:sz w:val="24"/>
        </w:rPr>
        <w:t>号</w:t>
      </w:r>
      <w:r w:rsidRPr="008B5531">
        <w:rPr>
          <w:rFonts w:eastAsia="仿宋" w:hAnsi="仿宋"/>
          <w:sz w:val="24"/>
        </w:rPr>
        <w:t>3724</w:t>
      </w:r>
      <w:r w:rsidRPr="008B5531">
        <w:rPr>
          <w:rFonts w:eastAsia="仿宋" w:hAnsi="仿宋"/>
          <w:sz w:val="24"/>
        </w:rPr>
        <w:t>室</w:t>
      </w:r>
    </w:p>
    <w:p w:rsidR="00D155F3" w:rsidRPr="008B5531" w:rsidRDefault="00D155F3" w:rsidP="008B5531">
      <w:pPr>
        <w:spacing w:line="360" w:lineRule="auto"/>
        <w:ind w:left="420"/>
        <w:rPr>
          <w:rFonts w:eastAsia="仿宋" w:hAnsi="仿宋"/>
          <w:sz w:val="24"/>
        </w:rPr>
      </w:pPr>
      <w:r w:rsidRPr="008B5531">
        <w:rPr>
          <w:rFonts w:eastAsia="仿宋" w:hAnsi="仿宋"/>
          <w:sz w:val="24"/>
        </w:rPr>
        <w:t>办公地址：上海市杨浦区秦皇岛路</w:t>
      </w:r>
      <w:r w:rsidRPr="008B5531">
        <w:rPr>
          <w:rFonts w:eastAsia="仿宋" w:hAnsi="仿宋"/>
          <w:sz w:val="24"/>
        </w:rPr>
        <w:t>32</w:t>
      </w:r>
      <w:r w:rsidRPr="008B5531">
        <w:rPr>
          <w:rFonts w:eastAsia="仿宋" w:hAnsi="仿宋"/>
          <w:sz w:val="24"/>
        </w:rPr>
        <w:t>号</w:t>
      </w:r>
      <w:r w:rsidRPr="008B5531">
        <w:rPr>
          <w:rFonts w:eastAsia="仿宋" w:hAnsi="仿宋"/>
          <w:sz w:val="24"/>
        </w:rPr>
        <w:t>C</w:t>
      </w:r>
      <w:r w:rsidRPr="008B5531">
        <w:rPr>
          <w:rFonts w:eastAsia="仿宋" w:hAnsi="仿宋"/>
          <w:sz w:val="24"/>
        </w:rPr>
        <w:t>栋</w:t>
      </w:r>
    </w:p>
    <w:p w:rsidR="00D155F3" w:rsidRPr="008B5531" w:rsidRDefault="00D155F3" w:rsidP="008B5531">
      <w:pPr>
        <w:spacing w:line="360" w:lineRule="auto"/>
        <w:ind w:left="420"/>
        <w:rPr>
          <w:rFonts w:eastAsia="仿宋" w:hAnsi="仿宋"/>
          <w:sz w:val="24"/>
        </w:rPr>
      </w:pPr>
      <w:r w:rsidRPr="008B5531">
        <w:rPr>
          <w:rFonts w:eastAsia="仿宋" w:hAnsi="仿宋"/>
          <w:sz w:val="24"/>
        </w:rPr>
        <w:t>法定代表人：汪静波</w:t>
      </w:r>
    </w:p>
    <w:p w:rsidR="00D155F3" w:rsidRPr="008B5531" w:rsidRDefault="00D155F3" w:rsidP="008B5531">
      <w:pPr>
        <w:spacing w:line="360" w:lineRule="auto"/>
        <w:ind w:left="420"/>
        <w:rPr>
          <w:rFonts w:eastAsia="仿宋" w:hAnsi="仿宋"/>
          <w:sz w:val="24"/>
        </w:rPr>
      </w:pPr>
      <w:r w:rsidRPr="008B5531">
        <w:rPr>
          <w:rFonts w:eastAsia="仿宋" w:hAnsi="仿宋"/>
          <w:sz w:val="24"/>
        </w:rPr>
        <w:t>客户服务电话：</w:t>
      </w:r>
      <w:r w:rsidRPr="008B5531">
        <w:rPr>
          <w:rFonts w:eastAsia="仿宋" w:hAnsi="仿宋"/>
          <w:sz w:val="24"/>
        </w:rPr>
        <w:t>400-821-5399</w:t>
      </w:r>
    </w:p>
    <w:p w:rsidR="00310EE2" w:rsidRDefault="00D155F3" w:rsidP="008B5531">
      <w:pPr>
        <w:spacing w:line="360" w:lineRule="auto"/>
        <w:ind w:left="420"/>
        <w:rPr>
          <w:rFonts w:ascii="宋体" w:eastAsia="仿宋" w:hAnsi="仿宋" w:cs="宋体" w:hint="eastAsia"/>
          <w:sz w:val="24"/>
        </w:rPr>
      </w:pPr>
      <w:r w:rsidRPr="008B5531">
        <w:rPr>
          <w:rFonts w:eastAsia="仿宋" w:hAnsi="仿宋"/>
          <w:sz w:val="24"/>
        </w:rPr>
        <w:t>网址：</w:t>
      </w:r>
      <w:hyperlink r:id="rId18" w:history="1">
        <w:r w:rsidRPr="008B5531">
          <w:rPr>
            <w:rFonts w:eastAsia="仿宋" w:hAnsi="仿宋"/>
            <w:sz w:val="24"/>
          </w:rPr>
          <w:t>https://www.noah-fund.com/</w:t>
        </w:r>
      </w:hyperlink>
    </w:p>
    <w:p w:rsidR="001A19B5" w:rsidRDefault="008A73DD" w:rsidP="00D155F3">
      <w:pPr>
        <w:spacing w:line="360" w:lineRule="auto"/>
        <w:ind w:firstLine="480"/>
        <w:rPr>
          <w:rFonts w:eastAsia="仿宋"/>
          <w:sz w:val="24"/>
        </w:rPr>
      </w:pPr>
      <w:r>
        <w:rPr>
          <w:rFonts w:eastAsia="仿宋" w:hAnsi="仿宋" w:hint="eastAsia"/>
          <w:sz w:val="24"/>
        </w:rPr>
        <w:t>募集期内，本基金还有可能新增或调整销售机构，请注意留意或拨打本公司及各销售机构的客户服务电话咨询</w:t>
      </w:r>
      <w:r>
        <w:rPr>
          <w:rFonts w:eastAsia="仿宋" w:hAnsi="仿宋"/>
          <w:sz w:val="24"/>
        </w:rPr>
        <w:t>。</w:t>
      </w:r>
    </w:p>
    <w:p w:rsidR="001A19B5" w:rsidRDefault="008A73DD">
      <w:pPr>
        <w:spacing w:line="360" w:lineRule="auto"/>
        <w:ind w:firstLine="420"/>
        <w:rPr>
          <w:rFonts w:eastAsia="仿宋"/>
          <w:sz w:val="24"/>
        </w:rPr>
      </w:pPr>
      <w:r>
        <w:rPr>
          <w:rFonts w:eastAsia="仿宋" w:hAnsi="仿宋"/>
          <w:b/>
          <w:bCs/>
          <w:sz w:val="24"/>
        </w:rPr>
        <w:t>（四）登记机构：中加基金管理有限公司</w:t>
      </w:r>
    </w:p>
    <w:p w:rsidR="001A19B5" w:rsidRDefault="008A73DD">
      <w:pPr>
        <w:spacing w:line="360" w:lineRule="auto"/>
        <w:ind w:firstLineChars="175" w:firstLine="420"/>
        <w:rPr>
          <w:rFonts w:eastAsia="仿宋"/>
          <w:sz w:val="24"/>
        </w:rPr>
      </w:pPr>
      <w:r>
        <w:rPr>
          <w:rFonts w:eastAsia="仿宋" w:hAnsi="仿宋"/>
          <w:sz w:val="24"/>
        </w:rPr>
        <w:t>注册地址：</w:t>
      </w:r>
      <w:r>
        <w:rPr>
          <w:rFonts w:eastAsia="仿宋" w:hAnsi="仿宋"/>
          <w:kern w:val="0"/>
          <w:sz w:val="24"/>
        </w:rPr>
        <w:t>北京市顺义区仁和镇顺泽大街</w:t>
      </w:r>
      <w:r>
        <w:rPr>
          <w:rFonts w:eastAsia="仿宋"/>
          <w:kern w:val="0"/>
          <w:sz w:val="24"/>
        </w:rPr>
        <w:t>65</w:t>
      </w:r>
      <w:r>
        <w:rPr>
          <w:rFonts w:eastAsia="仿宋" w:hAnsi="仿宋"/>
          <w:kern w:val="0"/>
          <w:sz w:val="24"/>
        </w:rPr>
        <w:t>号</w:t>
      </w:r>
      <w:r>
        <w:rPr>
          <w:rFonts w:eastAsia="仿宋"/>
          <w:kern w:val="0"/>
          <w:sz w:val="24"/>
        </w:rPr>
        <w:t>317</w:t>
      </w:r>
      <w:r>
        <w:rPr>
          <w:rFonts w:eastAsia="仿宋" w:hAnsi="仿宋"/>
          <w:kern w:val="0"/>
          <w:sz w:val="24"/>
        </w:rPr>
        <w:t>室</w:t>
      </w:r>
    </w:p>
    <w:p w:rsidR="001A19B5" w:rsidRDefault="008A73DD">
      <w:pPr>
        <w:spacing w:line="360" w:lineRule="auto"/>
        <w:ind w:firstLineChars="175" w:firstLine="420"/>
        <w:rPr>
          <w:rFonts w:eastAsia="仿宋"/>
          <w:sz w:val="24"/>
        </w:rPr>
      </w:pPr>
      <w:r>
        <w:rPr>
          <w:rFonts w:eastAsia="仿宋" w:hAnsi="仿宋"/>
          <w:sz w:val="24"/>
        </w:rPr>
        <w:t>办公地址：北京市西城区南纬路</w:t>
      </w:r>
      <w:r>
        <w:rPr>
          <w:rFonts w:eastAsia="仿宋"/>
          <w:sz w:val="24"/>
        </w:rPr>
        <w:t>35</w:t>
      </w:r>
      <w:r>
        <w:rPr>
          <w:rFonts w:eastAsia="仿宋" w:hAnsi="仿宋"/>
          <w:sz w:val="24"/>
        </w:rPr>
        <w:t>号</w:t>
      </w:r>
    </w:p>
    <w:p w:rsidR="001A19B5" w:rsidRDefault="008A73DD">
      <w:pPr>
        <w:spacing w:line="360" w:lineRule="auto"/>
        <w:ind w:firstLineChars="175" w:firstLine="420"/>
        <w:rPr>
          <w:rFonts w:eastAsia="仿宋"/>
          <w:sz w:val="24"/>
        </w:rPr>
      </w:pPr>
      <w:r>
        <w:rPr>
          <w:rFonts w:eastAsia="仿宋" w:hAnsi="仿宋"/>
          <w:sz w:val="24"/>
        </w:rPr>
        <w:t>法定代表人：</w:t>
      </w:r>
      <w:r>
        <w:rPr>
          <w:rFonts w:eastAsia="仿宋" w:hAnsi="仿宋"/>
          <w:kern w:val="0"/>
          <w:sz w:val="24"/>
        </w:rPr>
        <w:t>夏英</w:t>
      </w:r>
    </w:p>
    <w:p w:rsidR="001A19B5" w:rsidRDefault="008A73DD">
      <w:pPr>
        <w:spacing w:line="360" w:lineRule="auto"/>
        <w:ind w:firstLineChars="175" w:firstLine="420"/>
        <w:rPr>
          <w:rFonts w:eastAsia="仿宋"/>
          <w:sz w:val="24"/>
        </w:rPr>
      </w:pPr>
      <w:r>
        <w:rPr>
          <w:rFonts w:eastAsia="仿宋" w:hAnsi="仿宋"/>
          <w:sz w:val="24"/>
        </w:rPr>
        <w:t>电话：</w:t>
      </w:r>
      <w:r>
        <w:rPr>
          <w:rFonts w:eastAsia="仿宋"/>
          <w:sz w:val="24"/>
        </w:rPr>
        <w:t>400-00-95526</w:t>
      </w:r>
    </w:p>
    <w:p w:rsidR="001A19B5" w:rsidRDefault="008A73DD">
      <w:pPr>
        <w:spacing w:line="360" w:lineRule="auto"/>
        <w:ind w:firstLineChars="175" w:firstLine="420"/>
        <w:rPr>
          <w:rFonts w:eastAsia="仿宋"/>
          <w:sz w:val="24"/>
        </w:rPr>
      </w:pPr>
      <w:r>
        <w:rPr>
          <w:rFonts w:eastAsia="仿宋" w:hAnsi="仿宋"/>
          <w:sz w:val="24"/>
        </w:rPr>
        <w:t>传真：</w:t>
      </w:r>
      <w:r>
        <w:rPr>
          <w:rFonts w:eastAsia="仿宋"/>
          <w:color w:val="000000"/>
          <w:sz w:val="24"/>
        </w:rPr>
        <w:t>010-66226080</w:t>
      </w:r>
    </w:p>
    <w:p w:rsidR="001A19B5" w:rsidRDefault="008A73DD" w:rsidP="006440D9">
      <w:pPr>
        <w:pStyle w:val="11"/>
        <w:rPr>
          <w:rFonts w:eastAsia="仿宋"/>
        </w:rPr>
      </w:pPr>
      <w:r>
        <w:rPr>
          <w:rFonts w:eastAsia="仿宋" w:hAnsi="仿宋"/>
        </w:rPr>
        <w:t>（五）律师事务所：上海市通力律师事务所</w:t>
      </w:r>
    </w:p>
    <w:p w:rsidR="001A19B5" w:rsidRDefault="008A73DD">
      <w:pPr>
        <w:pStyle w:val="11"/>
        <w:rPr>
          <w:rFonts w:eastAsia="仿宋"/>
          <w:b w:val="0"/>
        </w:rPr>
      </w:pPr>
      <w:r>
        <w:rPr>
          <w:rFonts w:eastAsia="仿宋" w:hAnsi="仿宋"/>
          <w:b w:val="0"/>
        </w:rPr>
        <w:t>住所：上海市银城中路</w:t>
      </w:r>
      <w:r>
        <w:rPr>
          <w:rFonts w:eastAsia="仿宋"/>
          <w:b w:val="0"/>
        </w:rPr>
        <w:t>68</w:t>
      </w:r>
      <w:r>
        <w:rPr>
          <w:rFonts w:eastAsia="仿宋" w:hAnsi="仿宋"/>
          <w:b w:val="0"/>
        </w:rPr>
        <w:t>号时代金融中心</w:t>
      </w:r>
      <w:r>
        <w:rPr>
          <w:rFonts w:eastAsia="仿宋"/>
          <w:b w:val="0"/>
        </w:rPr>
        <w:t>19</w:t>
      </w:r>
      <w:r>
        <w:rPr>
          <w:rFonts w:eastAsia="仿宋" w:hAnsi="仿宋"/>
          <w:b w:val="0"/>
        </w:rPr>
        <w:t>楼</w:t>
      </w:r>
    </w:p>
    <w:p w:rsidR="001A19B5" w:rsidRDefault="008A73DD">
      <w:pPr>
        <w:pStyle w:val="11"/>
        <w:rPr>
          <w:rFonts w:eastAsia="仿宋"/>
          <w:b w:val="0"/>
        </w:rPr>
      </w:pPr>
      <w:r>
        <w:rPr>
          <w:rFonts w:eastAsia="仿宋" w:hAnsi="仿宋"/>
          <w:b w:val="0"/>
        </w:rPr>
        <w:t>办公地址：上海市银城中路</w:t>
      </w:r>
      <w:r>
        <w:rPr>
          <w:rFonts w:eastAsia="仿宋"/>
          <w:b w:val="0"/>
        </w:rPr>
        <w:t>68</w:t>
      </w:r>
      <w:r>
        <w:rPr>
          <w:rFonts w:eastAsia="仿宋" w:hAnsi="仿宋"/>
          <w:b w:val="0"/>
        </w:rPr>
        <w:t>号时代金融中心</w:t>
      </w:r>
      <w:r>
        <w:rPr>
          <w:rFonts w:eastAsia="仿宋"/>
          <w:b w:val="0"/>
        </w:rPr>
        <w:t>19</w:t>
      </w:r>
      <w:r>
        <w:rPr>
          <w:rFonts w:eastAsia="仿宋" w:hAnsi="仿宋"/>
          <w:b w:val="0"/>
        </w:rPr>
        <w:t>楼</w:t>
      </w:r>
    </w:p>
    <w:p w:rsidR="001A19B5" w:rsidRDefault="008A73DD">
      <w:pPr>
        <w:pStyle w:val="11"/>
        <w:rPr>
          <w:rFonts w:eastAsia="仿宋"/>
          <w:b w:val="0"/>
        </w:rPr>
      </w:pPr>
      <w:r>
        <w:rPr>
          <w:rFonts w:eastAsia="仿宋" w:hAnsi="仿宋"/>
          <w:b w:val="0"/>
        </w:rPr>
        <w:t>负责人：</w:t>
      </w:r>
      <w:r w:rsidR="00F41748">
        <w:rPr>
          <w:rFonts w:eastAsia="仿宋" w:hAnsi="仿宋" w:hint="eastAsia"/>
          <w:b w:val="0"/>
        </w:rPr>
        <w:t>韩炯</w:t>
      </w:r>
    </w:p>
    <w:p w:rsidR="001A19B5" w:rsidRDefault="008A73DD">
      <w:pPr>
        <w:pStyle w:val="11"/>
        <w:rPr>
          <w:rFonts w:eastAsia="仿宋"/>
          <w:b w:val="0"/>
        </w:rPr>
      </w:pPr>
      <w:r>
        <w:rPr>
          <w:rFonts w:eastAsia="仿宋" w:hAnsi="仿宋"/>
          <w:b w:val="0"/>
        </w:rPr>
        <w:t>电话：</w:t>
      </w:r>
      <w:r>
        <w:rPr>
          <w:rFonts w:eastAsia="仿宋"/>
          <w:b w:val="0"/>
        </w:rPr>
        <w:t>021-31358666</w:t>
      </w:r>
    </w:p>
    <w:p w:rsidR="001A19B5" w:rsidRDefault="008A73DD">
      <w:pPr>
        <w:pStyle w:val="11"/>
        <w:rPr>
          <w:rFonts w:eastAsia="仿宋"/>
          <w:b w:val="0"/>
        </w:rPr>
      </w:pPr>
      <w:r>
        <w:rPr>
          <w:rFonts w:eastAsia="仿宋" w:hAnsi="仿宋"/>
          <w:b w:val="0"/>
        </w:rPr>
        <w:t>传真：</w:t>
      </w:r>
      <w:r>
        <w:rPr>
          <w:rFonts w:eastAsia="仿宋"/>
          <w:b w:val="0"/>
        </w:rPr>
        <w:t>021-31358600</w:t>
      </w:r>
    </w:p>
    <w:p w:rsidR="001A19B5" w:rsidRDefault="008A73DD">
      <w:pPr>
        <w:pStyle w:val="11"/>
        <w:rPr>
          <w:rFonts w:eastAsia="仿宋"/>
          <w:b w:val="0"/>
        </w:rPr>
      </w:pPr>
      <w:r>
        <w:rPr>
          <w:rFonts w:eastAsia="仿宋" w:hAnsi="仿宋"/>
          <w:b w:val="0"/>
        </w:rPr>
        <w:t>联系人：陈颖华</w:t>
      </w:r>
    </w:p>
    <w:p w:rsidR="001A19B5" w:rsidRDefault="008A73DD">
      <w:pPr>
        <w:pStyle w:val="11"/>
        <w:rPr>
          <w:rFonts w:eastAsia="仿宋"/>
          <w:b w:val="0"/>
        </w:rPr>
      </w:pPr>
      <w:r>
        <w:rPr>
          <w:rFonts w:eastAsia="仿宋" w:hAnsi="仿宋"/>
          <w:b w:val="0"/>
        </w:rPr>
        <w:t>经办律师：黎明、陈颖华</w:t>
      </w:r>
    </w:p>
    <w:p w:rsidR="001A19B5" w:rsidRDefault="008A73DD" w:rsidP="006440D9">
      <w:pPr>
        <w:pStyle w:val="11"/>
        <w:rPr>
          <w:rFonts w:eastAsia="仿宋"/>
        </w:rPr>
      </w:pPr>
      <w:r>
        <w:rPr>
          <w:rFonts w:eastAsia="仿宋" w:hAnsi="仿宋"/>
        </w:rPr>
        <w:t>（六）会计师事务所：毕马威华振会计师事务所（特殊普通合伙）</w:t>
      </w:r>
    </w:p>
    <w:p w:rsidR="001A19B5" w:rsidRDefault="008A73DD" w:rsidP="00ED3172">
      <w:pPr>
        <w:pStyle w:val="11"/>
        <w:rPr>
          <w:rFonts w:eastAsia="仿宋"/>
          <w:b w:val="0"/>
        </w:rPr>
      </w:pPr>
      <w:r>
        <w:rPr>
          <w:rFonts w:eastAsia="仿宋" w:hAnsi="仿宋"/>
          <w:b w:val="0"/>
        </w:rPr>
        <w:t>注册地址：中国北京东长安街</w:t>
      </w:r>
      <w:r>
        <w:rPr>
          <w:rFonts w:eastAsia="仿宋"/>
          <w:b w:val="0"/>
        </w:rPr>
        <w:t>1</w:t>
      </w:r>
      <w:r>
        <w:rPr>
          <w:rFonts w:eastAsia="仿宋" w:hAnsi="仿宋"/>
          <w:b w:val="0"/>
        </w:rPr>
        <w:t>号东方广场东</w:t>
      </w:r>
      <w:r>
        <w:rPr>
          <w:rFonts w:eastAsia="仿宋"/>
          <w:b w:val="0"/>
        </w:rPr>
        <w:t>2</w:t>
      </w:r>
      <w:r>
        <w:rPr>
          <w:rFonts w:eastAsia="仿宋" w:hAnsi="仿宋"/>
          <w:b w:val="0"/>
        </w:rPr>
        <w:t>座办公楼</w:t>
      </w:r>
      <w:r>
        <w:rPr>
          <w:rFonts w:eastAsia="仿宋"/>
          <w:b w:val="0"/>
        </w:rPr>
        <w:t>8</w:t>
      </w:r>
      <w:r>
        <w:rPr>
          <w:rFonts w:eastAsia="仿宋" w:hAnsi="仿宋"/>
          <w:b w:val="0"/>
        </w:rPr>
        <w:t>层</w:t>
      </w:r>
    </w:p>
    <w:p w:rsidR="001A19B5" w:rsidRDefault="008A73DD">
      <w:pPr>
        <w:pStyle w:val="11"/>
        <w:rPr>
          <w:rFonts w:eastAsia="仿宋"/>
          <w:b w:val="0"/>
        </w:rPr>
      </w:pPr>
      <w:r>
        <w:rPr>
          <w:rFonts w:eastAsia="仿宋" w:hAnsi="仿宋"/>
          <w:b w:val="0"/>
        </w:rPr>
        <w:t>办公地址：中国北京东长安街</w:t>
      </w:r>
      <w:r>
        <w:rPr>
          <w:rFonts w:eastAsia="仿宋"/>
          <w:b w:val="0"/>
        </w:rPr>
        <w:t>1</w:t>
      </w:r>
      <w:r>
        <w:rPr>
          <w:rFonts w:eastAsia="仿宋" w:hAnsi="仿宋"/>
          <w:b w:val="0"/>
        </w:rPr>
        <w:t>号东方广场东</w:t>
      </w:r>
      <w:r>
        <w:rPr>
          <w:rFonts w:eastAsia="仿宋"/>
          <w:b w:val="0"/>
        </w:rPr>
        <w:t>2</w:t>
      </w:r>
      <w:r>
        <w:rPr>
          <w:rFonts w:eastAsia="仿宋" w:hAnsi="仿宋"/>
          <w:b w:val="0"/>
        </w:rPr>
        <w:t>座办公楼</w:t>
      </w:r>
      <w:r>
        <w:rPr>
          <w:rFonts w:eastAsia="仿宋"/>
          <w:b w:val="0"/>
        </w:rPr>
        <w:t>8</w:t>
      </w:r>
      <w:r>
        <w:rPr>
          <w:rFonts w:eastAsia="仿宋" w:hAnsi="仿宋"/>
          <w:b w:val="0"/>
        </w:rPr>
        <w:t>层</w:t>
      </w:r>
    </w:p>
    <w:p w:rsidR="001A19B5" w:rsidRDefault="008A73DD">
      <w:pPr>
        <w:pStyle w:val="11"/>
        <w:rPr>
          <w:rFonts w:eastAsia="仿宋"/>
          <w:b w:val="0"/>
        </w:rPr>
      </w:pPr>
      <w:r>
        <w:rPr>
          <w:rFonts w:eastAsia="仿宋" w:hAnsi="仿宋"/>
          <w:b w:val="0"/>
        </w:rPr>
        <w:t>法定代表人：邹俊</w:t>
      </w:r>
    </w:p>
    <w:p w:rsidR="001A19B5" w:rsidRDefault="008A73DD">
      <w:pPr>
        <w:pStyle w:val="11"/>
        <w:rPr>
          <w:rFonts w:eastAsia="仿宋"/>
          <w:b w:val="0"/>
        </w:rPr>
      </w:pPr>
      <w:r>
        <w:rPr>
          <w:rFonts w:eastAsia="仿宋" w:hAnsi="仿宋"/>
          <w:b w:val="0"/>
        </w:rPr>
        <w:t>经办注册会计师：</w:t>
      </w:r>
      <w:r>
        <w:rPr>
          <w:rFonts w:eastAsia="仿宋" w:hAnsi="仿宋" w:hint="eastAsia"/>
          <w:b w:val="0"/>
        </w:rPr>
        <w:t>李砾</w:t>
      </w:r>
    </w:p>
    <w:p w:rsidR="001A19B5" w:rsidRDefault="008A73DD">
      <w:pPr>
        <w:pStyle w:val="11"/>
        <w:rPr>
          <w:rFonts w:eastAsia="仿宋"/>
          <w:b w:val="0"/>
        </w:rPr>
      </w:pPr>
      <w:r>
        <w:rPr>
          <w:rFonts w:eastAsia="仿宋" w:hAnsi="仿宋"/>
          <w:b w:val="0"/>
        </w:rPr>
        <w:t>电话：</w:t>
      </w:r>
      <w:r>
        <w:rPr>
          <w:rFonts w:eastAsia="仿宋"/>
          <w:b w:val="0"/>
        </w:rPr>
        <w:t>010-8508 7929</w:t>
      </w:r>
    </w:p>
    <w:p w:rsidR="001A19B5" w:rsidRDefault="008A73DD">
      <w:pPr>
        <w:pStyle w:val="11"/>
        <w:rPr>
          <w:rFonts w:eastAsia="仿宋"/>
          <w:b w:val="0"/>
        </w:rPr>
      </w:pPr>
      <w:r>
        <w:rPr>
          <w:rFonts w:eastAsia="仿宋" w:hAnsi="仿宋"/>
          <w:b w:val="0"/>
        </w:rPr>
        <w:t>传真：</w:t>
      </w:r>
      <w:r>
        <w:rPr>
          <w:rFonts w:eastAsia="仿宋"/>
          <w:b w:val="0"/>
        </w:rPr>
        <w:t>010-8518 5111</w:t>
      </w:r>
    </w:p>
    <w:p w:rsidR="001A19B5" w:rsidRDefault="008A73DD">
      <w:pPr>
        <w:pStyle w:val="11"/>
        <w:rPr>
          <w:rFonts w:eastAsia="仿宋"/>
          <w:b w:val="0"/>
        </w:rPr>
      </w:pPr>
      <w:r>
        <w:rPr>
          <w:rFonts w:eastAsia="仿宋" w:hAnsi="仿宋"/>
          <w:b w:val="0"/>
        </w:rPr>
        <w:t>联系人：管祎铭</w:t>
      </w:r>
    </w:p>
    <w:p w:rsidR="001A19B5" w:rsidRDefault="001A19B5">
      <w:pPr>
        <w:spacing w:line="360" w:lineRule="auto"/>
        <w:ind w:leftChars="300" w:left="630"/>
        <w:jc w:val="right"/>
        <w:rPr>
          <w:rFonts w:eastAsia="仿宋"/>
          <w:sz w:val="24"/>
        </w:rPr>
      </w:pPr>
    </w:p>
    <w:p w:rsidR="001A19B5" w:rsidRDefault="001A19B5">
      <w:pPr>
        <w:spacing w:line="360" w:lineRule="auto"/>
        <w:ind w:leftChars="300" w:left="630"/>
        <w:jc w:val="right"/>
        <w:rPr>
          <w:rFonts w:eastAsia="仿宋"/>
          <w:sz w:val="24"/>
        </w:rPr>
      </w:pPr>
    </w:p>
    <w:p w:rsidR="001A19B5" w:rsidRPr="00FE11B2" w:rsidRDefault="008A73DD">
      <w:pPr>
        <w:spacing w:line="360" w:lineRule="auto"/>
        <w:ind w:leftChars="300" w:left="630"/>
        <w:jc w:val="right"/>
        <w:rPr>
          <w:rFonts w:eastAsia="仿宋"/>
        </w:rPr>
      </w:pPr>
      <w:r w:rsidRPr="00FE11B2">
        <w:rPr>
          <w:rFonts w:eastAsia="仿宋" w:hAnsi="仿宋"/>
          <w:b/>
          <w:bCs/>
          <w:sz w:val="24"/>
        </w:rPr>
        <w:t>中加基金管理有限公司</w:t>
      </w:r>
      <w:bookmarkEnd w:id="10"/>
      <w:bookmarkEnd w:id="11"/>
      <w:bookmarkEnd w:id="12"/>
    </w:p>
    <w:p w:rsidR="001A19B5" w:rsidRDefault="00EC6039">
      <w:pPr>
        <w:wordWrap w:val="0"/>
        <w:spacing w:line="360" w:lineRule="auto"/>
        <w:jc w:val="right"/>
        <w:rPr>
          <w:rFonts w:eastAsia="仿宋"/>
          <w:sz w:val="24"/>
        </w:rPr>
      </w:pPr>
      <w:bookmarkStart w:id="31" w:name="_GoBack"/>
      <w:bookmarkEnd w:id="31"/>
      <w:r w:rsidRPr="00FE11B2">
        <w:rPr>
          <w:rFonts w:eastAsia="仿宋" w:hAnsi="仿宋"/>
          <w:sz w:val="24"/>
        </w:rPr>
        <w:t>二零</w:t>
      </w:r>
      <w:r w:rsidRPr="00FE11B2">
        <w:rPr>
          <w:rFonts w:eastAsia="仿宋" w:hAnsi="仿宋" w:hint="eastAsia"/>
          <w:sz w:val="24"/>
        </w:rPr>
        <w:t>二</w:t>
      </w:r>
      <w:r w:rsidR="001E345D">
        <w:rPr>
          <w:rFonts w:eastAsia="仿宋" w:hAnsi="仿宋" w:hint="eastAsia"/>
          <w:sz w:val="24"/>
        </w:rPr>
        <w:t>一</w:t>
      </w:r>
      <w:r w:rsidRPr="00FE11B2">
        <w:rPr>
          <w:rFonts w:eastAsia="仿宋" w:hAnsi="仿宋"/>
          <w:sz w:val="24"/>
        </w:rPr>
        <w:t>年</w:t>
      </w:r>
      <w:r w:rsidR="001E345D">
        <w:rPr>
          <w:rFonts w:eastAsia="仿宋" w:hAnsi="仿宋" w:hint="eastAsia"/>
          <w:sz w:val="24"/>
        </w:rPr>
        <w:t>二</w:t>
      </w:r>
      <w:r w:rsidRPr="00FE11B2">
        <w:rPr>
          <w:rFonts w:eastAsia="仿宋" w:hAnsi="仿宋" w:hint="eastAsia"/>
          <w:sz w:val="24"/>
        </w:rPr>
        <w:t>月</w:t>
      </w:r>
      <w:r w:rsidR="00927B8C">
        <w:rPr>
          <w:rFonts w:eastAsia="仿宋" w:hAnsi="仿宋" w:hint="eastAsia"/>
          <w:sz w:val="24"/>
        </w:rPr>
        <w:t>二十四</w:t>
      </w:r>
      <w:r w:rsidR="00C91490" w:rsidRPr="00FE11B2">
        <w:rPr>
          <w:rFonts w:eastAsia="仿宋" w:hAnsi="仿宋"/>
          <w:sz w:val="24"/>
        </w:rPr>
        <w:t>日</w:t>
      </w:r>
    </w:p>
    <w:sectPr w:rsidR="001A19B5" w:rsidSect="00524C2C">
      <w:headerReference w:type="default" r:id="rId19"/>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DB" w:rsidRDefault="00B10DDB">
      <w:r>
        <w:separator/>
      </w:r>
    </w:p>
  </w:endnote>
  <w:endnote w:type="continuationSeparator" w:id="0">
    <w:p w:rsidR="00B10DDB" w:rsidRDefault="00B1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ˎ̥">
    <w:altName w:val="Segoe Print"/>
    <w:charset w:val="00"/>
    <w:family w:val="roman"/>
    <w:pitch w:val="default"/>
    <w:sig w:usb0="00000000" w:usb1="00000000" w:usb2="0000000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F3" w:rsidRDefault="00D155F3">
    <w:pPr>
      <w:pStyle w:val="ac"/>
      <w:jc w:val="center"/>
    </w:pPr>
    <w:r>
      <w:rPr>
        <w:szCs w:val="21"/>
      </w:rPr>
      <w:fldChar w:fldCharType="begin"/>
    </w:r>
    <w:r>
      <w:rPr>
        <w:szCs w:val="21"/>
      </w:rPr>
      <w:instrText xml:space="preserve"> PAGE </w:instrText>
    </w:r>
    <w:r>
      <w:rPr>
        <w:szCs w:val="21"/>
      </w:rPr>
      <w:fldChar w:fldCharType="separate"/>
    </w:r>
    <w:r w:rsidR="006440D9">
      <w:rPr>
        <w:noProof/>
        <w:szCs w:val="21"/>
      </w:rPr>
      <w:t>1</w:t>
    </w:r>
    <w:r>
      <w:rPr>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DB" w:rsidRDefault="00B10DDB">
      <w:r>
        <w:separator/>
      </w:r>
    </w:p>
  </w:footnote>
  <w:footnote w:type="continuationSeparator" w:id="0">
    <w:p w:rsidR="00B10DDB" w:rsidRDefault="00B10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F3" w:rsidRDefault="00D155F3" w:rsidP="002D18CC">
    <w:pPr>
      <w:pStyle w:val="ad"/>
      <w:jc w:val="both"/>
      <w:rPr>
        <w:rFonts w:ascii="仿宋" w:eastAsia="仿宋" w:hAnsi="仿宋"/>
        <w:sz w:val="21"/>
        <w:szCs w:val="21"/>
      </w:rPr>
    </w:pPr>
    <w:r>
      <w:rPr>
        <w:rFonts w:ascii="仿宋" w:eastAsia="仿宋" w:hAnsi="仿宋" w:hint="eastAsia"/>
        <w:sz w:val="21"/>
        <w:szCs w:val="21"/>
      </w:rPr>
      <w:t xml:space="preserve">中加聚隆六个月持有期混合型证券投资基金                           </w:t>
    </w:r>
    <w:r>
      <w:rPr>
        <w:rFonts w:ascii="仿宋" w:eastAsia="仿宋" w:hAnsi="仿宋"/>
        <w:sz w:val="21"/>
        <w:szCs w:val="21"/>
      </w:rPr>
      <w:t xml:space="preserve">     </w:t>
    </w:r>
    <w:r>
      <w:rPr>
        <w:rFonts w:ascii="仿宋" w:eastAsia="仿宋" w:hAnsi="仿宋" w:hint="eastAsia"/>
        <w:sz w:val="21"/>
        <w:szCs w:val="21"/>
      </w:rPr>
      <w:t>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tentative="1">
      <w:start w:val="1"/>
      <w:numFmt w:val="decimal"/>
      <w:lvlText w:val="%1."/>
      <w:legacy w:legacy="1" w:legacySpace="144" w:legacyIndent="0"/>
      <w:lvlJc w:val="left"/>
    </w:lvl>
    <w:lvl w:ilvl="1" w:tentative="1">
      <w:start w:val="1"/>
      <w:numFmt w:val="decimal"/>
      <w:lvlText w:val="%1.%2"/>
      <w:legacy w:legacy="1" w:legacySpace="144" w:legacyIndent="0"/>
      <w:lvlJc w:val="left"/>
    </w:lvl>
    <w:lvl w:ilvl="2" w:tentative="1">
      <w:start w:val="1"/>
      <w:numFmt w:val="decimal"/>
      <w:lvlText w:val="%1.%2.%3"/>
      <w:legacy w:legacy="1" w:legacySpace="144" w:legacyIndent="0"/>
      <w:lvlJc w:val="left"/>
    </w:lvl>
    <w:lvl w:ilvl="3" w:tentative="1">
      <w:start w:val="1"/>
      <w:numFmt w:val="decimal"/>
      <w:lvlText w:val="%1.%2.%3.%4"/>
      <w:legacy w:legacy="1" w:legacySpace="144" w:legacyIndent="0"/>
      <w:lvlJc w:val="left"/>
    </w:lvl>
    <w:lvl w:ilvl="4" w:tentative="1">
      <w:start w:val="1"/>
      <w:numFmt w:val="decimal"/>
      <w:lvlText w:val="%1.%2.%3.%4.%5"/>
      <w:legacy w:legacy="1" w:legacySpace="144" w:legacyIndent="0"/>
      <w:lvlJc w:val="left"/>
    </w:lvl>
    <w:lvl w:ilvl="5" w:tentative="1">
      <w:start w:val="1"/>
      <w:numFmt w:val="decimal"/>
      <w:pStyle w:val="6"/>
      <w:lvlText w:val="%1.%2.%3.%4.%5.%6"/>
      <w:legacy w:legacy="1" w:legacySpace="144" w:legacyIndent="0"/>
      <w:lvlJc w:val="left"/>
    </w:lvl>
    <w:lvl w:ilvl="6" w:tentative="1">
      <w:start w:val="1"/>
      <w:numFmt w:val="decimal"/>
      <w:pStyle w:val="7"/>
      <w:lvlText w:val="%1.%2.%3.%4.%5.%6.%7"/>
      <w:legacy w:legacy="1" w:legacySpace="144" w:legacyIndent="0"/>
      <w:lvlJc w:val="left"/>
    </w:lvl>
    <w:lvl w:ilvl="7" w:tentative="1">
      <w:start w:val="1"/>
      <w:numFmt w:val="decimal"/>
      <w:pStyle w:val="8"/>
      <w:lvlText w:val="%1.%2.%3.%4.%5.%6.%7.%8"/>
      <w:legacy w:legacy="1" w:legacySpace="144" w:legacyIndent="0"/>
      <w:lvlJc w:val="left"/>
    </w:lvl>
    <w:lvl w:ilvl="8" w:tentative="1">
      <w:start w:val="1"/>
      <w:numFmt w:val="decimal"/>
      <w:pStyle w:val="9"/>
      <w:lvlText w:val="%1.%2.%3.%4.%5.%6.%7.%8.%9"/>
      <w:legacy w:legacy="1" w:legacySpace="144" w:legacyIndent="0"/>
      <w:lvlJc w:val="left"/>
    </w:lvl>
  </w:abstractNum>
  <w:abstractNum w:abstractNumId="1">
    <w:nsid w:val="1D7829A3"/>
    <w:multiLevelType w:val="multilevel"/>
    <w:tmpl w:val="1D7829A3"/>
    <w:lvl w:ilvl="0">
      <w:start w:val="1"/>
      <w:numFmt w:val="decimal"/>
      <w:lvlText w:val="%1."/>
      <w:lvlJc w:val="left"/>
      <w:pPr>
        <w:tabs>
          <w:tab w:val="left" w:pos="780"/>
        </w:tabs>
        <w:ind w:left="0" w:firstLine="420"/>
      </w:pPr>
      <w:rPr>
        <w:rFonts w:hint="eastAsia"/>
        <w:b/>
        <w:i w:val="0"/>
      </w:rPr>
    </w:lvl>
    <w:lvl w:ilvl="1">
      <w:start w:val="1"/>
      <w:numFmt w:val="decimal"/>
      <w:lvlText w:val="%2."/>
      <w:lvlJc w:val="left"/>
      <w:pPr>
        <w:tabs>
          <w:tab w:val="left" w:pos="780"/>
        </w:tabs>
        <w:ind w:left="0" w:firstLine="420"/>
      </w:pPr>
      <w:rPr>
        <w:rFonts w:hint="eastAsia"/>
        <w:b/>
        <w:i w:val="0"/>
      </w:rPr>
    </w:lvl>
    <w:lvl w:ilvl="2" w:tentative="1">
      <w:start w:val="1"/>
      <w:numFmt w:val="japaneseCounting"/>
      <w:lvlText w:val="%3、"/>
      <w:lvlJc w:val="left"/>
      <w:pPr>
        <w:ind w:left="1560" w:hanging="720"/>
      </w:pPr>
      <w:rPr>
        <w:rFonts w:hint="default"/>
        <w:sz w:val="28"/>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2A66568D"/>
    <w:multiLevelType w:val="multilevel"/>
    <w:tmpl w:val="2A66568D"/>
    <w:lvl w:ilvl="0">
      <w:start w:val="1"/>
      <w:numFmt w:val="decimal"/>
      <w:lvlText w:val="%1."/>
      <w:lvlJc w:val="left"/>
      <w:pPr>
        <w:tabs>
          <w:tab w:val="left" w:pos="780"/>
        </w:tabs>
        <w:ind w:left="0" w:firstLine="420"/>
      </w:pPr>
      <w:rPr>
        <w:rFonts w:hint="eastAsia"/>
        <w:b/>
        <w:i w:val="0"/>
      </w:rPr>
    </w:lvl>
    <w:lvl w:ilvl="1" w:tentative="1">
      <w:start w:val="2"/>
      <w:numFmt w:val="japaneseCounting"/>
      <w:lvlText w:val="%2、"/>
      <w:lvlJc w:val="left"/>
      <w:pPr>
        <w:tabs>
          <w:tab w:val="left" w:pos="900"/>
        </w:tabs>
        <w:ind w:left="900" w:hanging="480"/>
      </w:pPr>
      <w:rPr>
        <w:rFonts w:hint="eastAsia"/>
      </w:rPr>
    </w:lvl>
    <w:lvl w:ilvl="2" w:tentative="1">
      <w:start w:val="4"/>
      <w:numFmt w:val="decimal"/>
      <w:lvlText w:val="%3、"/>
      <w:lvlJc w:val="left"/>
      <w:pPr>
        <w:tabs>
          <w:tab w:val="left" w:pos="1200"/>
        </w:tabs>
        <w:ind w:left="1200" w:hanging="360"/>
      </w:pPr>
      <w:rPr>
        <w:rFonts w:hint="eastAsia"/>
      </w:rPr>
    </w:lvl>
    <w:lvl w:ilvl="3" w:tentative="1">
      <w:start w:val="4"/>
      <w:numFmt w:val="decimal"/>
      <w:lvlText w:val="%4"/>
      <w:lvlJc w:val="left"/>
      <w:pPr>
        <w:tabs>
          <w:tab w:val="left" w:pos="1620"/>
        </w:tabs>
        <w:ind w:left="1620" w:hanging="360"/>
      </w:pPr>
      <w:rPr>
        <w:rFonts w:hint="eastAsia"/>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44FB1F98"/>
    <w:multiLevelType w:val="multilevel"/>
    <w:tmpl w:val="44FB1F98"/>
    <w:lvl w:ilvl="0" w:tentative="1">
      <w:start w:val="1"/>
      <w:numFmt w:val="decimal"/>
      <w:lvlText w:val="%1."/>
      <w:lvlJc w:val="left"/>
      <w:pPr>
        <w:tabs>
          <w:tab w:val="left" w:pos="780"/>
        </w:tabs>
        <w:ind w:left="0" w:firstLine="420"/>
      </w:pPr>
      <w:rPr>
        <w:rFonts w:hint="eastAsia"/>
        <w:b/>
        <w:i w:val="0"/>
      </w:rPr>
    </w:lvl>
    <w:lvl w:ilvl="1" w:tentative="1">
      <w:start w:val="1"/>
      <w:numFmt w:val="decimal"/>
      <w:lvlText w:val="%2）"/>
      <w:lvlJc w:val="left"/>
      <w:pPr>
        <w:ind w:left="780" w:hanging="360"/>
      </w:pPr>
      <w:rPr>
        <w:rFonts w:hAnsi="Times New Roman" w:hint="default"/>
      </w:rPr>
    </w:lvl>
    <w:lvl w:ilvl="2" w:tentative="1">
      <w:start w:val="1"/>
      <w:numFmt w:val="lowerRoman"/>
      <w:lvlText w:val="%3."/>
      <w:lvlJc w:val="right"/>
      <w:pPr>
        <w:tabs>
          <w:tab w:val="left" w:pos="1260"/>
        </w:tabs>
        <w:ind w:left="1260" w:hanging="420"/>
      </w:pPr>
    </w:lvl>
    <w:lvl w:ilvl="3">
      <w:start w:val="1"/>
      <w:numFmt w:val="decimal"/>
      <w:lvlText w:val="%4."/>
      <w:lvlJc w:val="left"/>
      <w:pPr>
        <w:tabs>
          <w:tab w:val="left" w:pos="644"/>
        </w:tabs>
        <w:ind w:left="-136" w:firstLine="420"/>
      </w:pPr>
      <w:rPr>
        <w:rFonts w:hint="eastAsia"/>
        <w:b/>
        <w:i w:val="0"/>
      </w:rPr>
    </w:lvl>
    <w:lvl w:ilvl="4" w:tentative="1">
      <w:start w:val="1"/>
      <w:numFmt w:val="decimal"/>
      <w:lvlText w:val="（%5）"/>
      <w:lvlJc w:val="left"/>
      <w:pPr>
        <w:tabs>
          <w:tab w:val="left" w:pos="1146"/>
        </w:tabs>
        <w:ind w:left="6" w:firstLine="420"/>
      </w:pPr>
      <w:rPr>
        <w:rFonts w:hint="eastAsia"/>
        <w:b/>
        <w:i w:val="0"/>
      </w:r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48D66EA5"/>
    <w:multiLevelType w:val="multilevel"/>
    <w:tmpl w:val="48D66EA5"/>
    <w:lvl w:ilvl="0">
      <w:start w:val="1"/>
      <w:numFmt w:val="chineseCountingThousand"/>
      <w:lvlText w:val="（%1）"/>
      <w:lvlJc w:val="left"/>
      <w:pPr>
        <w:tabs>
          <w:tab w:val="left" w:pos="720"/>
        </w:tabs>
        <w:ind w:left="0" w:firstLine="0"/>
      </w:pPr>
      <w:rPr>
        <w:rFonts w:hint="eastAsia"/>
        <w:b/>
        <w:i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start w:val="1"/>
      <w:numFmt w:val="chineseCountingThousand"/>
      <w:lvlText w:val="（%5）"/>
      <w:lvlJc w:val="left"/>
      <w:pPr>
        <w:tabs>
          <w:tab w:val="left" w:pos="720"/>
        </w:tabs>
        <w:ind w:left="0" w:firstLine="0"/>
      </w:pPr>
      <w:rPr>
        <w:rFonts w:hint="eastAsia"/>
        <w:b/>
        <w:i w:val="0"/>
      </w:rPr>
    </w:lvl>
    <w:lvl w:ilvl="5" w:tentative="1">
      <w:start w:val="1"/>
      <w:numFmt w:val="decimal"/>
      <w:lvlText w:val="（%6）"/>
      <w:lvlJc w:val="left"/>
      <w:pPr>
        <w:tabs>
          <w:tab w:val="left" w:pos="1140"/>
        </w:tabs>
        <w:ind w:left="0" w:firstLine="420"/>
      </w:pPr>
      <w:rPr>
        <w:rFonts w:hint="eastAsia"/>
        <w:b/>
        <w:i w:val="0"/>
      </w:r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4CB57F7C"/>
    <w:multiLevelType w:val="multilevel"/>
    <w:tmpl w:val="4CB57F7C"/>
    <w:lvl w:ilvl="0">
      <w:start w:val="1"/>
      <w:numFmt w:val="decimal"/>
      <w:lvlText w:val="%1."/>
      <w:lvlJc w:val="left"/>
      <w:pPr>
        <w:tabs>
          <w:tab w:val="left" w:pos="786"/>
        </w:tabs>
        <w:ind w:left="6" w:firstLine="420"/>
      </w:pPr>
      <w:rPr>
        <w:rFonts w:hint="eastAsia"/>
        <w:b/>
        <w:i w:val="0"/>
      </w:rPr>
    </w:lvl>
    <w:lvl w:ilvl="1" w:tentative="1">
      <w:start w:val="1"/>
      <w:numFmt w:val="chineseCountingThousand"/>
      <w:lvlText w:val="%2、"/>
      <w:lvlJc w:val="left"/>
      <w:pPr>
        <w:tabs>
          <w:tab w:val="left" w:pos="720"/>
        </w:tabs>
        <w:ind w:left="0" w:firstLine="0"/>
      </w:pPr>
      <w:rPr>
        <w:rFonts w:hint="eastAsia"/>
        <w:b/>
        <w:i w:val="0"/>
      </w:rPr>
    </w:lvl>
    <w:lvl w:ilvl="2" w:tentative="1">
      <w:start w:val="1"/>
      <w:numFmt w:val="japaneseCounting"/>
      <w:lvlText w:val="%3、"/>
      <w:lvlJc w:val="left"/>
      <w:pPr>
        <w:tabs>
          <w:tab w:val="left" w:pos="1440"/>
        </w:tabs>
        <w:ind w:left="1440" w:hanging="600"/>
      </w:pPr>
      <w:rPr>
        <w:rFonts w:hint="eastAsia"/>
      </w:rPr>
    </w:lvl>
    <w:lvl w:ilvl="3" w:tentative="1">
      <w:start w:val="1"/>
      <w:numFmt w:val="decimal"/>
      <w:lvlText w:val="%4．"/>
      <w:lvlJc w:val="left"/>
      <w:pPr>
        <w:tabs>
          <w:tab w:val="left" w:pos="1740"/>
        </w:tabs>
        <w:ind w:left="1740" w:hanging="480"/>
      </w:pPr>
      <w:rPr>
        <w:rFonts w:hint="eastAsia"/>
      </w:rPr>
    </w:lvl>
    <w:lvl w:ilvl="4" w:tentative="1">
      <w:start w:val="1"/>
      <w:numFmt w:val="japaneseCounting"/>
      <w:lvlText w:val="（%5）"/>
      <w:lvlJc w:val="left"/>
      <w:pPr>
        <w:tabs>
          <w:tab w:val="left" w:pos="2520"/>
        </w:tabs>
        <w:ind w:left="2520" w:hanging="840"/>
      </w:pPr>
      <w:rPr>
        <w:rFonts w:hint="eastAsia"/>
      </w:rPr>
    </w:lvl>
    <w:lvl w:ilvl="5" w:tentative="1">
      <w:start w:val="1"/>
      <w:numFmt w:val="decimal"/>
      <w:lvlText w:val="(%6)"/>
      <w:lvlJc w:val="left"/>
      <w:pPr>
        <w:tabs>
          <w:tab w:val="left" w:pos="2460"/>
        </w:tabs>
        <w:ind w:left="2460" w:hanging="360"/>
      </w:pPr>
      <w:rPr>
        <w:rFonts w:hint="eastAsia"/>
      </w:r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5E3562A9"/>
    <w:multiLevelType w:val="multilevel"/>
    <w:tmpl w:val="5E3562A9"/>
    <w:lvl w:ilvl="0" w:tentative="1">
      <w:start w:val="4"/>
      <w:numFmt w:val="decimal"/>
      <w:lvlText w:val="（%1）"/>
      <w:lvlJc w:val="left"/>
      <w:pPr>
        <w:tabs>
          <w:tab w:val="left" w:pos="1140"/>
        </w:tabs>
        <w:ind w:left="0" w:firstLine="420"/>
      </w:pPr>
      <w:rPr>
        <w:rFonts w:hint="eastAsia"/>
        <w:b/>
        <w:i w:val="0"/>
      </w:rPr>
    </w:lvl>
    <w:lvl w:ilvl="1">
      <w:start w:val="1"/>
      <w:numFmt w:val="decimal"/>
      <w:lvlText w:val="%2."/>
      <w:lvlJc w:val="left"/>
      <w:pPr>
        <w:tabs>
          <w:tab w:val="left" w:pos="780"/>
        </w:tabs>
        <w:ind w:left="0" w:firstLine="420"/>
      </w:pPr>
      <w:rPr>
        <w:rFonts w:hint="eastAsia"/>
        <w:b w:val="0"/>
        <w:i w:val="0"/>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643339E6"/>
    <w:multiLevelType w:val="multilevel"/>
    <w:tmpl w:val="643339E6"/>
    <w:lvl w:ilvl="0" w:tentative="1">
      <w:start w:val="1"/>
      <w:numFmt w:val="upperLetter"/>
      <w:pStyle w:val="5"/>
      <w:lvlText w:val="%1."/>
      <w:lvlJc w:val="left"/>
      <w:pPr>
        <w:tabs>
          <w:tab w:val="left" w:pos="420"/>
        </w:tabs>
        <w:ind w:left="420" w:hanging="420"/>
      </w:pPr>
      <w:rPr>
        <w:rFonts w:hint="eastAsia"/>
      </w:rPr>
    </w:lvl>
    <w:lvl w:ilvl="1" w:tentative="1">
      <w:start w:val="1"/>
      <w:numFmt w:val="lowerLetter"/>
      <w:lvlText w:val="%2)"/>
      <w:lvlJc w:val="left"/>
      <w:pPr>
        <w:tabs>
          <w:tab w:val="left" w:pos="-718"/>
        </w:tabs>
        <w:ind w:left="-718" w:hanging="420"/>
      </w:pPr>
    </w:lvl>
    <w:lvl w:ilvl="2" w:tentative="1">
      <w:start w:val="1"/>
      <w:numFmt w:val="decimalZero"/>
      <w:lvlText w:val="%3."/>
      <w:lvlJc w:val="left"/>
      <w:pPr>
        <w:tabs>
          <w:tab w:val="left" w:pos="-298"/>
        </w:tabs>
        <w:ind w:left="-298" w:hanging="420"/>
      </w:pPr>
      <w:rPr>
        <w:rFonts w:hint="eastAsia"/>
      </w:rPr>
    </w:lvl>
    <w:lvl w:ilvl="3" w:tentative="1">
      <w:start w:val="1"/>
      <w:numFmt w:val="bullet"/>
      <w:lvlText w:val=""/>
      <w:lvlJc w:val="left"/>
      <w:pPr>
        <w:tabs>
          <w:tab w:val="left" w:pos="122"/>
        </w:tabs>
        <w:ind w:left="122" w:hanging="420"/>
      </w:pPr>
      <w:rPr>
        <w:rFonts w:ascii="Symbol" w:hAnsi="Symbol" w:hint="default"/>
        <w:color w:val="auto"/>
      </w:rPr>
    </w:lvl>
    <w:lvl w:ilvl="4" w:tentative="1">
      <w:start w:val="1"/>
      <w:numFmt w:val="lowerLetter"/>
      <w:lvlText w:val="%5)"/>
      <w:lvlJc w:val="left"/>
      <w:pPr>
        <w:tabs>
          <w:tab w:val="left" w:pos="542"/>
        </w:tabs>
        <w:ind w:left="542" w:hanging="420"/>
      </w:pPr>
    </w:lvl>
    <w:lvl w:ilvl="5" w:tentative="1">
      <w:start w:val="1"/>
      <w:numFmt w:val="lowerRoman"/>
      <w:lvlText w:val="%6."/>
      <w:lvlJc w:val="right"/>
      <w:pPr>
        <w:tabs>
          <w:tab w:val="left" w:pos="962"/>
        </w:tabs>
        <w:ind w:left="962" w:hanging="420"/>
      </w:pPr>
    </w:lvl>
    <w:lvl w:ilvl="6" w:tentative="1">
      <w:start w:val="1"/>
      <w:numFmt w:val="decimal"/>
      <w:lvlText w:val="%7."/>
      <w:lvlJc w:val="left"/>
      <w:pPr>
        <w:tabs>
          <w:tab w:val="left" w:pos="1382"/>
        </w:tabs>
        <w:ind w:left="1382" w:hanging="420"/>
      </w:pPr>
    </w:lvl>
    <w:lvl w:ilvl="7" w:tentative="1">
      <w:start w:val="1"/>
      <w:numFmt w:val="lowerLetter"/>
      <w:lvlText w:val="%8)"/>
      <w:lvlJc w:val="left"/>
      <w:pPr>
        <w:tabs>
          <w:tab w:val="left" w:pos="1802"/>
        </w:tabs>
        <w:ind w:left="1802" w:hanging="420"/>
      </w:pPr>
    </w:lvl>
    <w:lvl w:ilvl="8" w:tentative="1">
      <w:start w:val="1"/>
      <w:numFmt w:val="lowerRoman"/>
      <w:lvlText w:val="%9."/>
      <w:lvlJc w:val="right"/>
      <w:pPr>
        <w:tabs>
          <w:tab w:val="left" w:pos="2222"/>
        </w:tabs>
        <w:ind w:left="2222" w:hanging="420"/>
      </w:pPr>
    </w:lvl>
  </w:abstractNum>
  <w:abstractNum w:abstractNumId="8">
    <w:nsid w:val="6FE147B6"/>
    <w:multiLevelType w:val="singleLevel"/>
    <w:tmpl w:val="6FE147B6"/>
    <w:lvl w:ilvl="0" w:tentative="1">
      <w:start w:val="1"/>
      <w:numFmt w:val="decimal"/>
      <w:pStyle w:val="2"/>
      <w:lvlText w:val="(%1)"/>
      <w:lvlJc w:val="left"/>
      <w:pPr>
        <w:tabs>
          <w:tab w:val="left" w:pos="360"/>
        </w:tabs>
        <w:ind w:left="0" w:firstLine="0"/>
      </w:pPr>
      <w:rPr>
        <w:rFonts w:hint="eastAsia"/>
      </w:rPr>
    </w:lvl>
  </w:abstractNum>
  <w:num w:numId="1">
    <w:abstractNumId w:val="7"/>
  </w:num>
  <w:num w:numId="2">
    <w:abstractNumId w:val="0"/>
  </w:num>
  <w:num w:numId="3">
    <w:abstractNumId w:val="8"/>
  </w:num>
  <w:num w:numId="4">
    <w:abstractNumId w:val="5"/>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6157"/>
    <w:rsid w:val="000008EA"/>
    <w:rsid w:val="000031B6"/>
    <w:rsid w:val="0000752B"/>
    <w:rsid w:val="00011691"/>
    <w:rsid w:val="00013A9C"/>
    <w:rsid w:val="00015260"/>
    <w:rsid w:val="0001536C"/>
    <w:rsid w:val="000167CC"/>
    <w:rsid w:val="000210A2"/>
    <w:rsid w:val="0002234C"/>
    <w:rsid w:val="0002318E"/>
    <w:rsid w:val="000240DA"/>
    <w:rsid w:val="00024630"/>
    <w:rsid w:val="00031514"/>
    <w:rsid w:val="00032FE0"/>
    <w:rsid w:val="00037FB9"/>
    <w:rsid w:val="00040201"/>
    <w:rsid w:val="0004065F"/>
    <w:rsid w:val="000428E1"/>
    <w:rsid w:val="000475C4"/>
    <w:rsid w:val="00050D62"/>
    <w:rsid w:val="00054607"/>
    <w:rsid w:val="000600DB"/>
    <w:rsid w:val="00062105"/>
    <w:rsid w:val="00075C2F"/>
    <w:rsid w:val="000773EE"/>
    <w:rsid w:val="00081817"/>
    <w:rsid w:val="00081A58"/>
    <w:rsid w:val="00083C8F"/>
    <w:rsid w:val="00084DD7"/>
    <w:rsid w:val="0009179C"/>
    <w:rsid w:val="00095129"/>
    <w:rsid w:val="00096B21"/>
    <w:rsid w:val="00097773"/>
    <w:rsid w:val="000A1C9B"/>
    <w:rsid w:val="000A2B4D"/>
    <w:rsid w:val="000A59BD"/>
    <w:rsid w:val="000B1611"/>
    <w:rsid w:val="000B1900"/>
    <w:rsid w:val="000B2FD4"/>
    <w:rsid w:val="000B4FB1"/>
    <w:rsid w:val="000B6857"/>
    <w:rsid w:val="000C0B7F"/>
    <w:rsid w:val="000C331F"/>
    <w:rsid w:val="000D0C08"/>
    <w:rsid w:val="000D0E07"/>
    <w:rsid w:val="000D2FDC"/>
    <w:rsid w:val="000D48EB"/>
    <w:rsid w:val="000D4A80"/>
    <w:rsid w:val="000D6D1A"/>
    <w:rsid w:val="000E59D2"/>
    <w:rsid w:val="000E5F5D"/>
    <w:rsid w:val="000F2E80"/>
    <w:rsid w:val="000F38F1"/>
    <w:rsid w:val="000F3F50"/>
    <w:rsid w:val="001030C8"/>
    <w:rsid w:val="00107740"/>
    <w:rsid w:val="00110FA0"/>
    <w:rsid w:val="00112AD2"/>
    <w:rsid w:val="00117835"/>
    <w:rsid w:val="00120BDD"/>
    <w:rsid w:val="00120E68"/>
    <w:rsid w:val="00123999"/>
    <w:rsid w:val="00126726"/>
    <w:rsid w:val="0012788C"/>
    <w:rsid w:val="001308BC"/>
    <w:rsid w:val="00133AC0"/>
    <w:rsid w:val="00135052"/>
    <w:rsid w:val="00136F4B"/>
    <w:rsid w:val="00137BB5"/>
    <w:rsid w:val="00137D9A"/>
    <w:rsid w:val="001410F7"/>
    <w:rsid w:val="00142611"/>
    <w:rsid w:val="0014298D"/>
    <w:rsid w:val="001431DE"/>
    <w:rsid w:val="001438B7"/>
    <w:rsid w:val="00145044"/>
    <w:rsid w:val="0014535E"/>
    <w:rsid w:val="00145712"/>
    <w:rsid w:val="001462F5"/>
    <w:rsid w:val="001475FB"/>
    <w:rsid w:val="00147EDB"/>
    <w:rsid w:val="0015298A"/>
    <w:rsid w:val="0017212E"/>
    <w:rsid w:val="001810AE"/>
    <w:rsid w:val="0018245F"/>
    <w:rsid w:val="00183788"/>
    <w:rsid w:val="00185678"/>
    <w:rsid w:val="00185C9D"/>
    <w:rsid w:val="00187370"/>
    <w:rsid w:val="00192791"/>
    <w:rsid w:val="001930F9"/>
    <w:rsid w:val="00193685"/>
    <w:rsid w:val="00193ED8"/>
    <w:rsid w:val="00194FAC"/>
    <w:rsid w:val="0019581A"/>
    <w:rsid w:val="00196820"/>
    <w:rsid w:val="00196B92"/>
    <w:rsid w:val="00197A5E"/>
    <w:rsid w:val="001A0663"/>
    <w:rsid w:val="001A19B5"/>
    <w:rsid w:val="001A68C4"/>
    <w:rsid w:val="001B22B9"/>
    <w:rsid w:val="001B250A"/>
    <w:rsid w:val="001C0E0E"/>
    <w:rsid w:val="001C1795"/>
    <w:rsid w:val="001C1E18"/>
    <w:rsid w:val="001C7127"/>
    <w:rsid w:val="001D6031"/>
    <w:rsid w:val="001D68D1"/>
    <w:rsid w:val="001E065B"/>
    <w:rsid w:val="001E0BE7"/>
    <w:rsid w:val="001E20E3"/>
    <w:rsid w:val="001E345D"/>
    <w:rsid w:val="001E5DA3"/>
    <w:rsid w:val="001E6140"/>
    <w:rsid w:val="001E6E7F"/>
    <w:rsid w:val="001F11FA"/>
    <w:rsid w:val="001F15EC"/>
    <w:rsid w:val="001F293D"/>
    <w:rsid w:val="001F3969"/>
    <w:rsid w:val="001F56D9"/>
    <w:rsid w:val="0020376E"/>
    <w:rsid w:val="002060E4"/>
    <w:rsid w:val="00212E29"/>
    <w:rsid w:val="002168EF"/>
    <w:rsid w:val="002175C6"/>
    <w:rsid w:val="00217C06"/>
    <w:rsid w:val="0022450F"/>
    <w:rsid w:val="00224AAB"/>
    <w:rsid w:val="002265E7"/>
    <w:rsid w:val="00227234"/>
    <w:rsid w:val="00230400"/>
    <w:rsid w:val="002348DA"/>
    <w:rsid w:val="002354D2"/>
    <w:rsid w:val="002360D6"/>
    <w:rsid w:val="00241FCD"/>
    <w:rsid w:val="00242734"/>
    <w:rsid w:val="00244493"/>
    <w:rsid w:val="0024671F"/>
    <w:rsid w:val="00250789"/>
    <w:rsid w:val="0025122C"/>
    <w:rsid w:val="00257D1B"/>
    <w:rsid w:val="00257DE7"/>
    <w:rsid w:val="00262D69"/>
    <w:rsid w:val="00264B65"/>
    <w:rsid w:val="00265738"/>
    <w:rsid w:val="0026677A"/>
    <w:rsid w:val="00266B5F"/>
    <w:rsid w:val="00266BBE"/>
    <w:rsid w:val="00267A5C"/>
    <w:rsid w:val="002701C7"/>
    <w:rsid w:val="002710CF"/>
    <w:rsid w:val="002714D7"/>
    <w:rsid w:val="00272C24"/>
    <w:rsid w:val="00273391"/>
    <w:rsid w:val="00280AB8"/>
    <w:rsid w:val="00286669"/>
    <w:rsid w:val="00295247"/>
    <w:rsid w:val="00295582"/>
    <w:rsid w:val="002A08B5"/>
    <w:rsid w:val="002A3A7B"/>
    <w:rsid w:val="002A4604"/>
    <w:rsid w:val="002A5B2F"/>
    <w:rsid w:val="002B0377"/>
    <w:rsid w:val="002B36F5"/>
    <w:rsid w:val="002B3A42"/>
    <w:rsid w:val="002B4FDC"/>
    <w:rsid w:val="002C0220"/>
    <w:rsid w:val="002C0753"/>
    <w:rsid w:val="002C0E3A"/>
    <w:rsid w:val="002C396B"/>
    <w:rsid w:val="002C398B"/>
    <w:rsid w:val="002C47D5"/>
    <w:rsid w:val="002C77B0"/>
    <w:rsid w:val="002D18CC"/>
    <w:rsid w:val="002D3253"/>
    <w:rsid w:val="002D4370"/>
    <w:rsid w:val="002D4E28"/>
    <w:rsid w:val="002E01E8"/>
    <w:rsid w:val="002E59B7"/>
    <w:rsid w:val="002E6E94"/>
    <w:rsid w:val="002E7BF1"/>
    <w:rsid w:val="002F4146"/>
    <w:rsid w:val="002F5354"/>
    <w:rsid w:val="002F68A2"/>
    <w:rsid w:val="002F7760"/>
    <w:rsid w:val="00303185"/>
    <w:rsid w:val="00310EE2"/>
    <w:rsid w:val="003154ED"/>
    <w:rsid w:val="003176E0"/>
    <w:rsid w:val="00324753"/>
    <w:rsid w:val="0032745B"/>
    <w:rsid w:val="00327E79"/>
    <w:rsid w:val="003360C4"/>
    <w:rsid w:val="00336439"/>
    <w:rsid w:val="00336B33"/>
    <w:rsid w:val="00336F25"/>
    <w:rsid w:val="0034255B"/>
    <w:rsid w:val="0034298C"/>
    <w:rsid w:val="00343D9D"/>
    <w:rsid w:val="003443C8"/>
    <w:rsid w:val="00344CE5"/>
    <w:rsid w:val="00347171"/>
    <w:rsid w:val="003506E3"/>
    <w:rsid w:val="003608C7"/>
    <w:rsid w:val="00362AA4"/>
    <w:rsid w:val="00363992"/>
    <w:rsid w:val="00364FFE"/>
    <w:rsid w:val="0037165B"/>
    <w:rsid w:val="00371F1B"/>
    <w:rsid w:val="00372F4D"/>
    <w:rsid w:val="00373E41"/>
    <w:rsid w:val="00374E10"/>
    <w:rsid w:val="0037548E"/>
    <w:rsid w:val="00381B7E"/>
    <w:rsid w:val="00386313"/>
    <w:rsid w:val="003873A5"/>
    <w:rsid w:val="00393687"/>
    <w:rsid w:val="00397E49"/>
    <w:rsid w:val="003A468A"/>
    <w:rsid w:val="003A472F"/>
    <w:rsid w:val="003B06FF"/>
    <w:rsid w:val="003C03A3"/>
    <w:rsid w:val="003C1298"/>
    <w:rsid w:val="003C1E6B"/>
    <w:rsid w:val="003C636C"/>
    <w:rsid w:val="003D0A6D"/>
    <w:rsid w:val="003D2387"/>
    <w:rsid w:val="003D53F2"/>
    <w:rsid w:val="003E069C"/>
    <w:rsid w:val="003E0E08"/>
    <w:rsid w:val="003E165F"/>
    <w:rsid w:val="003E22BC"/>
    <w:rsid w:val="003E5977"/>
    <w:rsid w:val="003E5C84"/>
    <w:rsid w:val="003E5D0E"/>
    <w:rsid w:val="003E6FAA"/>
    <w:rsid w:val="003E7940"/>
    <w:rsid w:val="003F1EDA"/>
    <w:rsid w:val="003F2389"/>
    <w:rsid w:val="003F66CD"/>
    <w:rsid w:val="003F797C"/>
    <w:rsid w:val="004014D8"/>
    <w:rsid w:val="004031BA"/>
    <w:rsid w:val="004044E1"/>
    <w:rsid w:val="00417BA8"/>
    <w:rsid w:val="00420EAA"/>
    <w:rsid w:val="004239D2"/>
    <w:rsid w:val="00424C5C"/>
    <w:rsid w:val="00426B79"/>
    <w:rsid w:val="004351F1"/>
    <w:rsid w:val="0043553D"/>
    <w:rsid w:val="00441AED"/>
    <w:rsid w:val="00445374"/>
    <w:rsid w:val="00445C86"/>
    <w:rsid w:val="00447D05"/>
    <w:rsid w:val="0045054F"/>
    <w:rsid w:val="00452BFE"/>
    <w:rsid w:val="00452CCC"/>
    <w:rsid w:val="0045442D"/>
    <w:rsid w:val="004544BE"/>
    <w:rsid w:val="00456281"/>
    <w:rsid w:val="00463B7B"/>
    <w:rsid w:val="0046586A"/>
    <w:rsid w:val="00465AE7"/>
    <w:rsid w:val="00467E0F"/>
    <w:rsid w:val="004730F4"/>
    <w:rsid w:val="0047353B"/>
    <w:rsid w:val="004736BB"/>
    <w:rsid w:val="0047418F"/>
    <w:rsid w:val="004762F2"/>
    <w:rsid w:val="004768B3"/>
    <w:rsid w:val="00477323"/>
    <w:rsid w:val="00477E36"/>
    <w:rsid w:val="00477ED0"/>
    <w:rsid w:val="00481573"/>
    <w:rsid w:val="00483EB3"/>
    <w:rsid w:val="00484D25"/>
    <w:rsid w:val="00485FBA"/>
    <w:rsid w:val="0049221C"/>
    <w:rsid w:val="004935A7"/>
    <w:rsid w:val="00496152"/>
    <w:rsid w:val="004A57EF"/>
    <w:rsid w:val="004A7896"/>
    <w:rsid w:val="004B103A"/>
    <w:rsid w:val="004B3A73"/>
    <w:rsid w:val="004C0BB3"/>
    <w:rsid w:val="004C350B"/>
    <w:rsid w:val="004C5E58"/>
    <w:rsid w:val="004C6A06"/>
    <w:rsid w:val="004D135D"/>
    <w:rsid w:val="004D20B5"/>
    <w:rsid w:val="004D2B0C"/>
    <w:rsid w:val="004D33A8"/>
    <w:rsid w:val="004D4B67"/>
    <w:rsid w:val="004D5872"/>
    <w:rsid w:val="004D5E60"/>
    <w:rsid w:val="004D6330"/>
    <w:rsid w:val="004D6C03"/>
    <w:rsid w:val="004D7565"/>
    <w:rsid w:val="004D79EF"/>
    <w:rsid w:val="004E1D6E"/>
    <w:rsid w:val="004E79BD"/>
    <w:rsid w:val="004F014B"/>
    <w:rsid w:val="004F0DBD"/>
    <w:rsid w:val="004F6090"/>
    <w:rsid w:val="0050122F"/>
    <w:rsid w:val="00502321"/>
    <w:rsid w:val="00505580"/>
    <w:rsid w:val="00517D41"/>
    <w:rsid w:val="00521B6A"/>
    <w:rsid w:val="005248D2"/>
    <w:rsid w:val="00524C2C"/>
    <w:rsid w:val="00524E67"/>
    <w:rsid w:val="00525359"/>
    <w:rsid w:val="00541304"/>
    <w:rsid w:val="00543053"/>
    <w:rsid w:val="00545788"/>
    <w:rsid w:val="00546D16"/>
    <w:rsid w:val="005551CA"/>
    <w:rsid w:val="00555E8C"/>
    <w:rsid w:val="00557667"/>
    <w:rsid w:val="00557A89"/>
    <w:rsid w:val="00563BB3"/>
    <w:rsid w:val="00564503"/>
    <w:rsid w:val="00570E69"/>
    <w:rsid w:val="0057616C"/>
    <w:rsid w:val="005774FC"/>
    <w:rsid w:val="00586DB4"/>
    <w:rsid w:val="00590209"/>
    <w:rsid w:val="00590B4D"/>
    <w:rsid w:val="00592193"/>
    <w:rsid w:val="0059452F"/>
    <w:rsid w:val="00594773"/>
    <w:rsid w:val="005953F2"/>
    <w:rsid w:val="00595E0D"/>
    <w:rsid w:val="005A0AA0"/>
    <w:rsid w:val="005A205C"/>
    <w:rsid w:val="005A2ACC"/>
    <w:rsid w:val="005A2BFC"/>
    <w:rsid w:val="005A2CCB"/>
    <w:rsid w:val="005A4B7A"/>
    <w:rsid w:val="005A7340"/>
    <w:rsid w:val="005B07A1"/>
    <w:rsid w:val="005B0960"/>
    <w:rsid w:val="005B0DF0"/>
    <w:rsid w:val="005B2C0E"/>
    <w:rsid w:val="005B2F59"/>
    <w:rsid w:val="005B37FA"/>
    <w:rsid w:val="005B4EC1"/>
    <w:rsid w:val="005B5AAC"/>
    <w:rsid w:val="005B625A"/>
    <w:rsid w:val="005B7345"/>
    <w:rsid w:val="005D2439"/>
    <w:rsid w:val="005D5740"/>
    <w:rsid w:val="005E4664"/>
    <w:rsid w:val="005E506D"/>
    <w:rsid w:val="005E66CE"/>
    <w:rsid w:val="005E677E"/>
    <w:rsid w:val="005E6A39"/>
    <w:rsid w:val="005F2E8E"/>
    <w:rsid w:val="005F4D15"/>
    <w:rsid w:val="005F53E5"/>
    <w:rsid w:val="00600859"/>
    <w:rsid w:val="0060112A"/>
    <w:rsid w:val="0060258C"/>
    <w:rsid w:val="00602B3C"/>
    <w:rsid w:val="0060330E"/>
    <w:rsid w:val="0060346A"/>
    <w:rsid w:val="00603730"/>
    <w:rsid w:val="00603E1E"/>
    <w:rsid w:val="006057DF"/>
    <w:rsid w:val="00607B37"/>
    <w:rsid w:val="006115F6"/>
    <w:rsid w:val="0061203A"/>
    <w:rsid w:val="00613600"/>
    <w:rsid w:val="0061434F"/>
    <w:rsid w:val="0061541A"/>
    <w:rsid w:val="0061569E"/>
    <w:rsid w:val="00617D01"/>
    <w:rsid w:val="0062344B"/>
    <w:rsid w:val="006267BC"/>
    <w:rsid w:val="00635C70"/>
    <w:rsid w:val="00636113"/>
    <w:rsid w:val="006434FB"/>
    <w:rsid w:val="006440D9"/>
    <w:rsid w:val="006465A1"/>
    <w:rsid w:val="00646D05"/>
    <w:rsid w:val="0065141D"/>
    <w:rsid w:val="00652835"/>
    <w:rsid w:val="006533B4"/>
    <w:rsid w:val="00655AF8"/>
    <w:rsid w:val="00656961"/>
    <w:rsid w:val="006610D1"/>
    <w:rsid w:val="00663B63"/>
    <w:rsid w:val="00664130"/>
    <w:rsid w:val="006646C3"/>
    <w:rsid w:val="00665EF6"/>
    <w:rsid w:val="00670569"/>
    <w:rsid w:val="0067186A"/>
    <w:rsid w:val="00671AAD"/>
    <w:rsid w:val="00672087"/>
    <w:rsid w:val="00673B62"/>
    <w:rsid w:val="00674377"/>
    <w:rsid w:val="00674DA9"/>
    <w:rsid w:val="00675C36"/>
    <w:rsid w:val="00677100"/>
    <w:rsid w:val="00681637"/>
    <w:rsid w:val="00684A6C"/>
    <w:rsid w:val="00687368"/>
    <w:rsid w:val="00687AEA"/>
    <w:rsid w:val="00690067"/>
    <w:rsid w:val="00691F13"/>
    <w:rsid w:val="00694CFB"/>
    <w:rsid w:val="00695B56"/>
    <w:rsid w:val="006B3AA8"/>
    <w:rsid w:val="006B4B93"/>
    <w:rsid w:val="006B6BFE"/>
    <w:rsid w:val="006C46EE"/>
    <w:rsid w:val="006C69B0"/>
    <w:rsid w:val="006D2C6E"/>
    <w:rsid w:val="006D3D5C"/>
    <w:rsid w:val="006D42F4"/>
    <w:rsid w:val="006D5798"/>
    <w:rsid w:val="006D57FC"/>
    <w:rsid w:val="006D70D7"/>
    <w:rsid w:val="006E5B60"/>
    <w:rsid w:val="006E5C63"/>
    <w:rsid w:val="006F4B4A"/>
    <w:rsid w:val="006F61B6"/>
    <w:rsid w:val="006F6CD2"/>
    <w:rsid w:val="00702E27"/>
    <w:rsid w:val="007057D3"/>
    <w:rsid w:val="0071016C"/>
    <w:rsid w:val="00710CD6"/>
    <w:rsid w:val="00713DBB"/>
    <w:rsid w:val="007147E2"/>
    <w:rsid w:val="0072240C"/>
    <w:rsid w:val="00732A04"/>
    <w:rsid w:val="00732BA6"/>
    <w:rsid w:val="007401D9"/>
    <w:rsid w:val="00740A59"/>
    <w:rsid w:val="00742D24"/>
    <w:rsid w:val="0074451E"/>
    <w:rsid w:val="007454E0"/>
    <w:rsid w:val="00745B45"/>
    <w:rsid w:val="00745B70"/>
    <w:rsid w:val="00747B14"/>
    <w:rsid w:val="007512B5"/>
    <w:rsid w:val="00752329"/>
    <w:rsid w:val="0075478F"/>
    <w:rsid w:val="007551F2"/>
    <w:rsid w:val="007622CB"/>
    <w:rsid w:val="007624D5"/>
    <w:rsid w:val="00765E82"/>
    <w:rsid w:val="007664B0"/>
    <w:rsid w:val="00770E58"/>
    <w:rsid w:val="007722F5"/>
    <w:rsid w:val="007741AF"/>
    <w:rsid w:val="00775973"/>
    <w:rsid w:val="00775F92"/>
    <w:rsid w:val="00780D0F"/>
    <w:rsid w:val="00780FB1"/>
    <w:rsid w:val="00781465"/>
    <w:rsid w:val="00781CB7"/>
    <w:rsid w:val="00784E5F"/>
    <w:rsid w:val="0079055F"/>
    <w:rsid w:val="00791DF6"/>
    <w:rsid w:val="007973D8"/>
    <w:rsid w:val="007A193A"/>
    <w:rsid w:val="007A2520"/>
    <w:rsid w:val="007B08E0"/>
    <w:rsid w:val="007B0CC0"/>
    <w:rsid w:val="007B2152"/>
    <w:rsid w:val="007B72CB"/>
    <w:rsid w:val="007C1E82"/>
    <w:rsid w:val="007C4A34"/>
    <w:rsid w:val="007C5343"/>
    <w:rsid w:val="007C5737"/>
    <w:rsid w:val="007C743A"/>
    <w:rsid w:val="007D125A"/>
    <w:rsid w:val="007E1474"/>
    <w:rsid w:val="007E1CA9"/>
    <w:rsid w:val="007E3721"/>
    <w:rsid w:val="007E40E4"/>
    <w:rsid w:val="007E4A6F"/>
    <w:rsid w:val="007E6108"/>
    <w:rsid w:val="007E6D12"/>
    <w:rsid w:val="007E7810"/>
    <w:rsid w:val="007F2CD0"/>
    <w:rsid w:val="007F3FA7"/>
    <w:rsid w:val="007F74A1"/>
    <w:rsid w:val="008021CA"/>
    <w:rsid w:val="00804A9D"/>
    <w:rsid w:val="00806BA9"/>
    <w:rsid w:val="008131A3"/>
    <w:rsid w:val="008156DC"/>
    <w:rsid w:val="00823A44"/>
    <w:rsid w:val="00823F43"/>
    <w:rsid w:val="00825E99"/>
    <w:rsid w:val="00825EB6"/>
    <w:rsid w:val="008272D0"/>
    <w:rsid w:val="0083517D"/>
    <w:rsid w:val="0084093A"/>
    <w:rsid w:val="00844E25"/>
    <w:rsid w:val="00845D28"/>
    <w:rsid w:val="00853F14"/>
    <w:rsid w:val="008565E6"/>
    <w:rsid w:val="00856AB8"/>
    <w:rsid w:val="00856B3D"/>
    <w:rsid w:val="008601E5"/>
    <w:rsid w:val="0086034F"/>
    <w:rsid w:val="0086099D"/>
    <w:rsid w:val="00861935"/>
    <w:rsid w:val="0086387F"/>
    <w:rsid w:val="008640F0"/>
    <w:rsid w:val="00864498"/>
    <w:rsid w:val="00866A52"/>
    <w:rsid w:val="008678FB"/>
    <w:rsid w:val="00870B0D"/>
    <w:rsid w:val="00870CB5"/>
    <w:rsid w:val="008721B0"/>
    <w:rsid w:val="0087222D"/>
    <w:rsid w:val="008806A8"/>
    <w:rsid w:val="0088460E"/>
    <w:rsid w:val="00891C9B"/>
    <w:rsid w:val="00893CDD"/>
    <w:rsid w:val="00893DCC"/>
    <w:rsid w:val="00895F54"/>
    <w:rsid w:val="008A0072"/>
    <w:rsid w:val="008A03E7"/>
    <w:rsid w:val="008A11CC"/>
    <w:rsid w:val="008A14C8"/>
    <w:rsid w:val="008A1E6F"/>
    <w:rsid w:val="008A73DD"/>
    <w:rsid w:val="008A775E"/>
    <w:rsid w:val="008B5531"/>
    <w:rsid w:val="008C03E6"/>
    <w:rsid w:val="008C2BE8"/>
    <w:rsid w:val="008C4770"/>
    <w:rsid w:val="008C582D"/>
    <w:rsid w:val="008C7979"/>
    <w:rsid w:val="008C7B48"/>
    <w:rsid w:val="008D1951"/>
    <w:rsid w:val="008D35B3"/>
    <w:rsid w:val="008D3D58"/>
    <w:rsid w:val="008D64AE"/>
    <w:rsid w:val="008E124A"/>
    <w:rsid w:val="008E1833"/>
    <w:rsid w:val="008E3C8C"/>
    <w:rsid w:val="008E6ECF"/>
    <w:rsid w:val="008F04F3"/>
    <w:rsid w:val="008F22CA"/>
    <w:rsid w:val="008F68FF"/>
    <w:rsid w:val="009014B4"/>
    <w:rsid w:val="00902985"/>
    <w:rsid w:val="009031CF"/>
    <w:rsid w:val="00904885"/>
    <w:rsid w:val="0090497A"/>
    <w:rsid w:val="009204C7"/>
    <w:rsid w:val="00920A73"/>
    <w:rsid w:val="009245B8"/>
    <w:rsid w:val="00925775"/>
    <w:rsid w:val="00927B8C"/>
    <w:rsid w:val="00931701"/>
    <w:rsid w:val="0093267C"/>
    <w:rsid w:val="009340B7"/>
    <w:rsid w:val="00935020"/>
    <w:rsid w:val="00940626"/>
    <w:rsid w:val="00940EF4"/>
    <w:rsid w:val="009410FE"/>
    <w:rsid w:val="0094653D"/>
    <w:rsid w:val="009526A3"/>
    <w:rsid w:val="009528BE"/>
    <w:rsid w:val="00956E7D"/>
    <w:rsid w:val="009577EE"/>
    <w:rsid w:val="00961CCD"/>
    <w:rsid w:val="00961E4E"/>
    <w:rsid w:val="00962457"/>
    <w:rsid w:val="00964F57"/>
    <w:rsid w:val="009656E5"/>
    <w:rsid w:val="00965B13"/>
    <w:rsid w:val="009663A6"/>
    <w:rsid w:val="00966582"/>
    <w:rsid w:val="009678C0"/>
    <w:rsid w:val="0097004A"/>
    <w:rsid w:val="00971B44"/>
    <w:rsid w:val="00971EA7"/>
    <w:rsid w:val="00975976"/>
    <w:rsid w:val="00976A85"/>
    <w:rsid w:val="00981E56"/>
    <w:rsid w:val="00982D50"/>
    <w:rsid w:val="00984827"/>
    <w:rsid w:val="009852A3"/>
    <w:rsid w:val="0098621F"/>
    <w:rsid w:val="0098721B"/>
    <w:rsid w:val="0099208F"/>
    <w:rsid w:val="00993A7C"/>
    <w:rsid w:val="0099749C"/>
    <w:rsid w:val="009A063A"/>
    <w:rsid w:val="009A098F"/>
    <w:rsid w:val="009A3D18"/>
    <w:rsid w:val="009B0F35"/>
    <w:rsid w:val="009B237F"/>
    <w:rsid w:val="009B6E04"/>
    <w:rsid w:val="009B7B55"/>
    <w:rsid w:val="009B7EC7"/>
    <w:rsid w:val="009C0365"/>
    <w:rsid w:val="009C0480"/>
    <w:rsid w:val="009C41DF"/>
    <w:rsid w:val="009C56B2"/>
    <w:rsid w:val="009D282A"/>
    <w:rsid w:val="009E13B4"/>
    <w:rsid w:val="009E160B"/>
    <w:rsid w:val="009E1C37"/>
    <w:rsid w:val="009E565F"/>
    <w:rsid w:val="009E7B16"/>
    <w:rsid w:val="009F0330"/>
    <w:rsid w:val="009F06C9"/>
    <w:rsid w:val="009F1723"/>
    <w:rsid w:val="00A021BB"/>
    <w:rsid w:val="00A027CC"/>
    <w:rsid w:val="00A03C76"/>
    <w:rsid w:val="00A03F2D"/>
    <w:rsid w:val="00A052DC"/>
    <w:rsid w:val="00A07710"/>
    <w:rsid w:val="00A07D23"/>
    <w:rsid w:val="00A1106D"/>
    <w:rsid w:val="00A13EAB"/>
    <w:rsid w:val="00A13EB1"/>
    <w:rsid w:val="00A17286"/>
    <w:rsid w:val="00A24F69"/>
    <w:rsid w:val="00A27497"/>
    <w:rsid w:val="00A27F7B"/>
    <w:rsid w:val="00A32A42"/>
    <w:rsid w:val="00A36013"/>
    <w:rsid w:val="00A446AD"/>
    <w:rsid w:val="00A46157"/>
    <w:rsid w:val="00A5095F"/>
    <w:rsid w:val="00A50D5C"/>
    <w:rsid w:val="00A5404C"/>
    <w:rsid w:val="00A55A51"/>
    <w:rsid w:val="00A606B2"/>
    <w:rsid w:val="00A643F7"/>
    <w:rsid w:val="00A66D50"/>
    <w:rsid w:val="00A71041"/>
    <w:rsid w:val="00A76F2F"/>
    <w:rsid w:val="00A8038F"/>
    <w:rsid w:val="00A80CE2"/>
    <w:rsid w:val="00A829B4"/>
    <w:rsid w:val="00A83ABB"/>
    <w:rsid w:val="00A85B49"/>
    <w:rsid w:val="00A86C3D"/>
    <w:rsid w:val="00A86CDD"/>
    <w:rsid w:val="00A86D0C"/>
    <w:rsid w:val="00A87B3D"/>
    <w:rsid w:val="00A90A82"/>
    <w:rsid w:val="00A91BF6"/>
    <w:rsid w:val="00A91D7B"/>
    <w:rsid w:val="00A9441E"/>
    <w:rsid w:val="00A95DFA"/>
    <w:rsid w:val="00A97225"/>
    <w:rsid w:val="00A97ED1"/>
    <w:rsid w:val="00A97F47"/>
    <w:rsid w:val="00A97FAF"/>
    <w:rsid w:val="00AA0B15"/>
    <w:rsid w:val="00AA1150"/>
    <w:rsid w:val="00AA518E"/>
    <w:rsid w:val="00AA55BE"/>
    <w:rsid w:val="00AA7307"/>
    <w:rsid w:val="00AB0A06"/>
    <w:rsid w:val="00AB42C4"/>
    <w:rsid w:val="00AC199D"/>
    <w:rsid w:val="00AC470A"/>
    <w:rsid w:val="00AC4F90"/>
    <w:rsid w:val="00AC6FC2"/>
    <w:rsid w:val="00AC79ED"/>
    <w:rsid w:val="00AC7FB1"/>
    <w:rsid w:val="00AD1717"/>
    <w:rsid w:val="00AD5092"/>
    <w:rsid w:val="00AD5D14"/>
    <w:rsid w:val="00AD7054"/>
    <w:rsid w:val="00AD7748"/>
    <w:rsid w:val="00AE485B"/>
    <w:rsid w:val="00AE4D09"/>
    <w:rsid w:val="00AF0F26"/>
    <w:rsid w:val="00AF4B63"/>
    <w:rsid w:val="00AF6AF9"/>
    <w:rsid w:val="00B00827"/>
    <w:rsid w:val="00B0506D"/>
    <w:rsid w:val="00B05EAE"/>
    <w:rsid w:val="00B067BB"/>
    <w:rsid w:val="00B10DDB"/>
    <w:rsid w:val="00B11647"/>
    <w:rsid w:val="00B13B42"/>
    <w:rsid w:val="00B152ED"/>
    <w:rsid w:val="00B15E7E"/>
    <w:rsid w:val="00B15E84"/>
    <w:rsid w:val="00B21566"/>
    <w:rsid w:val="00B25ECB"/>
    <w:rsid w:val="00B2610D"/>
    <w:rsid w:val="00B315DE"/>
    <w:rsid w:val="00B3642C"/>
    <w:rsid w:val="00B367FA"/>
    <w:rsid w:val="00B40909"/>
    <w:rsid w:val="00B42547"/>
    <w:rsid w:val="00B43744"/>
    <w:rsid w:val="00B4604C"/>
    <w:rsid w:val="00B47CE2"/>
    <w:rsid w:val="00B53EA7"/>
    <w:rsid w:val="00B5643D"/>
    <w:rsid w:val="00B57BF9"/>
    <w:rsid w:val="00B60B6F"/>
    <w:rsid w:val="00B62CE7"/>
    <w:rsid w:val="00B64113"/>
    <w:rsid w:val="00B6666B"/>
    <w:rsid w:val="00B716A5"/>
    <w:rsid w:val="00B724F2"/>
    <w:rsid w:val="00B762DB"/>
    <w:rsid w:val="00B82475"/>
    <w:rsid w:val="00B829D2"/>
    <w:rsid w:val="00B833AB"/>
    <w:rsid w:val="00B9032D"/>
    <w:rsid w:val="00B91BF1"/>
    <w:rsid w:val="00B94712"/>
    <w:rsid w:val="00BA0219"/>
    <w:rsid w:val="00BA0F3E"/>
    <w:rsid w:val="00BA20F0"/>
    <w:rsid w:val="00BA38CB"/>
    <w:rsid w:val="00BA57F6"/>
    <w:rsid w:val="00BB0ED8"/>
    <w:rsid w:val="00BB4858"/>
    <w:rsid w:val="00BB5F5F"/>
    <w:rsid w:val="00BC484F"/>
    <w:rsid w:val="00BE1F38"/>
    <w:rsid w:val="00BE67AF"/>
    <w:rsid w:val="00BE6A25"/>
    <w:rsid w:val="00BE6E02"/>
    <w:rsid w:val="00BF3EAF"/>
    <w:rsid w:val="00BF3EE1"/>
    <w:rsid w:val="00BF5AC1"/>
    <w:rsid w:val="00BF64CE"/>
    <w:rsid w:val="00C0066B"/>
    <w:rsid w:val="00C0072F"/>
    <w:rsid w:val="00C013D9"/>
    <w:rsid w:val="00C01751"/>
    <w:rsid w:val="00C019A5"/>
    <w:rsid w:val="00C041D4"/>
    <w:rsid w:val="00C04F51"/>
    <w:rsid w:val="00C06BE8"/>
    <w:rsid w:val="00C101A4"/>
    <w:rsid w:val="00C1179C"/>
    <w:rsid w:val="00C13267"/>
    <w:rsid w:val="00C1523C"/>
    <w:rsid w:val="00C178C2"/>
    <w:rsid w:val="00C24AC5"/>
    <w:rsid w:val="00C25C99"/>
    <w:rsid w:val="00C31734"/>
    <w:rsid w:val="00C3183C"/>
    <w:rsid w:val="00C40236"/>
    <w:rsid w:val="00C407C9"/>
    <w:rsid w:val="00C41186"/>
    <w:rsid w:val="00C44523"/>
    <w:rsid w:val="00C4504E"/>
    <w:rsid w:val="00C45A95"/>
    <w:rsid w:val="00C464F4"/>
    <w:rsid w:val="00C46EF8"/>
    <w:rsid w:val="00C51064"/>
    <w:rsid w:val="00C516D3"/>
    <w:rsid w:val="00C54177"/>
    <w:rsid w:val="00C54B72"/>
    <w:rsid w:val="00C61DC8"/>
    <w:rsid w:val="00C63386"/>
    <w:rsid w:val="00C656AB"/>
    <w:rsid w:val="00C67698"/>
    <w:rsid w:val="00C72F9C"/>
    <w:rsid w:val="00C76E1D"/>
    <w:rsid w:val="00C82DE7"/>
    <w:rsid w:val="00C8386A"/>
    <w:rsid w:val="00C83EFA"/>
    <w:rsid w:val="00C90409"/>
    <w:rsid w:val="00C91490"/>
    <w:rsid w:val="00C93B94"/>
    <w:rsid w:val="00CA2D8D"/>
    <w:rsid w:val="00CA3DD3"/>
    <w:rsid w:val="00CA6D0F"/>
    <w:rsid w:val="00CA7B2C"/>
    <w:rsid w:val="00CA7DBA"/>
    <w:rsid w:val="00CB216D"/>
    <w:rsid w:val="00CB303E"/>
    <w:rsid w:val="00CB45DF"/>
    <w:rsid w:val="00CB4F76"/>
    <w:rsid w:val="00CB6D85"/>
    <w:rsid w:val="00CB7019"/>
    <w:rsid w:val="00CC114C"/>
    <w:rsid w:val="00CC5B23"/>
    <w:rsid w:val="00CD34C1"/>
    <w:rsid w:val="00CD416A"/>
    <w:rsid w:val="00CD5956"/>
    <w:rsid w:val="00CE64EB"/>
    <w:rsid w:val="00CE690E"/>
    <w:rsid w:val="00CE7279"/>
    <w:rsid w:val="00CE7805"/>
    <w:rsid w:val="00CE7DDF"/>
    <w:rsid w:val="00CF6277"/>
    <w:rsid w:val="00CF65E3"/>
    <w:rsid w:val="00CF6897"/>
    <w:rsid w:val="00CF6D97"/>
    <w:rsid w:val="00D01A3F"/>
    <w:rsid w:val="00D04516"/>
    <w:rsid w:val="00D0491B"/>
    <w:rsid w:val="00D0610B"/>
    <w:rsid w:val="00D073B6"/>
    <w:rsid w:val="00D1067D"/>
    <w:rsid w:val="00D1262B"/>
    <w:rsid w:val="00D14644"/>
    <w:rsid w:val="00D155F3"/>
    <w:rsid w:val="00D25F71"/>
    <w:rsid w:val="00D27DC4"/>
    <w:rsid w:val="00D3452F"/>
    <w:rsid w:val="00D3699D"/>
    <w:rsid w:val="00D37FC7"/>
    <w:rsid w:val="00D4076A"/>
    <w:rsid w:val="00D409BF"/>
    <w:rsid w:val="00D410A4"/>
    <w:rsid w:val="00D43290"/>
    <w:rsid w:val="00D47B88"/>
    <w:rsid w:val="00D511EA"/>
    <w:rsid w:val="00D541DE"/>
    <w:rsid w:val="00D55D4D"/>
    <w:rsid w:val="00D57E0D"/>
    <w:rsid w:val="00D60026"/>
    <w:rsid w:val="00D60565"/>
    <w:rsid w:val="00D63B19"/>
    <w:rsid w:val="00D66E62"/>
    <w:rsid w:val="00D71185"/>
    <w:rsid w:val="00D7452B"/>
    <w:rsid w:val="00D75443"/>
    <w:rsid w:val="00D76910"/>
    <w:rsid w:val="00D81DB7"/>
    <w:rsid w:val="00D830F6"/>
    <w:rsid w:val="00D8458A"/>
    <w:rsid w:val="00D854AE"/>
    <w:rsid w:val="00D85DD8"/>
    <w:rsid w:val="00D90171"/>
    <w:rsid w:val="00D90A26"/>
    <w:rsid w:val="00D929AB"/>
    <w:rsid w:val="00D93DE1"/>
    <w:rsid w:val="00D955C1"/>
    <w:rsid w:val="00DA0832"/>
    <w:rsid w:val="00DA236F"/>
    <w:rsid w:val="00DA2E38"/>
    <w:rsid w:val="00DA6D9B"/>
    <w:rsid w:val="00DA7D8F"/>
    <w:rsid w:val="00DB2A32"/>
    <w:rsid w:val="00DB3946"/>
    <w:rsid w:val="00DB7DB5"/>
    <w:rsid w:val="00DC0F72"/>
    <w:rsid w:val="00DC5E2C"/>
    <w:rsid w:val="00DC7F3F"/>
    <w:rsid w:val="00DD1597"/>
    <w:rsid w:val="00DD346E"/>
    <w:rsid w:val="00DD35CD"/>
    <w:rsid w:val="00DD7808"/>
    <w:rsid w:val="00DE2794"/>
    <w:rsid w:val="00DE2BB7"/>
    <w:rsid w:val="00DE3700"/>
    <w:rsid w:val="00DE4A02"/>
    <w:rsid w:val="00DE4F68"/>
    <w:rsid w:val="00DE5657"/>
    <w:rsid w:val="00DF0178"/>
    <w:rsid w:val="00DF0B08"/>
    <w:rsid w:val="00DF17A9"/>
    <w:rsid w:val="00DF2A6C"/>
    <w:rsid w:val="00DF41E2"/>
    <w:rsid w:val="00DF4F14"/>
    <w:rsid w:val="00DF5D7E"/>
    <w:rsid w:val="00DF7D03"/>
    <w:rsid w:val="00E000E5"/>
    <w:rsid w:val="00E015C9"/>
    <w:rsid w:val="00E01693"/>
    <w:rsid w:val="00E02924"/>
    <w:rsid w:val="00E0362C"/>
    <w:rsid w:val="00E07056"/>
    <w:rsid w:val="00E07ACA"/>
    <w:rsid w:val="00E10507"/>
    <w:rsid w:val="00E12EC5"/>
    <w:rsid w:val="00E1510B"/>
    <w:rsid w:val="00E2065D"/>
    <w:rsid w:val="00E20747"/>
    <w:rsid w:val="00E2547B"/>
    <w:rsid w:val="00E26F11"/>
    <w:rsid w:val="00E27391"/>
    <w:rsid w:val="00E36E4D"/>
    <w:rsid w:val="00E3744F"/>
    <w:rsid w:val="00E379BB"/>
    <w:rsid w:val="00E37C2A"/>
    <w:rsid w:val="00E40AFD"/>
    <w:rsid w:val="00E41BF5"/>
    <w:rsid w:val="00E420AE"/>
    <w:rsid w:val="00E44876"/>
    <w:rsid w:val="00E502FF"/>
    <w:rsid w:val="00E5044F"/>
    <w:rsid w:val="00E54BDB"/>
    <w:rsid w:val="00E551ED"/>
    <w:rsid w:val="00E605F9"/>
    <w:rsid w:val="00E62884"/>
    <w:rsid w:val="00E63DD1"/>
    <w:rsid w:val="00E668CF"/>
    <w:rsid w:val="00E67347"/>
    <w:rsid w:val="00E72A6D"/>
    <w:rsid w:val="00E77AC1"/>
    <w:rsid w:val="00E83565"/>
    <w:rsid w:val="00E83EB5"/>
    <w:rsid w:val="00E87113"/>
    <w:rsid w:val="00E92BD5"/>
    <w:rsid w:val="00E93A71"/>
    <w:rsid w:val="00E94594"/>
    <w:rsid w:val="00E9759D"/>
    <w:rsid w:val="00EA0FC3"/>
    <w:rsid w:val="00EA33F0"/>
    <w:rsid w:val="00EA33F4"/>
    <w:rsid w:val="00EA4B7C"/>
    <w:rsid w:val="00EA644B"/>
    <w:rsid w:val="00EB340E"/>
    <w:rsid w:val="00EB6A4B"/>
    <w:rsid w:val="00EC0840"/>
    <w:rsid w:val="00EC21E6"/>
    <w:rsid w:val="00EC43F4"/>
    <w:rsid w:val="00EC6039"/>
    <w:rsid w:val="00EC7851"/>
    <w:rsid w:val="00ED3172"/>
    <w:rsid w:val="00ED3503"/>
    <w:rsid w:val="00ED6773"/>
    <w:rsid w:val="00ED7449"/>
    <w:rsid w:val="00ED76AD"/>
    <w:rsid w:val="00ED77E9"/>
    <w:rsid w:val="00EE2259"/>
    <w:rsid w:val="00EE3D2C"/>
    <w:rsid w:val="00EF040E"/>
    <w:rsid w:val="00EF21A9"/>
    <w:rsid w:val="00EF29F0"/>
    <w:rsid w:val="00EF3CA8"/>
    <w:rsid w:val="00EF5F36"/>
    <w:rsid w:val="00EF6646"/>
    <w:rsid w:val="00F010F0"/>
    <w:rsid w:val="00F046E5"/>
    <w:rsid w:val="00F04E45"/>
    <w:rsid w:val="00F0518A"/>
    <w:rsid w:val="00F054E6"/>
    <w:rsid w:val="00F0793A"/>
    <w:rsid w:val="00F102C9"/>
    <w:rsid w:val="00F112B5"/>
    <w:rsid w:val="00F11934"/>
    <w:rsid w:val="00F14D2E"/>
    <w:rsid w:val="00F14EFC"/>
    <w:rsid w:val="00F203ED"/>
    <w:rsid w:val="00F240DE"/>
    <w:rsid w:val="00F24870"/>
    <w:rsid w:val="00F26244"/>
    <w:rsid w:val="00F2676D"/>
    <w:rsid w:val="00F2712B"/>
    <w:rsid w:val="00F3159A"/>
    <w:rsid w:val="00F33950"/>
    <w:rsid w:val="00F33B4B"/>
    <w:rsid w:val="00F33D60"/>
    <w:rsid w:val="00F354F6"/>
    <w:rsid w:val="00F36AAC"/>
    <w:rsid w:val="00F41748"/>
    <w:rsid w:val="00F41A89"/>
    <w:rsid w:val="00F42A36"/>
    <w:rsid w:val="00F4370C"/>
    <w:rsid w:val="00F43D17"/>
    <w:rsid w:val="00F45780"/>
    <w:rsid w:val="00F45872"/>
    <w:rsid w:val="00F45B72"/>
    <w:rsid w:val="00F4696E"/>
    <w:rsid w:val="00F53AC5"/>
    <w:rsid w:val="00F57D2D"/>
    <w:rsid w:val="00F611A9"/>
    <w:rsid w:val="00F61430"/>
    <w:rsid w:val="00F74532"/>
    <w:rsid w:val="00F75059"/>
    <w:rsid w:val="00F758A2"/>
    <w:rsid w:val="00F761BD"/>
    <w:rsid w:val="00F76EC7"/>
    <w:rsid w:val="00F7778F"/>
    <w:rsid w:val="00F800E8"/>
    <w:rsid w:val="00F81ABD"/>
    <w:rsid w:val="00F82FAC"/>
    <w:rsid w:val="00F83276"/>
    <w:rsid w:val="00F84067"/>
    <w:rsid w:val="00F85939"/>
    <w:rsid w:val="00F953B4"/>
    <w:rsid w:val="00FA2639"/>
    <w:rsid w:val="00FA7037"/>
    <w:rsid w:val="00FB06DC"/>
    <w:rsid w:val="00FB164A"/>
    <w:rsid w:val="00FB5634"/>
    <w:rsid w:val="00FC1150"/>
    <w:rsid w:val="00FC3255"/>
    <w:rsid w:val="00FC3ED0"/>
    <w:rsid w:val="00FC6FE3"/>
    <w:rsid w:val="00FD028C"/>
    <w:rsid w:val="00FD0B31"/>
    <w:rsid w:val="00FD7E64"/>
    <w:rsid w:val="00FD7FDB"/>
    <w:rsid w:val="00FE0A99"/>
    <w:rsid w:val="00FE11B2"/>
    <w:rsid w:val="00FE2236"/>
    <w:rsid w:val="00FE6E0F"/>
    <w:rsid w:val="00FF18F1"/>
    <w:rsid w:val="00FF219B"/>
    <w:rsid w:val="00FF306B"/>
    <w:rsid w:val="00FF615D"/>
    <w:rsid w:val="00FF630E"/>
    <w:rsid w:val="00FF65A1"/>
    <w:rsid w:val="0ACF65AC"/>
    <w:rsid w:val="158A2763"/>
    <w:rsid w:val="3C9C3B7B"/>
    <w:rsid w:val="3CD6661D"/>
    <w:rsid w:val="42624C42"/>
    <w:rsid w:val="5B991157"/>
    <w:rsid w:val="65EA45AB"/>
    <w:rsid w:val="7C3F4164"/>
    <w:rsid w:val="7D585322"/>
    <w:rsid w:val="7F9751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uiPriority="99"/>
    <w:lsdException w:name="FollowedHyperlink" w:unhideWhenUsed="1"/>
    <w:lsdException w:name="Strong" w:qFormat="1"/>
    <w:lsdException w:name="Emphasis" w:uiPriority="20" w:qFormat="1"/>
    <w:lsdException w:name="Document Map"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C2C"/>
    <w:pPr>
      <w:widowControl w:val="0"/>
      <w:jc w:val="both"/>
    </w:pPr>
    <w:rPr>
      <w:rFonts w:ascii="Times New Roman" w:hAnsi="Times New Roman" w:cs="Times New Roman"/>
      <w:kern w:val="2"/>
      <w:sz w:val="21"/>
      <w:szCs w:val="24"/>
    </w:rPr>
  </w:style>
  <w:style w:type="paragraph" w:styleId="1">
    <w:name w:val="heading 1"/>
    <w:basedOn w:val="a"/>
    <w:next w:val="a"/>
    <w:link w:val="1Char"/>
    <w:qFormat/>
    <w:rsid w:val="00524C2C"/>
    <w:pPr>
      <w:keepNext/>
      <w:keepLines/>
      <w:spacing w:before="340" w:after="330" w:line="578" w:lineRule="auto"/>
      <w:outlineLvl w:val="0"/>
    </w:pPr>
    <w:rPr>
      <w:b/>
      <w:bCs/>
      <w:kern w:val="44"/>
      <w:sz w:val="44"/>
      <w:szCs w:val="44"/>
      <w:lang/>
    </w:rPr>
  </w:style>
  <w:style w:type="paragraph" w:styleId="20">
    <w:name w:val="heading 2"/>
    <w:basedOn w:val="a"/>
    <w:next w:val="a"/>
    <w:link w:val="2Char"/>
    <w:qFormat/>
    <w:rsid w:val="00524C2C"/>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524C2C"/>
    <w:pPr>
      <w:keepNext/>
      <w:keepLines/>
      <w:spacing w:before="260" w:after="260" w:line="416" w:lineRule="auto"/>
      <w:outlineLvl w:val="2"/>
    </w:pPr>
    <w:rPr>
      <w:rFonts w:eastAsia="仿宋_GB2312"/>
      <w:b/>
      <w:bCs/>
      <w:kern w:val="0"/>
      <w:sz w:val="24"/>
      <w:szCs w:val="32"/>
      <w:lang/>
    </w:rPr>
  </w:style>
  <w:style w:type="paragraph" w:styleId="4">
    <w:name w:val="heading 4"/>
    <w:basedOn w:val="a"/>
    <w:next w:val="a"/>
    <w:link w:val="4Char"/>
    <w:qFormat/>
    <w:rsid w:val="00524C2C"/>
    <w:pPr>
      <w:keepNext/>
      <w:keepLines/>
      <w:spacing w:before="120" w:after="120" w:line="360" w:lineRule="auto"/>
      <w:outlineLvl w:val="3"/>
    </w:pPr>
    <w:rPr>
      <w:b/>
      <w:bCs/>
      <w:kern w:val="0"/>
      <w:sz w:val="24"/>
      <w:szCs w:val="28"/>
      <w:lang/>
    </w:rPr>
  </w:style>
  <w:style w:type="paragraph" w:styleId="5">
    <w:name w:val="heading 5"/>
    <w:basedOn w:val="a"/>
    <w:next w:val="a"/>
    <w:link w:val="5Char"/>
    <w:qFormat/>
    <w:rsid w:val="00524C2C"/>
    <w:pPr>
      <w:keepNext/>
      <w:numPr>
        <w:numId w:val="1"/>
      </w:numPr>
      <w:spacing w:line="360" w:lineRule="auto"/>
      <w:outlineLvl w:val="4"/>
    </w:pPr>
    <w:rPr>
      <w:rFonts w:ascii="仿宋_GB2312" w:eastAsia="仿宋_GB2312" w:hAnsi="宋体"/>
      <w:b/>
      <w:bCs/>
      <w:kern w:val="0"/>
      <w:sz w:val="24"/>
      <w:lang/>
    </w:rPr>
  </w:style>
  <w:style w:type="paragraph" w:styleId="6">
    <w:name w:val="heading 6"/>
    <w:basedOn w:val="a"/>
    <w:next w:val="a"/>
    <w:link w:val="6Char"/>
    <w:qFormat/>
    <w:rsid w:val="00524C2C"/>
    <w:pPr>
      <w:keepNext/>
      <w:numPr>
        <w:ilvl w:val="5"/>
        <w:numId w:val="2"/>
      </w:numPr>
      <w:adjustRightInd w:val="0"/>
      <w:spacing w:line="720" w:lineRule="atLeast"/>
      <w:jc w:val="left"/>
      <w:textAlignment w:val="baseline"/>
      <w:outlineLvl w:val="5"/>
    </w:pPr>
    <w:rPr>
      <w:rFonts w:ascii="Arial" w:eastAsia="PMingLiU" w:hAnsi="Arial"/>
      <w:kern w:val="0"/>
      <w:sz w:val="36"/>
      <w:szCs w:val="20"/>
      <w:lang w:eastAsia="zh-TW"/>
    </w:rPr>
  </w:style>
  <w:style w:type="paragraph" w:styleId="7">
    <w:name w:val="heading 7"/>
    <w:basedOn w:val="a"/>
    <w:next w:val="a"/>
    <w:link w:val="7Char"/>
    <w:qFormat/>
    <w:rsid w:val="00524C2C"/>
    <w:pPr>
      <w:keepNext/>
      <w:numPr>
        <w:ilvl w:val="6"/>
        <w:numId w:val="2"/>
      </w:numPr>
      <w:adjustRightInd w:val="0"/>
      <w:spacing w:line="720" w:lineRule="atLeast"/>
      <w:jc w:val="left"/>
      <w:textAlignment w:val="baseline"/>
      <w:outlineLvl w:val="6"/>
    </w:pPr>
    <w:rPr>
      <w:rFonts w:ascii="Arial" w:eastAsia="PMingLiU" w:hAnsi="Arial"/>
      <w:b/>
      <w:kern w:val="0"/>
      <w:sz w:val="36"/>
      <w:szCs w:val="20"/>
      <w:lang w:eastAsia="zh-TW"/>
    </w:rPr>
  </w:style>
  <w:style w:type="paragraph" w:styleId="8">
    <w:name w:val="heading 8"/>
    <w:basedOn w:val="a"/>
    <w:next w:val="a"/>
    <w:link w:val="8Char"/>
    <w:qFormat/>
    <w:rsid w:val="00524C2C"/>
    <w:pPr>
      <w:keepNext/>
      <w:numPr>
        <w:ilvl w:val="7"/>
        <w:numId w:val="2"/>
      </w:numPr>
      <w:adjustRightInd w:val="0"/>
      <w:spacing w:line="720" w:lineRule="atLeast"/>
      <w:jc w:val="left"/>
      <w:textAlignment w:val="baseline"/>
      <w:outlineLvl w:val="7"/>
    </w:pPr>
    <w:rPr>
      <w:rFonts w:ascii="Arial" w:eastAsia="PMingLiU" w:hAnsi="Arial"/>
      <w:kern w:val="0"/>
      <w:sz w:val="36"/>
      <w:szCs w:val="20"/>
      <w:lang w:eastAsia="zh-TW"/>
    </w:rPr>
  </w:style>
  <w:style w:type="paragraph" w:styleId="9">
    <w:name w:val="heading 9"/>
    <w:basedOn w:val="a"/>
    <w:next w:val="a"/>
    <w:link w:val="9Char"/>
    <w:qFormat/>
    <w:rsid w:val="00524C2C"/>
    <w:pPr>
      <w:keepNext/>
      <w:numPr>
        <w:ilvl w:val="8"/>
        <w:numId w:val="2"/>
      </w:numPr>
      <w:adjustRightInd w:val="0"/>
      <w:spacing w:line="720" w:lineRule="atLeast"/>
      <w:jc w:val="left"/>
      <w:textAlignment w:val="baseline"/>
      <w:outlineLvl w:val="8"/>
    </w:pPr>
    <w:rPr>
      <w:rFonts w:ascii="Arial" w:eastAsia="PMingLiU" w:hAnsi="Arial"/>
      <w:kern w:val="0"/>
      <w:sz w:val="36"/>
      <w:szCs w:val="20"/>
      <w:lang w:eastAsia="zh-TW"/>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524C2C"/>
    <w:rPr>
      <w:b/>
      <w:bCs/>
    </w:rPr>
  </w:style>
  <w:style w:type="paragraph" w:styleId="a4">
    <w:name w:val="annotation text"/>
    <w:basedOn w:val="a"/>
    <w:link w:val="Char0"/>
    <w:semiHidden/>
    <w:rsid w:val="00524C2C"/>
    <w:pPr>
      <w:jc w:val="left"/>
    </w:pPr>
    <w:rPr>
      <w:kern w:val="0"/>
      <w:sz w:val="20"/>
      <w:lang/>
    </w:rPr>
  </w:style>
  <w:style w:type="paragraph" w:styleId="70">
    <w:name w:val="toc 7"/>
    <w:basedOn w:val="a"/>
    <w:next w:val="a"/>
    <w:semiHidden/>
    <w:rsid w:val="00524C2C"/>
    <w:pPr>
      <w:ind w:left="1260"/>
      <w:jc w:val="left"/>
    </w:pPr>
    <w:rPr>
      <w:szCs w:val="21"/>
    </w:rPr>
  </w:style>
  <w:style w:type="paragraph" w:styleId="a5">
    <w:name w:val="Normal Indent"/>
    <w:basedOn w:val="a"/>
    <w:rsid w:val="00524C2C"/>
    <w:pPr>
      <w:ind w:firstLine="420"/>
    </w:pPr>
    <w:rPr>
      <w:szCs w:val="20"/>
    </w:rPr>
  </w:style>
  <w:style w:type="paragraph" w:styleId="a6">
    <w:name w:val="Document Map"/>
    <w:basedOn w:val="a"/>
    <w:link w:val="Char1"/>
    <w:unhideWhenUsed/>
    <w:rsid w:val="00524C2C"/>
    <w:rPr>
      <w:rFonts w:ascii="宋体"/>
      <w:sz w:val="18"/>
      <w:szCs w:val="18"/>
      <w:lang/>
    </w:rPr>
  </w:style>
  <w:style w:type="paragraph" w:styleId="a7">
    <w:name w:val="Body Text"/>
    <w:basedOn w:val="a"/>
    <w:link w:val="Char2"/>
    <w:rsid w:val="00524C2C"/>
    <w:pPr>
      <w:tabs>
        <w:tab w:val="left" w:pos="1305"/>
      </w:tabs>
    </w:pPr>
    <w:rPr>
      <w:kern w:val="0"/>
      <w:sz w:val="30"/>
      <w:lang/>
    </w:rPr>
  </w:style>
  <w:style w:type="paragraph" w:styleId="a8">
    <w:name w:val="Body Text Indent"/>
    <w:basedOn w:val="a"/>
    <w:link w:val="Char3"/>
    <w:rsid w:val="00524C2C"/>
    <w:pPr>
      <w:spacing w:after="120" w:line="360" w:lineRule="auto"/>
      <w:ind w:leftChars="200" w:left="420" w:firstLine="425"/>
    </w:pPr>
    <w:rPr>
      <w:kern w:val="0"/>
      <w:sz w:val="24"/>
      <w:szCs w:val="20"/>
      <w:lang/>
    </w:rPr>
  </w:style>
  <w:style w:type="paragraph" w:styleId="50">
    <w:name w:val="toc 5"/>
    <w:basedOn w:val="a"/>
    <w:next w:val="a"/>
    <w:semiHidden/>
    <w:rsid w:val="00524C2C"/>
    <w:pPr>
      <w:ind w:left="840"/>
      <w:jc w:val="left"/>
    </w:pPr>
    <w:rPr>
      <w:szCs w:val="21"/>
    </w:rPr>
  </w:style>
  <w:style w:type="paragraph" w:styleId="30">
    <w:name w:val="toc 3"/>
    <w:basedOn w:val="a"/>
    <w:next w:val="a"/>
    <w:uiPriority w:val="39"/>
    <w:rsid w:val="00524C2C"/>
    <w:pPr>
      <w:tabs>
        <w:tab w:val="right" w:leader="dot" w:pos="8777"/>
      </w:tabs>
      <w:spacing w:line="360" w:lineRule="auto"/>
      <w:ind w:left="420"/>
      <w:jc w:val="left"/>
    </w:pPr>
    <w:rPr>
      <w:iCs/>
    </w:rPr>
  </w:style>
  <w:style w:type="paragraph" w:styleId="a9">
    <w:name w:val="Plain Text"/>
    <w:basedOn w:val="a"/>
    <w:link w:val="Char4"/>
    <w:rsid w:val="00524C2C"/>
    <w:rPr>
      <w:rFonts w:ascii="宋体" w:hAnsi="Courier New"/>
      <w:kern w:val="0"/>
      <w:sz w:val="20"/>
      <w:szCs w:val="21"/>
      <w:lang/>
    </w:rPr>
  </w:style>
  <w:style w:type="paragraph" w:styleId="80">
    <w:name w:val="toc 8"/>
    <w:basedOn w:val="a"/>
    <w:next w:val="a"/>
    <w:semiHidden/>
    <w:rsid w:val="00524C2C"/>
    <w:pPr>
      <w:ind w:left="1470"/>
      <w:jc w:val="left"/>
    </w:pPr>
    <w:rPr>
      <w:szCs w:val="21"/>
    </w:rPr>
  </w:style>
  <w:style w:type="paragraph" w:styleId="aa">
    <w:name w:val="Date"/>
    <w:basedOn w:val="a"/>
    <w:next w:val="a"/>
    <w:link w:val="Char5"/>
    <w:unhideWhenUsed/>
    <w:rsid w:val="00524C2C"/>
    <w:pPr>
      <w:ind w:leftChars="2500" w:left="100"/>
    </w:pPr>
    <w:rPr>
      <w:lang/>
    </w:rPr>
  </w:style>
  <w:style w:type="paragraph" w:styleId="21">
    <w:name w:val="Body Text Indent 2"/>
    <w:basedOn w:val="a"/>
    <w:link w:val="2Char0"/>
    <w:rsid w:val="00524C2C"/>
    <w:pPr>
      <w:spacing w:line="360" w:lineRule="auto"/>
      <w:ind w:firstLineChars="200" w:firstLine="480"/>
    </w:pPr>
    <w:rPr>
      <w:rFonts w:ascii="宋体" w:hAnsi="宋体"/>
      <w:kern w:val="0"/>
      <w:sz w:val="24"/>
      <w:lang/>
    </w:rPr>
  </w:style>
  <w:style w:type="paragraph" w:styleId="ab">
    <w:name w:val="Balloon Text"/>
    <w:basedOn w:val="a"/>
    <w:link w:val="Char6"/>
    <w:semiHidden/>
    <w:rsid w:val="00524C2C"/>
    <w:rPr>
      <w:kern w:val="0"/>
      <w:sz w:val="18"/>
      <w:szCs w:val="18"/>
      <w:lang/>
    </w:rPr>
  </w:style>
  <w:style w:type="paragraph" w:styleId="ac">
    <w:name w:val="footer"/>
    <w:basedOn w:val="a"/>
    <w:link w:val="Char7"/>
    <w:unhideWhenUsed/>
    <w:rsid w:val="00524C2C"/>
    <w:pPr>
      <w:tabs>
        <w:tab w:val="center" w:pos="4153"/>
        <w:tab w:val="right" w:pos="8306"/>
      </w:tabs>
      <w:snapToGrid w:val="0"/>
      <w:jc w:val="left"/>
    </w:pPr>
    <w:rPr>
      <w:rFonts w:ascii="Calibri" w:hAnsi="Calibri"/>
      <w:kern w:val="0"/>
      <w:sz w:val="18"/>
      <w:szCs w:val="18"/>
      <w:lang/>
    </w:rPr>
  </w:style>
  <w:style w:type="paragraph" w:styleId="ad">
    <w:name w:val="header"/>
    <w:basedOn w:val="a"/>
    <w:link w:val="Char8"/>
    <w:unhideWhenUsed/>
    <w:rsid w:val="00524C2C"/>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10">
    <w:name w:val="toc 1"/>
    <w:basedOn w:val="a"/>
    <w:next w:val="a"/>
    <w:semiHidden/>
    <w:rsid w:val="00524C2C"/>
    <w:pPr>
      <w:spacing w:before="120" w:after="120"/>
      <w:jc w:val="left"/>
    </w:pPr>
    <w:rPr>
      <w:b/>
      <w:bCs/>
      <w:caps/>
    </w:rPr>
  </w:style>
  <w:style w:type="paragraph" w:styleId="40">
    <w:name w:val="toc 4"/>
    <w:basedOn w:val="a"/>
    <w:next w:val="a"/>
    <w:semiHidden/>
    <w:rsid w:val="00524C2C"/>
    <w:pPr>
      <w:ind w:left="630"/>
      <w:jc w:val="left"/>
    </w:pPr>
    <w:rPr>
      <w:szCs w:val="21"/>
    </w:rPr>
  </w:style>
  <w:style w:type="paragraph" w:styleId="ae">
    <w:name w:val="footnote text"/>
    <w:basedOn w:val="a"/>
    <w:link w:val="Char9"/>
    <w:semiHidden/>
    <w:rsid w:val="00524C2C"/>
    <w:pPr>
      <w:snapToGrid w:val="0"/>
      <w:jc w:val="left"/>
    </w:pPr>
    <w:rPr>
      <w:kern w:val="0"/>
      <w:sz w:val="18"/>
      <w:szCs w:val="18"/>
      <w:lang/>
    </w:rPr>
  </w:style>
  <w:style w:type="paragraph" w:styleId="60">
    <w:name w:val="toc 6"/>
    <w:basedOn w:val="a"/>
    <w:next w:val="a"/>
    <w:semiHidden/>
    <w:rsid w:val="00524C2C"/>
    <w:pPr>
      <w:ind w:left="1050"/>
      <w:jc w:val="left"/>
    </w:pPr>
    <w:rPr>
      <w:szCs w:val="21"/>
    </w:rPr>
  </w:style>
  <w:style w:type="paragraph" w:styleId="31">
    <w:name w:val="Body Text Indent 3"/>
    <w:basedOn w:val="a"/>
    <w:link w:val="3Char0"/>
    <w:rsid w:val="00524C2C"/>
    <w:pPr>
      <w:spacing w:line="360" w:lineRule="auto"/>
      <w:ind w:firstLine="420"/>
    </w:pPr>
    <w:rPr>
      <w:rFonts w:eastAsia="仿宋_GB2312"/>
      <w:kern w:val="0"/>
      <w:sz w:val="24"/>
      <w:shd w:val="pct10" w:color="auto" w:fill="FFFFFF"/>
      <w:lang/>
    </w:rPr>
  </w:style>
  <w:style w:type="paragraph" w:styleId="af">
    <w:name w:val="table of figures"/>
    <w:basedOn w:val="a"/>
    <w:semiHidden/>
    <w:rsid w:val="00524C2C"/>
    <w:pPr>
      <w:ind w:left="420" w:hanging="420"/>
      <w:jc w:val="left"/>
    </w:pPr>
    <w:rPr>
      <w:caps/>
    </w:rPr>
  </w:style>
  <w:style w:type="paragraph" w:styleId="22">
    <w:name w:val="toc 2"/>
    <w:basedOn w:val="a"/>
    <w:next w:val="a"/>
    <w:uiPriority w:val="39"/>
    <w:rsid w:val="00524C2C"/>
    <w:pPr>
      <w:tabs>
        <w:tab w:val="right" w:leader="dot" w:pos="8777"/>
      </w:tabs>
      <w:ind w:left="210"/>
      <w:jc w:val="left"/>
    </w:pPr>
    <w:rPr>
      <w:rFonts w:eastAsia="仿宋_GB2312"/>
      <w:b/>
      <w:bCs/>
      <w:smallCaps/>
      <w:kern w:val="0"/>
    </w:rPr>
  </w:style>
  <w:style w:type="paragraph" w:styleId="90">
    <w:name w:val="toc 9"/>
    <w:basedOn w:val="a"/>
    <w:next w:val="a"/>
    <w:semiHidden/>
    <w:rsid w:val="00524C2C"/>
    <w:pPr>
      <w:ind w:left="1680"/>
      <w:jc w:val="left"/>
    </w:pPr>
    <w:rPr>
      <w:szCs w:val="21"/>
    </w:rPr>
  </w:style>
  <w:style w:type="paragraph" w:styleId="af0">
    <w:name w:val="Normal (Web)"/>
    <w:basedOn w:val="a"/>
    <w:rsid w:val="00524C2C"/>
    <w:pPr>
      <w:widowControl/>
      <w:spacing w:before="100" w:after="100"/>
      <w:jc w:val="left"/>
    </w:pPr>
    <w:rPr>
      <w:rFonts w:ascii="宋体" w:hAnsi="宋体"/>
      <w:kern w:val="0"/>
      <w:sz w:val="24"/>
      <w:szCs w:val="20"/>
    </w:rPr>
  </w:style>
  <w:style w:type="paragraph" w:styleId="af1">
    <w:name w:val="Title"/>
    <w:basedOn w:val="a"/>
    <w:link w:val="Chara"/>
    <w:qFormat/>
    <w:rsid w:val="00524C2C"/>
    <w:pPr>
      <w:spacing w:before="240" w:after="60"/>
      <w:jc w:val="center"/>
      <w:outlineLvl w:val="0"/>
    </w:pPr>
    <w:rPr>
      <w:rFonts w:ascii="Arial" w:hAnsi="Arial"/>
      <w:b/>
      <w:bCs/>
      <w:kern w:val="0"/>
      <w:sz w:val="32"/>
      <w:szCs w:val="32"/>
      <w:lang/>
    </w:rPr>
  </w:style>
  <w:style w:type="character" w:styleId="af2">
    <w:name w:val="Strong"/>
    <w:qFormat/>
    <w:rsid w:val="00524C2C"/>
    <w:rPr>
      <w:b/>
      <w:bCs/>
    </w:rPr>
  </w:style>
  <w:style w:type="character" w:styleId="af3">
    <w:name w:val="page number"/>
    <w:basedOn w:val="a0"/>
    <w:rsid w:val="00524C2C"/>
  </w:style>
  <w:style w:type="character" w:styleId="af4">
    <w:name w:val="FollowedHyperlink"/>
    <w:unhideWhenUsed/>
    <w:rsid w:val="00524C2C"/>
    <w:rPr>
      <w:color w:val="800080"/>
      <w:u w:val="single"/>
    </w:rPr>
  </w:style>
  <w:style w:type="character" w:styleId="af5">
    <w:name w:val="Hyperlink"/>
    <w:uiPriority w:val="99"/>
    <w:rsid w:val="00524C2C"/>
    <w:rPr>
      <w:color w:val="0000FF"/>
      <w:u w:val="single"/>
    </w:rPr>
  </w:style>
  <w:style w:type="character" w:styleId="af6">
    <w:name w:val="annotation reference"/>
    <w:semiHidden/>
    <w:rsid w:val="00524C2C"/>
    <w:rPr>
      <w:sz w:val="21"/>
      <w:szCs w:val="21"/>
    </w:rPr>
  </w:style>
  <w:style w:type="paragraph" w:customStyle="1" w:styleId="11">
    <w:name w:val="正文1"/>
    <w:basedOn w:val="a"/>
    <w:rsid w:val="00524C2C"/>
    <w:pPr>
      <w:spacing w:line="360" w:lineRule="auto"/>
      <w:ind w:firstLineChars="200" w:firstLine="480"/>
    </w:pPr>
    <w:rPr>
      <w:rFonts w:eastAsia="仿宋_GB2312"/>
      <w:b/>
      <w:sz w:val="24"/>
    </w:rPr>
  </w:style>
  <w:style w:type="paragraph" w:customStyle="1" w:styleId="af7">
    <w:name w:val="项目标题"/>
    <w:basedOn w:val="a"/>
    <w:rsid w:val="00524C2C"/>
    <w:pPr>
      <w:autoSpaceDE w:val="0"/>
      <w:autoSpaceDN w:val="0"/>
      <w:adjustRightInd w:val="0"/>
      <w:spacing w:line="360" w:lineRule="auto"/>
      <w:textAlignment w:val="baseline"/>
    </w:pPr>
    <w:rPr>
      <w:rFonts w:ascii="黑体" w:eastAsia="黑体"/>
      <w:b/>
      <w:kern w:val="0"/>
      <w:sz w:val="24"/>
      <w:szCs w:val="20"/>
    </w:rPr>
  </w:style>
  <w:style w:type="paragraph" w:customStyle="1" w:styleId="af8">
    <w:name w:val="普通正文"/>
    <w:basedOn w:val="a"/>
    <w:rsid w:val="00524C2C"/>
    <w:pPr>
      <w:tabs>
        <w:tab w:val="left" w:pos="1212"/>
      </w:tabs>
      <w:autoSpaceDE w:val="0"/>
      <w:autoSpaceDN w:val="0"/>
      <w:adjustRightInd w:val="0"/>
      <w:spacing w:before="120"/>
      <w:ind w:rightChars="100" w:right="210" w:firstLine="425"/>
      <w:textAlignment w:val="baseline"/>
    </w:pPr>
    <w:rPr>
      <w:rFonts w:ascii="宋体"/>
      <w:color w:val="000000"/>
      <w:kern w:val="0"/>
      <w:sz w:val="24"/>
    </w:rPr>
  </w:style>
  <w:style w:type="paragraph" w:customStyle="1" w:styleId="23">
    <w:name w:val="编号正文2"/>
    <w:basedOn w:val="a"/>
    <w:rsid w:val="00524C2C"/>
    <w:pPr>
      <w:autoSpaceDE w:val="0"/>
      <w:autoSpaceDN w:val="0"/>
      <w:adjustRightInd w:val="0"/>
      <w:spacing w:after="120" w:line="300" w:lineRule="auto"/>
      <w:textAlignment w:val="baseline"/>
    </w:pPr>
    <w:rPr>
      <w:rFonts w:ascii="宋体"/>
      <w:kern w:val="0"/>
      <w:szCs w:val="20"/>
    </w:rPr>
  </w:style>
  <w:style w:type="paragraph" w:customStyle="1" w:styleId="Default">
    <w:name w:val="Default"/>
    <w:rsid w:val="00524C2C"/>
    <w:pPr>
      <w:widowControl w:val="0"/>
      <w:autoSpaceDE w:val="0"/>
      <w:autoSpaceDN w:val="0"/>
      <w:adjustRightInd w:val="0"/>
    </w:pPr>
    <w:rPr>
      <w:rFonts w:ascii="宋体" w:hAnsi="Times New Roman" w:cs="Times New Roman"/>
      <w:color w:val="000000"/>
      <w:sz w:val="24"/>
      <w:szCs w:val="24"/>
    </w:rPr>
  </w:style>
  <w:style w:type="paragraph" w:customStyle="1" w:styleId="CM2">
    <w:name w:val="CM2"/>
    <w:basedOn w:val="Default"/>
    <w:next w:val="Default"/>
    <w:rsid w:val="00524C2C"/>
    <w:pPr>
      <w:spacing w:line="468" w:lineRule="atLeast"/>
    </w:pPr>
    <w:rPr>
      <w:color w:val="auto"/>
    </w:rPr>
  </w:style>
  <w:style w:type="paragraph" w:customStyle="1" w:styleId="CM41">
    <w:name w:val="CM41"/>
    <w:basedOn w:val="Default"/>
    <w:next w:val="Default"/>
    <w:rsid w:val="00524C2C"/>
    <w:pPr>
      <w:spacing w:after="80"/>
    </w:pPr>
    <w:rPr>
      <w:color w:val="auto"/>
    </w:rPr>
  </w:style>
  <w:style w:type="paragraph" w:customStyle="1" w:styleId="CM15">
    <w:name w:val="CM15"/>
    <w:basedOn w:val="Default"/>
    <w:next w:val="Default"/>
    <w:rsid w:val="00524C2C"/>
    <w:pPr>
      <w:spacing w:line="468" w:lineRule="atLeast"/>
    </w:pPr>
    <w:rPr>
      <w:color w:val="auto"/>
    </w:rPr>
  </w:style>
  <w:style w:type="paragraph" w:customStyle="1" w:styleId="af9">
    <w:name w:val="正文正文"/>
    <w:basedOn w:val="a"/>
    <w:rsid w:val="00524C2C"/>
    <w:pPr>
      <w:spacing w:afterLines="25" w:line="360" w:lineRule="auto"/>
    </w:pPr>
    <w:rPr>
      <w:rFonts w:ascii="宋体" w:hAnsi="宋体"/>
      <w:kern w:val="0"/>
    </w:rPr>
  </w:style>
  <w:style w:type="paragraph" w:customStyle="1" w:styleId="CharCharCharCharCharCharChar">
    <w:name w:val="Char Char Char Char Char Char Char"/>
    <w:basedOn w:val="a"/>
    <w:rsid w:val="00524C2C"/>
  </w:style>
  <w:style w:type="paragraph" w:customStyle="1" w:styleId="CharCharCharChar">
    <w:name w:val="Char Char Char Char"/>
    <w:basedOn w:val="a"/>
    <w:rsid w:val="00524C2C"/>
    <w:pPr>
      <w:tabs>
        <w:tab w:val="left" w:pos="360"/>
      </w:tabs>
    </w:pPr>
    <w:rPr>
      <w:sz w:val="24"/>
    </w:rPr>
  </w:style>
  <w:style w:type="paragraph" w:customStyle="1" w:styleId="CharChar1">
    <w:name w:val="Char Char1"/>
    <w:basedOn w:val="a"/>
    <w:rsid w:val="00524C2C"/>
  </w:style>
  <w:style w:type="paragraph" w:customStyle="1" w:styleId="2">
    <w:name w:val="列表2"/>
    <w:basedOn w:val="a"/>
    <w:next w:val="af1"/>
    <w:rsid w:val="00524C2C"/>
    <w:pPr>
      <w:numPr>
        <w:numId w:val="3"/>
      </w:numPr>
      <w:spacing w:line="360" w:lineRule="auto"/>
    </w:pPr>
    <w:rPr>
      <w:rFonts w:ascii="宋体"/>
      <w:szCs w:val="20"/>
    </w:rPr>
  </w:style>
  <w:style w:type="paragraph" w:customStyle="1" w:styleId="CharCharChar">
    <w:name w:val="Char Char Char"/>
    <w:basedOn w:val="a"/>
    <w:rsid w:val="00524C2C"/>
    <w:pPr>
      <w:tabs>
        <w:tab w:val="left" w:pos="425"/>
      </w:tabs>
      <w:ind w:left="425" w:hanging="425"/>
    </w:pPr>
    <w:rPr>
      <w:rFonts w:ascii="宋体" w:hAnsi="宋体"/>
      <w:color w:val="000000"/>
      <w:sz w:val="24"/>
    </w:rPr>
  </w:style>
  <w:style w:type="paragraph" w:customStyle="1" w:styleId="CharChar">
    <w:name w:val="Char Char"/>
    <w:basedOn w:val="a"/>
    <w:rsid w:val="00524C2C"/>
  </w:style>
  <w:style w:type="paragraph" w:customStyle="1" w:styleId="ParaChar">
    <w:name w:val="默认段落字体 Para Char"/>
    <w:basedOn w:val="a"/>
    <w:rsid w:val="00524C2C"/>
    <w:pPr>
      <w:tabs>
        <w:tab w:val="left" w:pos="360"/>
      </w:tabs>
    </w:pPr>
    <w:rPr>
      <w:sz w:val="24"/>
    </w:rPr>
  </w:style>
  <w:style w:type="paragraph" w:customStyle="1" w:styleId="CharCharCharChar1">
    <w:name w:val="Char Char Char Char1"/>
    <w:basedOn w:val="a"/>
    <w:rsid w:val="00524C2C"/>
    <w:rPr>
      <w:szCs w:val="20"/>
    </w:rPr>
  </w:style>
  <w:style w:type="paragraph" w:customStyle="1" w:styleId="12">
    <w:name w:val="无间隔1"/>
    <w:link w:val="Charb"/>
    <w:uiPriority w:val="1"/>
    <w:qFormat/>
    <w:rsid w:val="00524C2C"/>
    <w:rPr>
      <w:sz w:val="22"/>
    </w:rPr>
  </w:style>
  <w:style w:type="paragraph" w:customStyle="1" w:styleId="13">
    <w:name w:val="列出段落1"/>
    <w:basedOn w:val="a"/>
    <w:uiPriority w:val="34"/>
    <w:qFormat/>
    <w:rsid w:val="00524C2C"/>
    <w:pPr>
      <w:ind w:firstLineChars="200" w:firstLine="420"/>
    </w:pPr>
  </w:style>
  <w:style w:type="paragraph" w:customStyle="1" w:styleId="14">
    <w:name w:val="修订1"/>
    <w:hidden/>
    <w:uiPriority w:val="99"/>
    <w:semiHidden/>
    <w:rsid w:val="00524C2C"/>
    <w:rPr>
      <w:rFonts w:ascii="Times New Roman" w:hAnsi="Times New Roman" w:cs="Times New Roman"/>
      <w:kern w:val="2"/>
      <w:sz w:val="21"/>
      <w:szCs w:val="24"/>
    </w:rPr>
  </w:style>
  <w:style w:type="paragraph" w:customStyle="1" w:styleId="afa">
    <w:name w:val="正文所"/>
    <w:basedOn w:val="a"/>
    <w:rsid w:val="00524C2C"/>
    <w:pPr>
      <w:spacing w:line="360" w:lineRule="auto"/>
      <w:ind w:firstLineChars="200" w:firstLine="420"/>
    </w:pPr>
    <w:rPr>
      <w:rFonts w:ascii="宋体"/>
      <w:szCs w:val="20"/>
    </w:rPr>
  </w:style>
  <w:style w:type="paragraph" w:customStyle="1" w:styleId="afb">
    <w:name w:val="第三级标题"/>
    <w:basedOn w:val="af9"/>
    <w:next w:val="af9"/>
    <w:rsid w:val="00524C2C"/>
    <w:pPr>
      <w:keepNext/>
      <w:spacing w:after="25"/>
      <w:ind w:firstLineChars="200" w:firstLine="200"/>
      <w:outlineLvl w:val="2"/>
    </w:pPr>
    <w:rPr>
      <w:rFonts w:ascii="Times New Roman" w:hAnsi="Times New Roman"/>
      <w:b/>
      <w:kern w:val="2"/>
      <w:sz w:val="24"/>
    </w:rPr>
  </w:style>
  <w:style w:type="paragraph" w:customStyle="1" w:styleId="24">
    <w:name w:val="列出段落2"/>
    <w:basedOn w:val="a"/>
    <w:uiPriority w:val="99"/>
    <w:unhideWhenUsed/>
    <w:rsid w:val="00524C2C"/>
    <w:pPr>
      <w:ind w:firstLineChars="200" w:firstLine="420"/>
    </w:pPr>
  </w:style>
  <w:style w:type="character" w:customStyle="1" w:styleId="Char8">
    <w:name w:val="页眉 Char"/>
    <w:link w:val="ad"/>
    <w:rsid w:val="00524C2C"/>
    <w:rPr>
      <w:sz w:val="18"/>
      <w:szCs w:val="18"/>
    </w:rPr>
  </w:style>
  <w:style w:type="character" w:customStyle="1" w:styleId="Char7">
    <w:name w:val="页脚 Char"/>
    <w:link w:val="ac"/>
    <w:rsid w:val="00524C2C"/>
    <w:rPr>
      <w:sz w:val="18"/>
      <w:szCs w:val="18"/>
    </w:rPr>
  </w:style>
  <w:style w:type="character" w:customStyle="1" w:styleId="1Char">
    <w:name w:val="标题 1 Char"/>
    <w:link w:val="1"/>
    <w:rsid w:val="00524C2C"/>
    <w:rPr>
      <w:rFonts w:ascii="Times New Roman" w:eastAsia="宋体" w:hAnsi="Times New Roman" w:cs="Times New Roman"/>
      <w:b/>
      <w:bCs/>
      <w:kern w:val="44"/>
      <w:sz w:val="44"/>
      <w:szCs w:val="44"/>
    </w:rPr>
  </w:style>
  <w:style w:type="character" w:customStyle="1" w:styleId="2Char">
    <w:name w:val="标题 2 Char"/>
    <w:link w:val="20"/>
    <w:rsid w:val="00524C2C"/>
    <w:rPr>
      <w:rFonts w:ascii="Arial" w:eastAsia="黑体" w:hAnsi="Arial" w:cs="Times New Roman"/>
      <w:b/>
      <w:bCs/>
      <w:sz w:val="32"/>
      <w:szCs w:val="32"/>
    </w:rPr>
  </w:style>
  <w:style w:type="character" w:customStyle="1" w:styleId="3Char">
    <w:name w:val="标题 3 Char"/>
    <w:link w:val="3"/>
    <w:rsid w:val="00524C2C"/>
    <w:rPr>
      <w:rFonts w:ascii="Times New Roman" w:eastAsia="仿宋_GB2312" w:hAnsi="Times New Roman" w:cs="Times New Roman"/>
      <w:b/>
      <w:bCs/>
      <w:sz w:val="24"/>
      <w:szCs w:val="32"/>
    </w:rPr>
  </w:style>
  <w:style w:type="character" w:customStyle="1" w:styleId="4Char">
    <w:name w:val="标题 4 Char"/>
    <w:link w:val="4"/>
    <w:rsid w:val="00524C2C"/>
    <w:rPr>
      <w:rFonts w:ascii="Times New Roman" w:eastAsia="宋体" w:hAnsi="Times New Roman" w:cs="Times New Roman"/>
      <w:b/>
      <w:bCs/>
      <w:sz w:val="24"/>
      <w:szCs w:val="28"/>
    </w:rPr>
  </w:style>
  <w:style w:type="character" w:customStyle="1" w:styleId="5Char">
    <w:name w:val="标题 5 Char"/>
    <w:link w:val="5"/>
    <w:rsid w:val="00524C2C"/>
    <w:rPr>
      <w:rFonts w:ascii="仿宋_GB2312" w:eastAsia="仿宋_GB2312" w:hAnsi="宋体" w:cs="Times New Roman"/>
      <w:b/>
      <w:bCs/>
      <w:sz w:val="24"/>
      <w:szCs w:val="24"/>
    </w:rPr>
  </w:style>
  <w:style w:type="character" w:customStyle="1" w:styleId="6Char">
    <w:name w:val="标题 6 Char"/>
    <w:link w:val="6"/>
    <w:rsid w:val="00524C2C"/>
    <w:rPr>
      <w:rFonts w:ascii="Arial" w:eastAsia="PMingLiU" w:hAnsi="Arial" w:cs="Times New Roman"/>
      <w:kern w:val="0"/>
      <w:sz w:val="36"/>
      <w:szCs w:val="20"/>
      <w:lang w:eastAsia="zh-TW"/>
    </w:rPr>
  </w:style>
  <w:style w:type="character" w:customStyle="1" w:styleId="7Char">
    <w:name w:val="标题 7 Char"/>
    <w:link w:val="7"/>
    <w:rsid w:val="00524C2C"/>
    <w:rPr>
      <w:rFonts w:ascii="Arial" w:eastAsia="PMingLiU" w:hAnsi="Arial" w:cs="Times New Roman"/>
      <w:b/>
      <w:kern w:val="0"/>
      <w:sz w:val="36"/>
      <w:szCs w:val="20"/>
      <w:lang w:eastAsia="zh-TW"/>
    </w:rPr>
  </w:style>
  <w:style w:type="character" w:customStyle="1" w:styleId="8Char">
    <w:name w:val="标题 8 Char"/>
    <w:link w:val="8"/>
    <w:rsid w:val="00524C2C"/>
    <w:rPr>
      <w:rFonts w:ascii="Arial" w:eastAsia="PMingLiU" w:hAnsi="Arial" w:cs="Times New Roman"/>
      <w:kern w:val="0"/>
      <w:sz w:val="36"/>
      <w:szCs w:val="20"/>
      <w:lang w:eastAsia="zh-TW"/>
    </w:rPr>
  </w:style>
  <w:style w:type="character" w:customStyle="1" w:styleId="9Char">
    <w:name w:val="标题 9 Char"/>
    <w:link w:val="9"/>
    <w:rsid w:val="00524C2C"/>
    <w:rPr>
      <w:rFonts w:ascii="Arial" w:eastAsia="PMingLiU" w:hAnsi="Arial" w:cs="Times New Roman"/>
      <w:kern w:val="0"/>
      <w:sz w:val="36"/>
      <w:szCs w:val="20"/>
      <w:lang w:eastAsia="zh-TW"/>
    </w:rPr>
  </w:style>
  <w:style w:type="character" w:customStyle="1" w:styleId="2Char0">
    <w:name w:val="正文文本缩进 2 Char"/>
    <w:link w:val="21"/>
    <w:rsid w:val="00524C2C"/>
    <w:rPr>
      <w:rFonts w:ascii="宋体" w:eastAsia="宋体" w:hAnsi="宋体" w:cs="Times New Roman"/>
      <w:sz w:val="24"/>
      <w:szCs w:val="24"/>
    </w:rPr>
  </w:style>
  <w:style w:type="character" w:customStyle="1" w:styleId="Char3">
    <w:name w:val="正文文本缩进 Char"/>
    <w:link w:val="a8"/>
    <w:rsid w:val="00524C2C"/>
    <w:rPr>
      <w:rFonts w:ascii="Times New Roman" w:eastAsia="宋体" w:hAnsi="Times New Roman" w:cs="Times New Roman"/>
      <w:sz w:val="24"/>
      <w:szCs w:val="20"/>
    </w:rPr>
  </w:style>
  <w:style w:type="character" w:customStyle="1" w:styleId="Char4">
    <w:name w:val="纯文本 Char"/>
    <w:link w:val="a9"/>
    <w:rsid w:val="00524C2C"/>
    <w:rPr>
      <w:rFonts w:ascii="宋体" w:eastAsia="宋体" w:hAnsi="Courier New" w:cs="Times New Roman"/>
      <w:szCs w:val="21"/>
    </w:rPr>
  </w:style>
  <w:style w:type="character" w:customStyle="1" w:styleId="Char2">
    <w:name w:val="正文文本 Char"/>
    <w:link w:val="a7"/>
    <w:rsid w:val="00524C2C"/>
    <w:rPr>
      <w:rFonts w:ascii="Times New Roman" w:eastAsia="宋体" w:hAnsi="Times New Roman" w:cs="Times New Roman"/>
      <w:sz w:val="30"/>
      <w:szCs w:val="24"/>
    </w:rPr>
  </w:style>
  <w:style w:type="character" w:customStyle="1" w:styleId="read1">
    <w:name w:val="read1"/>
    <w:rsid w:val="00524C2C"/>
    <w:rPr>
      <w:rFonts w:ascii="ˎ̥" w:hAnsi="ˎ̥" w:hint="default"/>
      <w:color w:val="000000"/>
      <w:u w:val="none"/>
    </w:rPr>
  </w:style>
  <w:style w:type="character" w:customStyle="1" w:styleId="3Char0">
    <w:name w:val="正文文本缩进 3 Char"/>
    <w:link w:val="31"/>
    <w:rsid w:val="00524C2C"/>
    <w:rPr>
      <w:rFonts w:ascii="Times New Roman" w:eastAsia="仿宋_GB2312" w:hAnsi="Times New Roman" w:cs="Times New Roman"/>
      <w:sz w:val="24"/>
      <w:szCs w:val="24"/>
    </w:rPr>
  </w:style>
  <w:style w:type="character" w:customStyle="1" w:styleId="Char9">
    <w:name w:val="脚注文本 Char"/>
    <w:link w:val="ae"/>
    <w:semiHidden/>
    <w:rsid w:val="00524C2C"/>
    <w:rPr>
      <w:rFonts w:ascii="Times New Roman" w:eastAsia="宋体" w:hAnsi="Times New Roman" w:cs="Times New Roman"/>
      <w:sz w:val="18"/>
      <w:szCs w:val="18"/>
    </w:rPr>
  </w:style>
  <w:style w:type="character" w:customStyle="1" w:styleId="Char6">
    <w:name w:val="批注框文本 Char"/>
    <w:link w:val="ab"/>
    <w:semiHidden/>
    <w:rsid w:val="00524C2C"/>
    <w:rPr>
      <w:rFonts w:ascii="Times New Roman" w:eastAsia="宋体" w:hAnsi="Times New Roman" w:cs="Times New Roman"/>
      <w:sz w:val="18"/>
      <w:szCs w:val="18"/>
    </w:rPr>
  </w:style>
  <w:style w:type="character" w:customStyle="1" w:styleId="Char0">
    <w:name w:val="批注文字 Char"/>
    <w:link w:val="a4"/>
    <w:semiHidden/>
    <w:rsid w:val="00524C2C"/>
    <w:rPr>
      <w:rFonts w:ascii="Times New Roman" w:eastAsia="宋体" w:hAnsi="Times New Roman" w:cs="Times New Roman"/>
      <w:szCs w:val="24"/>
    </w:rPr>
  </w:style>
  <w:style w:type="character" w:customStyle="1" w:styleId="Char">
    <w:name w:val="批注主题 Char"/>
    <w:link w:val="a3"/>
    <w:semiHidden/>
    <w:rsid w:val="00524C2C"/>
    <w:rPr>
      <w:rFonts w:ascii="Times New Roman" w:eastAsia="宋体" w:hAnsi="Times New Roman" w:cs="Times New Roman"/>
      <w:b/>
      <w:bCs/>
      <w:szCs w:val="24"/>
    </w:rPr>
  </w:style>
  <w:style w:type="character" w:customStyle="1" w:styleId="Chara">
    <w:name w:val="标题 Char"/>
    <w:link w:val="af1"/>
    <w:rsid w:val="00524C2C"/>
    <w:rPr>
      <w:rFonts w:ascii="Arial" w:eastAsia="宋体" w:hAnsi="Arial" w:cs="Arial"/>
      <w:b/>
      <w:bCs/>
      <w:sz w:val="32"/>
      <w:szCs w:val="32"/>
    </w:rPr>
  </w:style>
  <w:style w:type="character" w:customStyle="1" w:styleId="Charb">
    <w:name w:val="无间隔 Char"/>
    <w:link w:val="12"/>
    <w:uiPriority w:val="1"/>
    <w:rsid w:val="00524C2C"/>
    <w:rPr>
      <w:sz w:val="22"/>
      <w:lang w:bidi="ar-SA"/>
    </w:rPr>
  </w:style>
  <w:style w:type="character" w:customStyle="1" w:styleId="Char5">
    <w:name w:val="日期 Char"/>
    <w:link w:val="aa"/>
    <w:semiHidden/>
    <w:rsid w:val="00524C2C"/>
    <w:rPr>
      <w:rFonts w:ascii="Times New Roman" w:hAnsi="Times New Roman" w:cs="Times New Roman"/>
      <w:kern w:val="2"/>
      <w:sz w:val="21"/>
      <w:szCs w:val="24"/>
    </w:rPr>
  </w:style>
  <w:style w:type="character" w:customStyle="1" w:styleId="Char1">
    <w:name w:val="文档结构图 Char"/>
    <w:link w:val="a6"/>
    <w:semiHidden/>
    <w:rsid w:val="00524C2C"/>
    <w:rPr>
      <w:rFonts w:ascii="宋体" w:hAnsi="Times New Roman" w:cs="Times New Roman"/>
      <w:kern w:val="2"/>
      <w:sz w:val="18"/>
      <w:szCs w:val="18"/>
    </w:rPr>
  </w:style>
  <w:style w:type="paragraph" w:styleId="afc">
    <w:name w:val="Revision"/>
    <w:hidden/>
    <w:uiPriority w:val="99"/>
    <w:semiHidden/>
    <w:rsid w:val="007E40E4"/>
    <w:rPr>
      <w:rFonts w:ascii="Times New Roman"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howbuy.com" TargetMode="External"/><Relationship Id="rId13" Type="http://schemas.openxmlformats.org/officeDocument/2006/relationships/hyperlink" Target="http://ft.10jqka.com.cn/thsft/iFindService/ChainCenter/companynewmap/index?code=T000062296" TargetMode="External"/><Relationship Id="rId18" Type="http://schemas.openxmlformats.org/officeDocument/2006/relationships/hyperlink" Target="https://www.noah-fu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10jqka.com.cn/thsft/iFindService/ChainCenter/companynewmap/index?code=T000062296" TargetMode="External"/><Relationship Id="rId17" Type="http://schemas.openxmlformats.org/officeDocument/2006/relationships/hyperlink" Target="http://www.chtfund.com" TargetMode="External"/><Relationship Id="rId2" Type="http://schemas.openxmlformats.org/officeDocument/2006/relationships/numbering" Target="numbering.xml"/><Relationship Id="rId16" Type="http://schemas.openxmlformats.org/officeDocument/2006/relationships/hyperlink" Target="http://www.lufund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ixin-inv.com" TargetMode="External"/><Relationship Id="rId5" Type="http://schemas.openxmlformats.org/officeDocument/2006/relationships/webSettings" Target="webSettings.xml"/><Relationship Id="rId15" Type="http://schemas.openxmlformats.org/officeDocument/2006/relationships/hyperlink" Target="http://www.hgccpb.com" TargetMode="External"/><Relationship Id="rId10" Type="http://schemas.openxmlformats.org/officeDocument/2006/relationships/hyperlink" Target="http://ft.10jqka.com.cn/thsft/iFindService/ChainCenter/companynewmap/index?code=T0000619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t.10jqka.com.cn/thsft/iFindService/ChainCenter/companynewmap/index?code=T000061904" TargetMode="External"/><Relationship Id="rId14" Type="http://schemas.openxmlformats.org/officeDocument/2006/relationships/hyperlink" Target="http://www.huilinbd.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12263</Characters>
  <Application>Microsoft Office Word</Application>
  <DocSecurity>4</DocSecurity>
  <Lines>102</Lines>
  <Paragraphs>28</Paragraphs>
  <ScaleCrop>false</ScaleCrop>
  <Company>bccb</Company>
  <LinksUpToDate>false</LinksUpToDate>
  <CharactersWithSpaces>14386</CharactersWithSpaces>
  <SharedDoc>false</SharedDoc>
  <HLinks>
    <vt:vector size="66" baseType="variant">
      <vt:variant>
        <vt:i4>2687101</vt:i4>
      </vt:variant>
      <vt:variant>
        <vt:i4>30</vt:i4>
      </vt:variant>
      <vt:variant>
        <vt:i4>0</vt:i4>
      </vt:variant>
      <vt:variant>
        <vt:i4>5</vt:i4>
      </vt:variant>
      <vt:variant>
        <vt:lpwstr>https://www.noah-fund.com/</vt:lpwstr>
      </vt:variant>
      <vt:variant>
        <vt:lpwstr/>
      </vt:variant>
      <vt:variant>
        <vt:i4>2293873</vt:i4>
      </vt:variant>
      <vt:variant>
        <vt:i4>27</vt:i4>
      </vt:variant>
      <vt:variant>
        <vt:i4>0</vt:i4>
      </vt:variant>
      <vt:variant>
        <vt:i4>5</vt:i4>
      </vt:variant>
      <vt:variant>
        <vt:lpwstr>http://www.chtfund.com/</vt:lpwstr>
      </vt:variant>
      <vt:variant>
        <vt:lpwstr/>
      </vt:variant>
      <vt:variant>
        <vt:i4>3276917</vt:i4>
      </vt:variant>
      <vt:variant>
        <vt:i4>24</vt:i4>
      </vt:variant>
      <vt:variant>
        <vt:i4>0</vt:i4>
      </vt:variant>
      <vt:variant>
        <vt:i4>5</vt:i4>
      </vt:variant>
      <vt:variant>
        <vt:lpwstr>http://www.lufunds.com/</vt:lpwstr>
      </vt:variant>
      <vt:variant>
        <vt:lpwstr/>
      </vt:variant>
      <vt:variant>
        <vt:i4>4063288</vt:i4>
      </vt:variant>
      <vt:variant>
        <vt:i4>21</vt:i4>
      </vt:variant>
      <vt:variant>
        <vt:i4>0</vt:i4>
      </vt:variant>
      <vt:variant>
        <vt:i4>5</vt:i4>
      </vt:variant>
      <vt:variant>
        <vt:lpwstr>http://www.hgccpb.com/</vt:lpwstr>
      </vt:variant>
      <vt:variant>
        <vt:lpwstr/>
      </vt:variant>
      <vt:variant>
        <vt:i4>5177421</vt:i4>
      </vt:variant>
      <vt:variant>
        <vt:i4>18</vt:i4>
      </vt:variant>
      <vt:variant>
        <vt:i4>0</vt:i4>
      </vt:variant>
      <vt:variant>
        <vt:i4>5</vt:i4>
      </vt:variant>
      <vt:variant>
        <vt:lpwstr>http://www.huilinbd.com/</vt:lpwstr>
      </vt:variant>
      <vt:variant>
        <vt:lpwstr/>
      </vt:variant>
      <vt:variant>
        <vt:i4>3735589</vt:i4>
      </vt:variant>
      <vt:variant>
        <vt:i4>15</vt:i4>
      </vt:variant>
      <vt:variant>
        <vt:i4>0</vt:i4>
      </vt:variant>
      <vt:variant>
        <vt:i4>5</vt:i4>
      </vt:variant>
      <vt:variant>
        <vt:lpwstr>http://ft.10jqka.com.cn/thsft/iFindService/ChainCenter/companynewmap/index?code=T000062296</vt:lpwstr>
      </vt:variant>
      <vt:variant>
        <vt:lpwstr/>
      </vt:variant>
      <vt:variant>
        <vt:i4>3735589</vt:i4>
      </vt:variant>
      <vt:variant>
        <vt:i4>12</vt:i4>
      </vt:variant>
      <vt:variant>
        <vt:i4>0</vt:i4>
      </vt:variant>
      <vt:variant>
        <vt:i4>5</vt:i4>
      </vt:variant>
      <vt:variant>
        <vt:lpwstr>http://ft.10jqka.com.cn/thsft/iFindService/ChainCenter/companynewmap/index?code=T000062296</vt:lpwstr>
      </vt:variant>
      <vt:variant>
        <vt:lpwstr/>
      </vt:variant>
      <vt:variant>
        <vt:i4>8126527</vt:i4>
      </vt:variant>
      <vt:variant>
        <vt:i4>9</vt:i4>
      </vt:variant>
      <vt:variant>
        <vt:i4>0</vt:i4>
      </vt:variant>
      <vt:variant>
        <vt:i4>5</vt:i4>
      </vt:variant>
      <vt:variant>
        <vt:lpwstr>http://www.zhixin-inv.com/</vt:lpwstr>
      </vt:variant>
      <vt:variant>
        <vt:lpwstr/>
      </vt:variant>
      <vt:variant>
        <vt:i4>3145775</vt:i4>
      </vt:variant>
      <vt:variant>
        <vt:i4>6</vt:i4>
      </vt:variant>
      <vt:variant>
        <vt:i4>0</vt:i4>
      </vt:variant>
      <vt:variant>
        <vt:i4>5</vt:i4>
      </vt:variant>
      <vt:variant>
        <vt:lpwstr>http://ft.10jqka.com.cn/thsft/iFindService/ChainCenter/companynewmap/index?code=T000061904</vt:lpwstr>
      </vt:variant>
      <vt:variant>
        <vt:lpwstr/>
      </vt:variant>
      <vt:variant>
        <vt:i4>3145775</vt:i4>
      </vt:variant>
      <vt:variant>
        <vt:i4>3</vt:i4>
      </vt:variant>
      <vt:variant>
        <vt:i4>0</vt:i4>
      </vt:variant>
      <vt:variant>
        <vt:i4>5</vt:i4>
      </vt:variant>
      <vt:variant>
        <vt:lpwstr>http://ft.10jqka.com.cn/thsft/iFindService/ChainCenter/companynewmap/index?code=T000061904</vt:lpwstr>
      </vt:variant>
      <vt:variant>
        <vt:lpwstr/>
      </vt:variant>
      <vt:variant>
        <vt:i4>3407995</vt:i4>
      </vt:variant>
      <vt:variant>
        <vt:i4>0</vt:i4>
      </vt:variant>
      <vt:variant>
        <vt:i4>0</vt:i4>
      </vt:variant>
      <vt:variant>
        <vt:i4>5</vt:i4>
      </vt:variant>
      <vt:variant>
        <vt:lpwstr>http://www.ehowbuy.com/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中加基金管理有限公司</dc:title>
  <dc:subject/>
  <dc:creator>bobj</dc:creator>
  <cp:keywords/>
  <cp:lastModifiedBy>ZHONGM</cp:lastModifiedBy>
  <cp:revision>2</cp:revision>
  <cp:lastPrinted>2018-02-22T05:40:00Z</cp:lastPrinted>
  <dcterms:created xsi:type="dcterms:W3CDTF">2021-02-23T16:02:00Z</dcterms:created>
  <dcterms:modified xsi:type="dcterms:W3CDTF">2021-02-23T16:02:00Z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