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r w:rsidRPr="00C53C24">
        <w:rPr>
          <w:rFonts w:ascii="宋体" w:hAnsi="宋体" w:hint="eastAsia"/>
          <w:b/>
          <w:sz w:val="28"/>
          <w:szCs w:val="28"/>
        </w:rPr>
        <w:t>易方达</w:t>
      </w:r>
      <w:r w:rsidR="00C71345">
        <w:rPr>
          <w:rFonts w:ascii="宋体" w:hAnsi="宋体" w:hint="eastAsia"/>
          <w:b/>
          <w:sz w:val="28"/>
          <w:szCs w:val="28"/>
        </w:rPr>
        <w:t>基金管理有限公司</w:t>
      </w:r>
      <w:r w:rsidR="007D1DD5">
        <w:rPr>
          <w:rFonts w:ascii="宋体" w:hAnsi="宋体" w:hint="eastAsia"/>
          <w:b/>
          <w:sz w:val="28"/>
          <w:szCs w:val="28"/>
        </w:rPr>
        <w:t>旗下部分开放式</w:t>
      </w:r>
      <w:r w:rsidR="003E273E" w:rsidRPr="00C53C24">
        <w:rPr>
          <w:rFonts w:ascii="宋体" w:hAnsi="宋体" w:hint="eastAsia"/>
          <w:b/>
          <w:sz w:val="28"/>
          <w:szCs w:val="28"/>
        </w:rPr>
        <w:t>基金</w:t>
      </w:r>
      <w:r w:rsidRPr="00C53C24">
        <w:rPr>
          <w:rFonts w:ascii="宋体" w:hAnsi="宋体" w:hint="eastAsia"/>
          <w:b/>
          <w:sz w:val="28"/>
          <w:szCs w:val="28"/>
        </w:rPr>
        <w:t>增加</w:t>
      </w:r>
      <w:r w:rsidR="00010492">
        <w:rPr>
          <w:rFonts w:ascii="宋体" w:hAnsi="宋体" w:hint="eastAsia"/>
          <w:b/>
          <w:sz w:val="28"/>
          <w:szCs w:val="28"/>
        </w:rPr>
        <w:t>英大证券</w:t>
      </w:r>
      <w:r w:rsidRPr="00C53C24">
        <w:rPr>
          <w:rFonts w:ascii="宋体" w:hAnsi="宋体" w:hint="eastAsia"/>
          <w:b/>
          <w:sz w:val="28"/>
          <w:szCs w:val="28"/>
        </w:rPr>
        <w:t>为销售机构的公告</w:t>
      </w:r>
    </w:p>
    <w:p w:rsidR="0002031F" w:rsidRPr="00A943C6" w:rsidRDefault="006A148D">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根据易方达基金管理有限公司（以下简称“本公司”）</w:t>
      </w:r>
      <w:r w:rsidR="00F37F7E" w:rsidRPr="00A943C6">
        <w:rPr>
          <w:rStyle w:val="HTML"/>
          <w:rFonts w:cs="Arial Unicode MS"/>
          <w:color w:val="000000" w:themeColor="text1"/>
          <w:sz w:val="21"/>
          <w:szCs w:val="21"/>
        </w:rPr>
        <w:t>与</w:t>
      </w:r>
      <w:r w:rsidR="00A943C6" w:rsidRPr="00A943C6">
        <w:rPr>
          <w:rFonts w:ascii="宋体" w:hAnsi="宋体" w:hint="eastAsia"/>
          <w:color w:val="000000" w:themeColor="text1"/>
          <w:szCs w:val="21"/>
        </w:rPr>
        <w:t>英大证券有限责任公司</w:t>
      </w:r>
      <w:r w:rsidR="00CD78A1" w:rsidRPr="00A943C6">
        <w:rPr>
          <w:rStyle w:val="HTML"/>
          <w:rFonts w:cs="Arial Unicode MS" w:hint="eastAsia"/>
          <w:color w:val="000000" w:themeColor="text1"/>
          <w:sz w:val="21"/>
          <w:szCs w:val="21"/>
        </w:rPr>
        <w:t>（以下简称“</w:t>
      </w:r>
      <w:r w:rsidR="00010492" w:rsidRPr="00A943C6">
        <w:rPr>
          <w:rStyle w:val="HTML"/>
          <w:rFonts w:cs="Arial Unicode MS" w:hint="eastAsia"/>
          <w:color w:val="000000" w:themeColor="text1"/>
          <w:sz w:val="21"/>
          <w:szCs w:val="21"/>
        </w:rPr>
        <w:t>英大证券</w:t>
      </w:r>
      <w:r w:rsidR="00CD78A1" w:rsidRPr="00A943C6">
        <w:rPr>
          <w:rStyle w:val="HTML"/>
          <w:rFonts w:cs="Arial Unicode MS" w:hint="eastAsia"/>
          <w:color w:val="000000" w:themeColor="text1"/>
          <w:sz w:val="21"/>
          <w:szCs w:val="21"/>
        </w:rPr>
        <w:t>”）</w:t>
      </w:r>
      <w:r w:rsidRPr="00A943C6">
        <w:rPr>
          <w:rStyle w:val="HTML"/>
          <w:rFonts w:cs="Arial Unicode MS"/>
          <w:color w:val="000000" w:themeColor="text1"/>
          <w:sz w:val="21"/>
          <w:szCs w:val="21"/>
        </w:rPr>
        <w:t>签署的</w:t>
      </w:r>
      <w:r w:rsidRPr="00A943C6">
        <w:rPr>
          <w:rStyle w:val="HTML"/>
          <w:rFonts w:cs="Arial Unicode MS" w:hint="eastAsia"/>
          <w:color w:val="000000" w:themeColor="text1"/>
          <w:sz w:val="21"/>
          <w:szCs w:val="21"/>
        </w:rPr>
        <w:t>基金销售服务</w:t>
      </w:r>
      <w:r w:rsidRPr="00A943C6">
        <w:rPr>
          <w:rStyle w:val="HTML"/>
          <w:rFonts w:cs="Arial Unicode MS"/>
          <w:color w:val="000000" w:themeColor="text1"/>
          <w:sz w:val="21"/>
          <w:szCs w:val="21"/>
        </w:rPr>
        <w:t>协议，自</w:t>
      </w:r>
      <w:r w:rsidR="00D81533" w:rsidRPr="00A943C6">
        <w:rPr>
          <w:rStyle w:val="HTML"/>
          <w:rFonts w:cs="Arial Unicode MS"/>
          <w:color w:val="000000" w:themeColor="text1"/>
          <w:sz w:val="21"/>
          <w:szCs w:val="21"/>
        </w:rPr>
        <w:t>202</w:t>
      </w:r>
      <w:r w:rsidR="00AA3383" w:rsidRPr="00A943C6">
        <w:rPr>
          <w:rStyle w:val="HTML"/>
          <w:rFonts w:cs="Arial Unicode MS"/>
          <w:color w:val="000000" w:themeColor="text1"/>
          <w:sz w:val="21"/>
          <w:szCs w:val="21"/>
        </w:rPr>
        <w:t>1</w:t>
      </w:r>
      <w:r w:rsidR="005D0ECC" w:rsidRPr="00A943C6">
        <w:rPr>
          <w:rStyle w:val="HTML"/>
          <w:rFonts w:cs="Arial Unicode MS"/>
          <w:color w:val="000000" w:themeColor="text1"/>
          <w:sz w:val="21"/>
          <w:szCs w:val="21"/>
        </w:rPr>
        <w:t>年</w:t>
      </w:r>
      <w:r w:rsidR="0039030D" w:rsidRPr="00A943C6">
        <w:rPr>
          <w:rStyle w:val="HTML"/>
          <w:rFonts w:cs="Arial Unicode MS"/>
          <w:color w:val="000000" w:themeColor="text1"/>
          <w:sz w:val="21"/>
          <w:szCs w:val="21"/>
        </w:rPr>
        <w:t>2</w:t>
      </w:r>
      <w:r w:rsidR="00DE7766" w:rsidRPr="00A943C6">
        <w:rPr>
          <w:rStyle w:val="HTML"/>
          <w:rFonts w:cs="Arial Unicode MS"/>
          <w:color w:val="000000" w:themeColor="text1"/>
          <w:sz w:val="21"/>
          <w:szCs w:val="21"/>
        </w:rPr>
        <w:t>月</w:t>
      </w:r>
      <w:r w:rsidR="00A943C6" w:rsidRPr="00A943C6">
        <w:rPr>
          <w:rStyle w:val="HTML"/>
          <w:rFonts w:cs="Arial Unicode MS"/>
          <w:color w:val="000000" w:themeColor="text1"/>
          <w:sz w:val="21"/>
          <w:szCs w:val="21"/>
        </w:rPr>
        <w:t>10</w:t>
      </w:r>
      <w:r w:rsidR="00DE732B" w:rsidRPr="00A943C6">
        <w:rPr>
          <w:rStyle w:val="HTML"/>
          <w:rFonts w:cs="Arial Unicode MS"/>
          <w:color w:val="000000" w:themeColor="text1"/>
          <w:sz w:val="21"/>
          <w:szCs w:val="21"/>
        </w:rPr>
        <w:t>日</w:t>
      </w:r>
      <w:r w:rsidRPr="00A943C6">
        <w:rPr>
          <w:rStyle w:val="HTML"/>
          <w:rFonts w:cs="Arial Unicode MS"/>
          <w:color w:val="000000" w:themeColor="text1"/>
          <w:sz w:val="21"/>
          <w:szCs w:val="21"/>
        </w:rPr>
        <w:t>起，本公司增加</w:t>
      </w:r>
      <w:r w:rsidR="00010492" w:rsidRPr="00A943C6">
        <w:rPr>
          <w:rStyle w:val="HTML"/>
          <w:rFonts w:cs="Arial Unicode MS"/>
          <w:color w:val="000000" w:themeColor="text1"/>
          <w:sz w:val="21"/>
          <w:szCs w:val="21"/>
        </w:rPr>
        <w:t>英大证券</w:t>
      </w:r>
      <w:r w:rsidRPr="00A943C6">
        <w:rPr>
          <w:rStyle w:val="HTML"/>
          <w:rFonts w:cs="Arial Unicode MS" w:hint="eastAsia"/>
          <w:color w:val="000000" w:themeColor="text1"/>
          <w:sz w:val="21"/>
          <w:szCs w:val="21"/>
        </w:rPr>
        <w:t>为</w:t>
      </w:r>
      <w:r w:rsidR="007D1DD5" w:rsidRPr="00A943C6">
        <w:rPr>
          <w:rStyle w:val="HTML"/>
          <w:rFonts w:cs="Arial Unicode MS"/>
          <w:color w:val="000000" w:themeColor="text1"/>
          <w:sz w:val="21"/>
          <w:szCs w:val="21"/>
        </w:rPr>
        <w:t>旗下部分开放式基金</w:t>
      </w:r>
      <w:r w:rsidRPr="00A943C6">
        <w:rPr>
          <w:rStyle w:val="HTML"/>
          <w:rFonts w:cs="Arial Unicode MS" w:hint="eastAsia"/>
          <w:color w:val="000000" w:themeColor="text1"/>
          <w:sz w:val="21"/>
          <w:szCs w:val="21"/>
        </w:rPr>
        <w:t>销售机构并开通相关业务。</w:t>
      </w:r>
    </w:p>
    <w:p w:rsidR="00241C62" w:rsidRPr="00A943C6" w:rsidRDefault="006A148D">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现将有关事项公告如下：</w:t>
      </w:r>
    </w:p>
    <w:p w:rsidR="00241C62" w:rsidRPr="00A943C6" w:rsidRDefault="006A148D">
      <w:pPr>
        <w:spacing w:line="360" w:lineRule="auto"/>
        <w:ind w:firstLineChars="200" w:firstLine="420"/>
        <w:jc w:val="left"/>
        <w:rPr>
          <w:rStyle w:val="HTML"/>
          <w:rFonts w:cs="Arial Unicode MS"/>
          <w:color w:val="000000" w:themeColor="text1"/>
          <w:sz w:val="21"/>
          <w:szCs w:val="21"/>
        </w:rPr>
      </w:pPr>
      <w:r w:rsidRPr="00A943C6">
        <w:rPr>
          <w:rStyle w:val="HTML"/>
          <w:rFonts w:cs="Arial Unicode MS" w:hint="eastAsia"/>
          <w:color w:val="000000" w:themeColor="text1"/>
          <w:sz w:val="21"/>
          <w:szCs w:val="21"/>
        </w:rPr>
        <w:t>一、适用基金及业务范围</w:t>
      </w:r>
    </w:p>
    <w:p w:rsidR="00241C62" w:rsidRPr="00A943C6" w:rsidRDefault="006A148D">
      <w:pPr>
        <w:spacing w:line="360" w:lineRule="auto"/>
        <w:ind w:firstLineChars="200" w:firstLine="420"/>
        <w:jc w:val="left"/>
        <w:rPr>
          <w:rStyle w:val="ab"/>
          <w:rFonts w:ascii="宋体" w:hAnsi="宋体" w:cs="Arial Unicode MS"/>
          <w:color w:val="000000" w:themeColor="text1"/>
        </w:rPr>
      </w:pPr>
      <w:r w:rsidRPr="00A943C6">
        <w:rPr>
          <w:rStyle w:val="ab"/>
          <w:rFonts w:ascii="宋体" w:hAnsi="宋体" w:cs="Arial Unicode MS"/>
          <w:color w:val="000000" w:themeColor="text1"/>
        </w:rPr>
        <w:t>投资者可通过</w:t>
      </w:r>
      <w:r w:rsidR="00010492" w:rsidRPr="00A943C6">
        <w:rPr>
          <w:rStyle w:val="HTML"/>
          <w:rFonts w:cs="Arial Unicode MS" w:hint="eastAsia"/>
          <w:color w:val="000000" w:themeColor="text1"/>
          <w:sz w:val="21"/>
          <w:szCs w:val="21"/>
        </w:rPr>
        <w:t>英大证券</w:t>
      </w:r>
      <w:r w:rsidR="007D1DD5" w:rsidRPr="00A943C6">
        <w:rPr>
          <w:rStyle w:val="HTML"/>
          <w:rFonts w:cs="Arial Unicode MS" w:hint="eastAsia"/>
          <w:color w:val="000000" w:themeColor="text1"/>
          <w:sz w:val="21"/>
          <w:szCs w:val="21"/>
        </w:rPr>
        <w:t>办理</w:t>
      </w:r>
      <w:r w:rsidR="007D1DD5" w:rsidRPr="00A943C6">
        <w:rPr>
          <w:rStyle w:val="ab"/>
          <w:rFonts w:ascii="宋体" w:hAnsi="宋体" w:cs="Arial Unicode MS"/>
          <w:color w:val="000000" w:themeColor="text1"/>
        </w:rPr>
        <w:t>列表中对应基金</w:t>
      </w:r>
      <w:r w:rsidRPr="00A943C6">
        <w:rPr>
          <w:rStyle w:val="ab"/>
          <w:rFonts w:ascii="宋体" w:hAnsi="宋体" w:cs="Arial Unicode MS"/>
          <w:color w:val="000000" w:themeColor="text1"/>
        </w:rPr>
        <w:t>的</w:t>
      </w:r>
      <w:r w:rsidRPr="00A943C6">
        <w:rPr>
          <w:rStyle w:val="ab"/>
          <w:rFonts w:ascii="宋体" w:hAnsi="宋体" w:cs="Arial Unicode MS" w:hint="eastAsia"/>
          <w:color w:val="000000" w:themeColor="text1"/>
        </w:rPr>
        <w:t>相关</w:t>
      </w:r>
      <w:r w:rsidRPr="00A943C6">
        <w:rPr>
          <w:rStyle w:val="ab"/>
          <w:rFonts w:ascii="宋体" w:hAnsi="宋体" w:cs="Arial Unicode MS"/>
          <w:color w:val="000000" w:themeColor="text1"/>
        </w:rPr>
        <w:t>业务，具体的业务流程、办理时间和办理方式以</w:t>
      </w:r>
      <w:r w:rsidR="00010492" w:rsidRPr="00A943C6">
        <w:rPr>
          <w:rStyle w:val="ab"/>
          <w:rFonts w:ascii="宋体" w:hAnsi="宋体" w:cs="Arial Unicode MS" w:hint="eastAsia"/>
          <w:color w:val="000000" w:themeColor="text1"/>
        </w:rPr>
        <w:t>英大证券</w:t>
      </w:r>
      <w:r w:rsidRPr="00A943C6">
        <w:rPr>
          <w:rStyle w:val="ab"/>
          <w:rFonts w:ascii="宋体" w:hAnsi="宋体" w:cs="Arial Unicode MS"/>
          <w:color w:val="000000" w:themeColor="text1"/>
        </w:rPr>
        <w:t>的规定为准。</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0"/>
        <w:gridCol w:w="3969"/>
        <w:gridCol w:w="851"/>
        <w:gridCol w:w="850"/>
        <w:gridCol w:w="1134"/>
      </w:tblGrid>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序号</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基金</w:t>
            </w:r>
          </w:p>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代码</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基金名称</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申购赎回业务</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定期定额投资</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转换业务</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000032</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易方达信用债债券型基金A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000033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易方达信用债债券型基金C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000147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易方达高等级信用债债券型基金A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4</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000148</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易方达高等级信用债债券型基金C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5</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000171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易方达裕丰回报债券型基金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6</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000307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易方达黄金交易型开放式基金联接基金A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7</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000404</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易方达新兴成长灵活配置混合型基金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8</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001216</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易方达新收益灵活配置混合型基金A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9</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001217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易方达新收益灵活配置混合型基金C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10</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001513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易方达信息产业混合型基金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001898</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易方达大健康主题灵活配置混合型基金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12</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002963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易方达黄金交易型开放式基金联接基金C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13</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002969</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易方达丰和债券型基金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14</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004744</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易方达创业板交易型开放式指数基金联接基金C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15</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005583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易方达港股通红利灵活配置混合型基金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16</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005675</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易方达恒生中国企业交易型开放式指数基金联接基金C类人民币基金份额</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17</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005827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易方达蓝筹精选混合型基金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18</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005875</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易方达中盘成长混合型基金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19</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006327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易方达中证海外中国互联网50交易型开放式指数基金联接基金A类人民币份额</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20</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006328</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易方达中证海外中国互联网50交易型开放式指数基金联接基金C类人民币份额</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21</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006662</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易方达安悦超短债债券型基金A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22</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006663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易方达安悦超短债债券型基金C</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23</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006664</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易方达安悦超短债债券型基金F</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lastRenderedPageBreak/>
              <w:t>24</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007346</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易方达科技创新混合型基金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25</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008286</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易方达研究精选股票型基金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26</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009049</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易方达高端制造混合型发起式基金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27</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009265</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易方达消费精选股票型基金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28</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009341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易方达均衡成长股票型基金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29</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110001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易方达平稳增长基金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30</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110007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易方达稳健收益债券型基金A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31</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110008</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易方达稳健收益债券型基金B</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32</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110011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易方达中小盘混合型基金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33</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110013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易方达科翔混合型基金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34</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110015</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易方达行业领先企业混合型基金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35</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110022</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易方达消费行业股票型基金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36</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110023</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易方达医疗保健行业混合型基金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37</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110026</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易方达创业板交易型开放式指数基金联接基金A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38</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110027</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易方达安心回报债券型基金A</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39</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110028</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易方达安心回报债券型基金B</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暂不开通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40</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110031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易方达恒生中国企业交易型开放式指数基金联接基金A类人民币基金份额</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r>
      <w:tr w:rsidR="00A943C6" w:rsidRPr="00A943C6" w:rsidTr="00A943C6">
        <w:trPr>
          <w:trHeight w:val="297"/>
        </w:trPr>
        <w:tc>
          <w:tcPr>
            <w:tcW w:w="426"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41</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118001</w:t>
            </w:r>
          </w:p>
        </w:tc>
        <w:tc>
          <w:tcPr>
            <w:tcW w:w="3969"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易方达亚洲精选股票型基金</w:t>
            </w:r>
          </w:p>
        </w:tc>
        <w:tc>
          <w:tcPr>
            <w:tcW w:w="851"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850"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开通</w:t>
            </w:r>
          </w:p>
        </w:tc>
        <w:tc>
          <w:tcPr>
            <w:tcW w:w="1134" w:type="dxa"/>
            <w:shd w:val="clear" w:color="auto" w:fill="auto"/>
            <w:vAlign w:val="center"/>
          </w:tcPr>
          <w:p w:rsidR="00E07A6D" w:rsidRPr="00A943C6" w:rsidRDefault="00E07A6D" w:rsidP="00E07A6D">
            <w:pPr>
              <w:widowControl/>
              <w:jc w:val="center"/>
              <w:rPr>
                <w:rFonts w:ascii="宋体" w:hAnsi="宋体"/>
                <w:color w:val="000000" w:themeColor="text1"/>
                <w:szCs w:val="21"/>
              </w:rPr>
            </w:pPr>
            <w:r w:rsidRPr="00A943C6">
              <w:rPr>
                <w:rFonts w:ascii="宋体" w:hAnsi="宋体" w:hint="eastAsia"/>
                <w:color w:val="000000" w:themeColor="text1"/>
                <w:szCs w:val="21"/>
              </w:rPr>
              <w:t>不开通</w:t>
            </w:r>
          </w:p>
        </w:tc>
      </w:tr>
    </w:tbl>
    <w:p w:rsidR="0089555B" w:rsidRPr="00A943C6" w:rsidRDefault="0089555B" w:rsidP="000569CE">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注</w:t>
      </w:r>
      <w:r w:rsidRPr="00A943C6">
        <w:rPr>
          <w:rStyle w:val="HTML"/>
          <w:rFonts w:cs="Arial Unicode MS" w:hint="eastAsia"/>
          <w:color w:val="000000" w:themeColor="text1"/>
          <w:sz w:val="21"/>
          <w:szCs w:val="21"/>
        </w:rPr>
        <w:t>：易方达蓝筹精选混合型基金仅开放转换转入业务，转换转出业务暂不开放，具体开放时间本公司将另行公告。</w:t>
      </w:r>
    </w:p>
    <w:p w:rsidR="00B10F9C" w:rsidRPr="00A943C6" w:rsidRDefault="00B10F9C" w:rsidP="000569CE">
      <w:pPr>
        <w:spacing w:line="360" w:lineRule="auto"/>
        <w:ind w:firstLineChars="200" w:firstLine="420"/>
        <w:jc w:val="left"/>
        <w:rPr>
          <w:rFonts w:ascii="宋体" w:hAnsi="宋体"/>
          <w:bCs/>
          <w:color w:val="000000" w:themeColor="text1"/>
          <w:szCs w:val="21"/>
        </w:rPr>
      </w:pPr>
      <w:r w:rsidRPr="00A943C6">
        <w:rPr>
          <w:rStyle w:val="HTML"/>
          <w:rFonts w:cs="Arial Unicode MS" w:hint="eastAsia"/>
          <w:color w:val="000000" w:themeColor="text1"/>
          <w:sz w:val="21"/>
          <w:szCs w:val="21"/>
        </w:rPr>
        <w:t>二、</w:t>
      </w:r>
      <w:r w:rsidRPr="00A943C6">
        <w:rPr>
          <w:rStyle w:val="HTML"/>
          <w:rFonts w:cs="Arial Unicode MS"/>
          <w:color w:val="000000" w:themeColor="text1"/>
          <w:sz w:val="21"/>
          <w:szCs w:val="21"/>
        </w:rPr>
        <w:t>关于本公司在</w:t>
      </w:r>
      <w:r w:rsidR="00010492" w:rsidRPr="00A943C6">
        <w:rPr>
          <w:rFonts w:ascii="宋体" w:hAnsi="宋体" w:hint="eastAsia"/>
          <w:color w:val="000000" w:themeColor="text1"/>
          <w:szCs w:val="21"/>
        </w:rPr>
        <w:t>英大证券</w:t>
      </w:r>
      <w:r w:rsidR="00E75D71" w:rsidRPr="00A943C6">
        <w:rPr>
          <w:rFonts w:ascii="宋体" w:hAnsi="宋体" w:hint="eastAsia"/>
          <w:color w:val="000000" w:themeColor="text1"/>
          <w:szCs w:val="21"/>
        </w:rPr>
        <w:t>推出</w:t>
      </w:r>
      <w:r w:rsidR="00656002" w:rsidRPr="00A943C6">
        <w:rPr>
          <w:rFonts w:ascii="宋体" w:hAnsi="宋体" w:hint="eastAsia"/>
          <w:color w:val="000000" w:themeColor="text1"/>
          <w:szCs w:val="21"/>
        </w:rPr>
        <w:t>旗下部分开放式基金</w:t>
      </w:r>
      <w:r w:rsidR="00E75D71" w:rsidRPr="00A943C6">
        <w:rPr>
          <w:rFonts w:ascii="宋体" w:hAnsi="宋体" w:hint="eastAsia"/>
          <w:color w:val="000000" w:themeColor="text1"/>
          <w:szCs w:val="21"/>
        </w:rPr>
        <w:t>的定期定额投资业务</w:t>
      </w:r>
    </w:p>
    <w:p w:rsidR="00AA3383" w:rsidRPr="00A943C6" w:rsidRDefault="00AA3383" w:rsidP="00AA3383">
      <w:pPr>
        <w:spacing w:line="360" w:lineRule="auto"/>
        <w:ind w:firstLineChars="200" w:firstLine="420"/>
        <w:jc w:val="left"/>
        <w:rPr>
          <w:rStyle w:val="ab"/>
          <w:rFonts w:ascii="宋体" w:hAnsi="宋体"/>
          <w:color w:val="000000" w:themeColor="text1"/>
        </w:rPr>
      </w:pPr>
      <w:r w:rsidRPr="00A943C6">
        <w:rPr>
          <w:rStyle w:val="ab"/>
          <w:rFonts w:ascii="宋体" w:hAnsi="宋体" w:hint="eastAsia"/>
          <w:color w:val="000000" w:themeColor="text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AA3383" w:rsidRPr="00A943C6" w:rsidRDefault="00AA3383" w:rsidP="00AA3383">
      <w:pPr>
        <w:spacing w:line="360" w:lineRule="auto"/>
        <w:ind w:firstLineChars="200" w:firstLine="420"/>
        <w:jc w:val="left"/>
        <w:rPr>
          <w:rStyle w:val="ab"/>
          <w:rFonts w:ascii="宋体" w:hAnsi="宋体"/>
          <w:color w:val="000000" w:themeColor="text1"/>
        </w:rPr>
      </w:pPr>
      <w:r w:rsidRPr="00A943C6">
        <w:rPr>
          <w:rStyle w:val="ab"/>
          <w:rFonts w:ascii="宋体" w:hAnsi="宋体"/>
          <w:color w:val="000000" w:themeColor="text1"/>
        </w:rPr>
        <w:t>1.除另有公告外，定期定额投资费率与日常申购费率相同。</w:t>
      </w:r>
    </w:p>
    <w:p w:rsidR="00AA3383" w:rsidRPr="00A943C6" w:rsidRDefault="00AA3383" w:rsidP="00AA3383">
      <w:pPr>
        <w:spacing w:line="360" w:lineRule="auto"/>
        <w:ind w:firstLineChars="200" w:firstLine="420"/>
        <w:jc w:val="left"/>
        <w:rPr>
          <w:rStyle w:val="ab"/>
          <w:rFonts w:ascii="宋体" w:hAnsi="宋体"/>
          <w:color w:val="000000" w:themeColor="text1"/>
        </w:rPr>
      </w:pPr>
      <w:r w:rsidRPr="00A943C6">
        <w:rPr>
          <w:rStyle w:val="ab"/>
          <w:rFonts w:ascii="宋体" w:hAnsi="宋体"/>
          <w:color w:val="000000" w:themeColor="text1"/>
        </w:rPr>
        <w:t>2.定期定额投资每期扣款金额：上述基金的每期扣款金额不低于人民币1元。各销售机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AA3383" w:rsidRPr="00A943C6" w:rsidRDefault="00AA3383" w:rsidP="00AA3383">
      <w:pPr>
        <w:spacing w:line="360" w:lineRule="auto"/>
        <w:ind w:firstLineChars="200" w:firstLine="420"/>
        <w:jc w:val="left"/>
        <w:rPr>
          <w:rStyle w:val="ab"/>
          <w:rFonts w:ascii="宋体" w:hAnsi="宋体"/>
          <w:color w:val="000000" w:themeColor="text1"/>
        </w:rPr>
      </w:pPr>
      <w:r w:rsidRPr="00A943C6">
        <w:rPr>
          <w:rStyle w:val="ab"/>
          <w:rFonts w:ascii="宋体" w:hAnsi="宋体"/>
          <w:color w:val="000000" w:themeColor="text1"/>
        </w:rPr>
        <w:t>3.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AA3383" w:rsidRPr="00A943C6" w:rsidRDefault="00AA3383" w:rsidP="00AA3383">
      <w:pPr>
        <w:spacing w:line="360" w:lineRule="auto"/>
        <w:ind w:firstLineChars="200" w:firstLine="420"/>
        <w:jc w:val="left"/>
        <w:rPr>
          <w:rStyle w:val="ab"/>
          <w:rFonts w:ascii="宋体" w:hAnsi="宋体"/>
          <w:color w:val="000000" w:themeColor="text1"/>
        </w:rPr>
      </w:pPr>
      <w:r w:rsidRPr="00A943C6">
        <w:rPr>
          <w:rStyle w:val="ab"/>
          <w:rFonts w:ascii="宋体" w:hAnsi="宋体"/>
          <w:color w:val="000000" w:themeColor="text1"/>
        </w:rPr>
        <w:t>4.当发生限制申购或暂停申购的情形时，除另有公告外，定期定额投资与日常申购按相</w:t>
      </w:r>
      <w:r w:rsidRPr="00A943C6">
        <w:rPr>
          <w:rStyle w:val="ab"/>
          <w:rFonts w:ascii="宋体" w:hAnsi="宋体"/>
          <w:color w:val="000000" w:themeColor="text1"/>
        </w:rPr>
        <w:lastRenderedPageBreak/>
        <w:t>同的原则确认。</w:t>
      </w:r>
    </w:p>
    <w:p w:rsidR="00B10F9C" w:rsidRPr="00A943C6" w:rsidRDefault="00AA3383" w:rsidP="00884618">
      <w:pPr>
        <w:spacing w:line="360" w:lineRule="auto"/>
        <w:ind w:firstLineChars="200" w:firstLine="420"/>
        <w:jc w:val="left"/>
        <w:rPr>
          <w:rFonts w:ascii="宋体" w:hAnsi="宋体" w:cs="Arial Unicode MS"/>
          <w:color w:val="000000" w:themeColor="text1"/>
          <w:kern w:val="0"/>
          <w:szCs w:val="21"/>
        </w:rPr>
      </w:pPr>
      <w:r w:rsidRPr="00A943C6">
        <w:rPr>
          <w:rStyle w:val="ab"/>
          <w:rFonts w:ascii="宋体" w:hAnsi="宋体"/>
          <w:color w:val="000000" w:themeColor="text1"/>
        </w:rPr>
        <w:t>5.定期定额投资业务的其它具体办理程序请遵循</w:t>
      </w:r>
      <w:r w:rsidR="00010492" w:rsidRPr="00A943C6">
        <w:rPr>
          <w:rStyle w:val="ab"/>
          <w:rFonts w:ascii="宋体" w:hAnsi="宋体"/>
          <w:color w:val="000000" w:themeColor="text1"/>
        </w:rPr>
        <w:t>英大证券</w:t>
      </w:r>
      <w:r w:rsidRPr="00A943C6">
        <w:rPr>
          <w:rStyle w:val="ab"/>
          <w:rFonts w:ascii="宋体" w:hAnsi="宋体"/>
          <w:color w:val="000000" w:themeColor="text1"/>
        </w:rPr>
        <w:t>的有关规定</w:t>
      </w:r>
      <w:r w:rsidR="00B10F9C" w:rsidRPr="00A943C6">
        <w:rPr>
          <w:rFonts w:ascii="宋体" w:hAnsi="宋体" w:cs="Arial Unicode MS" w:hint="eastAsia"/>
          <w:color w:val="000000" w:themeColor="text1"/>
          <w:kern w:val="0"/>
          <w:szCs w:val="21"/>
        </w:rPr>
        <w:t>。</w:t>
      </w:r>
    </w:p>
    <w:p w:rsidR="00241C62" w:rsidRPr="00A943C6" w:rsidRDefault="00B10F9C">
      <w:pPr>
        <w:spacing w:line="360" w:lineRule="auto"/>
        <w:ind w:firstLineChars="200" w:firstLine="420"/>
        <w:jc w:val="left"/>
        <w:rPr>
          <w:rStyle w:val="HTML"/>
          <w:rFonts w:cs="Arial Unicode MS"/>
          <w:color w:val="000000" w:themeColor="text1"/>
          <w:sz w:val="21"/>
          <w:szCs w:val="21"/>
        </w:rPr>
      </w:pPr>
      <w:r w:rsidRPr="00A943C6">
        <w:rPr>
          <w:rStyle w:val="HTML"/>
          <w:rFonts w:cs="Arial Unicode MS" w:hint="eastAsia"/>
          <w:color w:val="000000" w:themeColor="text1"/>
          <w:sz w:val="21"/>
          <w:szCs w:val="21"/>
        </w:rPr>
        <w:t>三</w:t>
      </w:r>
      <w:r w:rsidR="00A0610A" w:rsidRPr="00A943C6">
        <w:rPr>
          <w:rStyle w:val="HTML"/>
          <w:rFonts w:cs="Arial Unicode MS" w:hint="eastAsia"/>
          <w:color w:val="000000" w:themeColor="text1"/>
          <w:sz w:val="21"/>
          <w:szCs w:val="21"/>
        </w:rPr>
        <w:t>、重要提示</w:t>
      </w:r>
    </w:p>
    <w:p w:rsidR="00AA3383" w:rsidRPr="00A943C6" w:rsidRDefault="00AA3383" w:rsidP="00AA3383">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1.本公司所管理的尚未开通定期定额投资业务的开放式基金及今后发行的开放式基金是否开通定期定额投资业务将根据具体情况确定并另行公告。若今后</w:t>
      </w:r>
      <w:r w:rsidR="00010492" w:rsidRPr="00A943C6">
        <w:rPr>
          <w:rStyle w:val="HTML"/>
          <w:rFonts w:cs="Arial Unicode MS" w:hint="eastAsia"/>
          <w:color w:val="000000" w:themeColor="text1"/>
          <w:sz w:val="21"/>
          <w:szCs w:val="21"/>
        </w:rPr>
        <w:t>英大证券</w:t>
      </w:r>
      <w:r w:rsidRPr="00A943C6">
        <w:rPr>
          <w:rStyle w:val="HTML"/>
          <w:rFonts w:cs="Arial Unicode MS" w:hint="eastAsia"/>
          <w:color w:val="000000" w:themeColor="text1"/>
          <w:sz w:val="21"/>
          <w:szCs w:val="21"/>
        </w:rPr>
        <w:t>依据法律法规及基金相关法律文件对定期定额投资起点金额进行调整，在不低于本公司对各基金设定的定期定额投资起点金额的前提下，以</w:t>
      </w:r>
      <w:r w:rsidR="00010492" w:rsidRPr="00A943C6">
        <w:rPr>
          <w:rStyle w:val="HTML"/>
          <w:rFonts w:cs="Arial Unicode MS" w:hint="eastAsia"/>
          <w:color w:val="000000" w:themeColor="text1"/>
          <w:sz w:val="21"/>
          <w:szCs w:val="21"/>
        </w:rPr>
        <w:t>英大证券</w:t>
      </w:r>
      <w:r w:rsidRPr="00A943C6">
        <w:rPr>
          <w:rStyle w:val="HTML"/>
          <w:rFonts w:cs="Arial Unicode MS" w:hint="eastAsia"/>
          <w:color w:val="000000" w:themeColor="text1"/>
          <w:sz w:val="21"/>
          <w:szCs w:val="21"/>
        </w:rPr>
        <w:t>最新规定为准。</w:t>
      </w:r>
    </w:p>
    <w:p w:rsidR="00AA3383" w:rsidRPr="00A943C6" w:rsidRDefault="00AA3383" w:rsidP="00AA3383">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2.</w:t>
      </w:r>
      <w:r w:rsidR="00A943C6" w:rsidRPr="00A943C6">
        <w:rPr>
          <w:rStyle w:val="HTML"/>
          <w:rFonts w:cs="Arial Unicode MS" w:hint="eastAsia"/>
          <w:color w:val="000000" w:themeColor="text1"/>
          <w:sz w:val="21"/>
          <w:szCs w:val="21"/>
        </w:rPr>
        <w:t>英大证券暂不开通</w:t>
      </w:r>
      <w:r w:rsidR="00A943C6" w:rsidRPr="00A943C6">
        <w:rPr>
          <w:rStyle w:val="HTML"/>
          <w:rFonts w:cs="Arial Unicode MS"/>
          <w:color w:val="000000" w:themeColor="text1"/>
          <w:sz w:val="21"/>
          <w:szCs w:val="21"/>
        </w:rPr>
        <w:t>上述基金</w:t>
      </w:r>
      <w:r w:rsidR="00A943C6" w:rsidRPr="00A943C6">
        <w:rPr>
          <w:rStyle w:val="HTML"/>
          <w:rFonts w:cs="Arial Unicode MS" w:hint="eastAsia"/>
          <w:color w:val="000000" w:themeColor="text1"/>
          <w:sz w:val="21"/>
          <w:szCs w:val="21"/>
        </w:rPr>
        <w:t>的转换业务，英大证券今后如开通</w:t>
      </w:r>
      <w:r w:rsidR="00A943C6" w:rsidRPr="00A943C6">
        <w:rPr>
          <w:rStyle w:val="HTML"/>
          <w:rFonts w:cs="Arial Unicode MS"/>
          <w:color w:val="000000" w:themeColor="text1"/>
          <w:sz w:val="21"/>
          <w:szCs w:val="21"/>
        </w:rPr>
        <w:t>上述基金</w:t>
      </w:r>
      <w:r w:rsidR="00A943C6" w:rsidRPr="00A943C6">
        <w:rPr>
          <w:rStyle w:val="HTML"/>
          <w:rFonts w:cs="Arial Unicode MS" w:hint="eastAsia"/>
          <w:color w:val="000000" w:themeColor="text1"/>
          <w:sz w:val="21"/>
          <w:szCs w:val="21"/>
        </w:rPr>
        <w:t>的转换业务，本公司可不再特别公告，敬请广大投资者关注英大证券开通相关业务的公告或垂询英大证券。</w:t>
      </w:r>
    </w:p>
    <w:p w:rsidR="00AA3383" w:rsidRPr="00A943C6" w:rsidRDefault="00AA3383" w:rsidP="00AA3383">
      <w:pPr>
        <w:spacing w:line="360" w:lineRule="auto"/>
        <w:ind w:firstLineChars="200" w:firstLine="420"/>
        <w:jc w:val="left"/>
        <w:rPr>
          <w:rStyle w:val="HTML"/>
          <w:rFonts w:cs="Arial Unicode MS"/>
          <w:color w:val="000000" w:themeColor="text1"/>
          <w:sz w:val="21"/>
          <w:szCs w:val="21"/>
        </w:rPr>
      </w:pPr>
      <w:r w:rsidRPr="00A943C6">
        <w:rPr>
          <w:rStyle w:val="HTML"/>
          <w:rFonts w:cs="Arial Unicode MS"/>
          <w:color w:val="000000" w:themeColor="text1"/>
          <w:sz w:val="21"/>
          <w:szCs w:val="21"/>
        </w:rPr>
        <w:t>3.</w:t>
      </w:r>
      <w:r w:rsidR="00DB7677" w:rsidRPr="00A943C6">
        <w:rPr>
          <w:rStyle w:val="HTML"/>
          <w:rFonts w:cs="Arial Unicode MS"/>
          <w:color w:val="000000" w:themeColor="text1"/>
          <w:sz w:val="21"/>
          <w:szCs w:val="21"/>
        </w:rPr>
        <w:t>上述</w:t>
      </w:r>
      <w:r w:rsidRPr="00A943C6">
        <w:rPr>
          <w:rStyle w:val="HTML"/>
          <w:rFonts w:cs="Arial Unicode MS"/>
          <w:color w:val="000000" w:themeColor="text1"/>
          <w:sz w:val="21"/>
          <w:szCs w:val="21"/>
        </w:rPr>
        <w:t>基金最新交易状态请关注本公司相关公告。</w:t>
      </w:r>
    </w:p>
    <w:p w:rsidR="00AA3383" w:rsidRPr="00A943C6" w:rsidRDefault="00AA3383" w:rsidP="00710B46">
      <w:pPr>
        <w:spacing w:line="360" w:lineRule="auto"/>
        <w:ind w:firstLineChars="200" w:firstLine="420"/>
        <w:jc w:val="left"/>
        <w:rPr>
          <w:rFonts w:ascii="宋体" w:hAnsi="宋体" w:cs="Arial Unicode MS"/>
          <w:color w:val="000000" w:themeColor="text1"/>
          <w:szCs w:val="21"/>
        </w:rPr>
      </w:pPr>
      <w:r w:rsidRPr="00A943C6">
        <w:rPr>
          <w:rStyle w:val="HTML"/>
          <w:rFonts w:cs="Arial Unicode MS"/>
          <w:color w:val="000000" w:themeColor="text1"/>
          <w:sz w:val="21"/>
          <w:szCs w:val="21"/>
        </w:rPr>
        <w:t>4.</w:t>
      </w:r>
      <w:r w:rsidRPr="00A943C6">
        <w:rPr>
          <w:rStyle w:val="HTML"/>
          <w:rFonts w:cs="Arial Unicode MS" w:hint="eastAsia"/>
          <w:color w:val="000000" w:themeColor="text1"/>
          <w:sz w:val="21"/>
          <w:szCs w:val="21"/>
        </w:rPr>
        <w:t>本公告的解释权归易方达基金管理有限公司所有。</w:t>
      </w:r>
    </w:p>
    <w:p w:rsidR="00241C62" w:rsidRPr="00A943C6" w:rsidRDefault="007759CA" w:rsidP="007759CA">
      <w:pPr>
        <w:spacing w:line="360" w:lineRule="auto"/>
        <w:ind w:left="420"/>
        <w:jc w:val="left"/>
        <w:rPr>
          <w:rFonts w:ascii="宋体" w:hAnsi="宋体"/>
          <w:color w:val="000000" w:themeColor="text1"/>
          <w:kern w:val="0"/>
          <w:szCs w:val="21"/>
        </w:rPr>
      </w:pPr>
      <w:r w:rsidRPr="00A943C6">
        <w:rPr>
          <w:rFonts w:ascii="宋体" w:hAnsi="宋体" w:hint="eastAsia"/>
          <w:color w:val="000000" w:themeColor="text1"/>
          <w:kern w:val="0"/>
          <w:szCs w:val="21"/>
        </w:rPr>
        <w:t>四、</w:t>
      </w:r>
      <w:r w:rsidR="00A0610A" w:rsidRPr="00A943C6">
        <w:rPr>
          <w:rFonts w:ascii="宋体" w:hAnsi="宋体" w:hint="eastAsia"/>
          <w:color w:val="000000" w:themeColor="text1"/>
          <w:kern w:val="0"/>
          <w:szCs w:val="21"/>
        </w:rPr>
        <w:t>投资者可通过以下途径咨询有关详情</w:t>
      </w:r>
    </w:p>
    <w:p w:rsidR="00CD78A1" w:rsidRPr="00A943C6" w:rsidRDefault="00B05E4F" w:rsidP="00CD78A1">
      <w:pPr>
        <w:tabs>
          <w:tab w:val="left" w:pos="824"/>
        </w:tabs>
        <w:spacing w:line="360" w:lineRule="auto"/>
        <w:ind w:firstLineChars="200" w:firstLine="420"/>
        <w:jc w:val="left"/>
        <w:rPr>
          <w:rFonts w:ascii="宋体" w:hAnsi="宋体"/>
          <w:color w:val="000000" w:themeColor="text1"/>
          <w:kern w:val="0"/>
          <w:szCs w:val="21"/>
        </w:rPr>
      </w:pPr>
      <w:r w:rsidRPr="00A943C6">
        <w:rPr>
          <w:rFonts w:ascii="宋体" w:hAnsi="宋体"/>
          <w:color w:val="000000" w:themeColor="text1"/>
          <w:kern w:val="0"/>
          <w:szCs w:val="21"/>
        </w:rPr>
        <w:t>1.</w:t>
      </w:r>
      <w:r w:rsidR="00010492" w:rsidRPr="00A943C6">
        <w:rPr>
          <w:rFonts w:ascii="宋体" w:hAnsi="宋体"/>
          <w:color w:val="000000" w:themeColor="text1"/>
          <w:kern w:val="0"/>
          <w:szCs w:val="21"/>
        </w:rPr>
        <w:t>英大证券</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注册地址：深圳市福田区深南中路华能大厦三十、三十一层</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办公地址：深圳市福田区深南中路华能大厦三十、三十一层</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法定代表人：郝京春</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联系人：林培鑫</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联系电话：0755</w:t>
      </w:r>
      <w:r w:rsidRPr="00F1472A">
        <w:rPr>
          <w:rFonts w:ascii="宋体" w:hAnsi="宋体" w:cs="Arial Unicode MS"/>
          <w:color w:val="000000" w:themeColor="text1"/>
          <w:szCs w:val="21"/>
        </w:rPr>
        <w:t>-83637967</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客户服务电话：</w:t>
      </w:r>
      <w:r w:rsidRPr="00F1472A">
        <w:rPr>
          <w:rFonts w:ascii="宋体" w:hAnsi="宋体" w:cs="Arial Unicode MS"/>
          <w:color w:val="000000" w:themeColor="text1"/>
          <w:szCs w:val="21"/>
        </w:rPr>
        <w:t>4000188688</w:t>
      </w:r>
    </w:p>
    <w:p w:rsidR="00F1472A" w:rsidRPr="00F1472A" w:rsidRDefault="00F1472A" w:rsidP="00F1472A">
      <w:pPr>
        <w:spacing w:line="360" w:lineRule="auto"/>
        <w:ind w:firstLineChars="200" w:firstLine="420"/>
        <w:jc w:val="left"/>
        <w:rPr>
          <w:rFonts w:ascii="宋体" w:hAnsi="宋体" w:cs="Arial Unicode MS"/>
          <w:color w:val="000000" w:themeColor="text1"/>
          <w:szCs w:val="21"/>
        </w:rPr>
      </w:pPr>
      <w:r w:rsidRPr="00F1472A">
        <w:rPr>
          <w:rFonts w:ascii="宋体" w:hAnsi="宋体" w:cs="Arial Unicode MS" w:hint="eastAsia"/>
          <w:color w:val="000000" w:themeColor="text1"/>
          <w:szCs w:val="21"/>
        </w:rPr>
        <w:t>传真：0755</w:t>
      </w:r>
      <w:r w:rsidRPr="00F1472A">
        <w:rPr>
          <w:rFonts w:ascii="宋体" w:hAnsi="宋体" w:cs="Arial Unicode MS"/>
          <w:color w:val="000000" w:themeColor="text1"/>
          <w:szCs w:val="21"/>
        </w:rPr>
        <w:t>-83007034</w:t>
      </w:r>
    </w:p>
    <w:p w:rsidR="009936FE" w:rsidRPr="00A943C6" w:rsidRDefault="00F1472A" w:rsidP="009936FE">
      <w:pPr>
        <w:tabs>
          <w:tab w:val="left" w:pos="824"/>
        </w:tabs>
        <w:spacing w:line="360" w:lineRule="auto"/>
        <w:ind w:firstLineChars="200" w:firstLine="420"/>
        <w:jc w:val="left"/>
        <w:rPr>
          <w:rFonts w:ascii="宋体" w:hAnsi="宋体"/>
          <w:color w:val="000000" w:themeColor="text1"/>
          <w:szCs w:val="21"/>
        </w:rPr>
      </w:pPr>
      <w:r w:rsidRPr="00F1472A">
        <w:rPr>
          <w:rFonts w:ascii="宋体" w:hAnsi="宋体" w:cs="Arial Unicode MS" w:hint="eastAsia"/>
          <w:color w:val="000000" w:themeColor="text1"/>
          <w:szCs w:val="21"/>
        </w:rPr>
        <w:t>网址：</w:t>
      </w:r>
      <w:r w:rsidRPr="00F1472A">
        <w:rPr>
          <w:rFonts w:ascii="宋体" w:hAnsi="宋体" w:cs="Arial Unicode MS"/>
          <w:color w:val="000000" w:themeColor="text1"/>
          <w:szCs w:val="21"/>
        </w:rPr>
        <w:t>www.ydzq.sgcc.com.cn</w:t>
      </w:r>
    </w:p>
    <w:p w:rsidR="00241C62" w:rsidRPr="00A943C6" w:rsidRDefault="00B05E4F" w:rsidP="00656002">
      <w:pPr>
        <w:tabs>
          <w:tab w:val="left" w:pos="824"/>
        </w:tabs>
        <w:spacing w:line="360" w:lineRule="auto"/>
        <w:ind w:firstLineChars="200" w:firstLine="420"/>
        <w:jc w:val="left"/>
        <w:rPr>
          <w:rFonts w:ascii="宋体" w:hAnsi="宋体" w:cs="Arial Unicode MS"/>
          <w:color w:val="000000" w:themeColor="text1"/>
          <w:szCs w:val="21"/>
        </w:rPr>
      </w:pPr>
      <w:r w:rsidRPr="00A943C6">
        <w:rPr>
          <w:rFonts w:ascii="宋体" w:hAnsi="宋体" w:cs="Arial Unicode MS"/>
          <w:color w:val="000000" w:themeColor="text1"/>
          <w:szCs w:val="21"/>
        </w:rPr>
        <w:t>2.</w:t>
      </w:r>
      <w:r w:rsidR="006A148D" w:rsidRPr="00A943C6">
        <w:rPr>
          <w:rFonts w:ascii="宋体" w:hAnsi="宋体" w:cs="Arial Unicode MS" w:hint="eastAsia"/>
          <w:color w:val="000000" w:themeColor="text1"/>
          <w:szCs w:val="21"/>
        </w:rPr>
        <w:t>易方达基金管理有限公司</w:t>
      </w:r>
    </w:p>
    <w:p w:rsidR="00710B46" w:rsidRPr="00A943C6" w:rsidRDefault="00710B46" w:rsidP="00710B46">
      <w:pPr>
        <w:spacing w:line="360" w:lineRule="auto"/>
        <w:ind w:firstLineChars="200" w:firstLine="420"/>
        <w:jc w:val="left"/>
        <w:rPr>
          <w:rFonts w:ascii="宋体" w:hAnsi="宋体" w:cs="Arial Unicode MS"/>
          <w:color w:val="000000" w:themeColor="text1"/>
          <w:szCs w:val="21"/>
        </w:rPr>
      </w:pPr>
      <w:r w:rsidRPr="00A943C6">
        <w:rPr>
          <w:rFonts w:ascii="宋体" w:hAnsi="宋体" w:cs="Arial Unicode MS" w:hint="eastAsia"/>
          <w:color w:val="000000" w:themeColor="text1"/>
          <w:szCs w:val="21"/>
        </w:rPr>
        <w:t>客户服务电话：</w:t>
      </w:r>
      <w:r w:rsidRPr="00A943C6">
        <w:rPr>
          <w:rFonts w:ascii="宋体" w:hAnsi="宋体" w:cs="Arial Unicode MS"/>
          <w:color w:val="000000" w:themeColor="text1"/>
          <w:szCs w:val="21"/>
        </w:rPr>
        <w:t>400-881-8088</w:t>
      </w:r>
    </w:p>
    <w:p w:rsidR="00710B46" w:rsidRPr="00A943C6" w:rsidRDefault="00710B46" w:rsidP="00710B46">
      <w:pPr>
        <w:spacing w:line="360" w:lineRule="auto"/>
        <w:ind w:firstLineChars="200" w:firstLine="420"/>
        <w:jc w:val="left"/>
        <w:rPr>
          <w:rFonts w:ascii="宋体" w:hAnsi="宋体" w:cs="Arial Unicode MS"/>
          <w:color w:val="000000" w:themeColor="text1"/>
          <w:szCs w:val="21"/>
        </w:rPr>
      </w:pPr>
      <w:r w:rsidRPr="00A943C6">
        <w:rPr>
          <w:rFonts w:ascii="宋体" w:hAnsi="宋体" w:cs="Arial Unicode MS" w:hint="eastAsia"/>
          <w:color w:val="000000" w:themeColor="text1"/>
          <w:szCs w:val="21"/>
        </w:rPr>
        <w:t>网址：</w:t>
      </w:r>
      <w:r w:rsidRPr="00A943C6">
        <w:rPr>
          <w:rFonts w:ascii="宋体" w:hAnsi="宋体" w:cs="Arial Unicode MS"/>
          <w:color w:val="000000" w:themeColor="text1"/>
          <w:szCs w:val="21"/>
        </w:rPr>
        <w:t>www.efunds.com.cn</w:t>
      </w:r>
    </w:p>
    <w:p w:rsidR="00710B46" w:rsidRPr="00A943C6" w:rsidRDefault="00710B46" w:rsidP="00710B46">
      <w:pPr>
        <w:spacing w:line="360" w:lineRule="auto"/>
        <w:ind w:firstLineChars="200" w:firstLine="420"/>
        <w:jc w:val="left"/>
        <w:rPr>
          <w:rFonts w:ascii="宋体" w:hAnsi="宋体" w:cs="Arial Unicode MS"/>
          <w:color w:val="000000" w:themeColor="text1"/>
          <w:szCs w:val="21"/>
        </w:rPr>
      </w:pPr>
      <w:r w:rsidRPr="00A943C6">
        <w:rPr>
          <w:rFonts w:ascii="宋体" w:hAnsi="宋体" w:cs="Arial Unicode MS" w:hint="eastAsia"/>
          <w:color w:val="000000" w:themeColor="text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w:t>
      </w:r>
      <w:bookmarkStart w:id="0" w:name="_GoBack"/>
      <w:bookmarkEnd w:id="0"/>
      <w:r w:rsidRPr="00A943C6">
        <w:rPr>
          <w:rFonts w:ascii="宋体" w:hAnsi="宋体" w:cs="Arial Unicode MS" w:hint="eastAsia"/>
          <w:color w:val="000000" w:themeColor="text1"/>
          <w:szCs w:val="21"/>
        </w:rPr>
        <w:t>决策后，基金运营状况与基金净值变化引致的投资风险，由投资者自行负责。</w:t>
      </w:r>
    </w:p>
    <w:p w:rsidR="00644895" w:rsidRPr="00A943C6" w:rsidRDefault="00644895" w:rsidP="00644895">
      <w:pPr>
        <w:spacing w:line="360" w:lineRule="auto"/>
        <w:ind w:firstLineChars="200" w:firstLine="420"/>
        <w:jc w:val="left"/>
        <w:rPr>
          <w:rStyle w:val="HTML"/>
          <w:rFonts w:cs="Arial Unicode MS"/>
          <w:color w:val="000000" w:themeColor="text1"/>
          <w:sz w:val="21"/>
          <w:szCs w:val="21"/>
        </w:rPr>
      </w:pPr>
      <w:r w:rsidRPr="00A943C6">
        <w:rPr>
          <w:rFonts w:ascii="宋体" w:hAnsi="宋体" w:cs="Arial Unicode MS"/>
          <w:color w:val="000000" w:themeColor="text1"/>
          <w:szCs w:val="21"/>
        </w:rPr>
        <w:t>特此公告。</w:t>
      </w:r>
    </w:p>
    <w:p w:rsidR="00241C62" w:rsidRPr="00A943C6" w:rsidRDefault="00A0610A">
      <w:pPr>
        <w:spacing w:line="360" w:lineRule="auto"/>
        <w:ind w:firstLineChars="200" w:firstLine="420"/>
        <w:jc w:val="right"/>
        <w:rPr>
          <w:rStyle w:val="HTML"/>
          <w:rFonts w:cs="Arial Unicode MS"/>
          <w:color w:val="000000" w:themeColor="text1"/>
          <w:sz w:val="21"/>
          <w:szCs w:val="21"/>
        </w:rPr>
      </w:pPr>
      <w:r w:rsidRPr="00A943C6">
        <w:rPr>
          <w:rStyle w:val="HTML"/>
          <w:rFonts w:cs="Arial Unicode MS"/>
          <w:color w:val="000000" w:themeColor="text1"/>
          <w:sz w:val="21"/>
          <w:szCs w:val="21"/>
        </w:rPr>
        <w:t>易方达基金管理有限公司</w:t>
      </w:r>
    </w:p>
    <w:p w:rsidR="00241C62" w:rsidRPr="00A943C6" w:rsidRDefault="00D81533">
      <w:pPr>
        <w:spacing w:line="360" w:lineRule="auto"/>
        <w:ind w:firstLineChars="200" w:firstLine="420"/>
        <w:jc w:val="right"/>
        <w:rPr>
          <w:rFonts w:ascii="宋体" w:hAnsi="宋体"/>
          <w:color w:val="000000" w:themeColor="text1"/>
          <w:szCs w:val="21"/>
        </w:rPr>
      </w:pPr>
      <w:r w:rsidRPr="00A943C6">
        <w:rPr>
          <w:rStyle w:val="HTML"/>
          <w:rFonts w:cs="Arial Unicode MS"/>
          <w:color w:val="000000" w:themeColor="text1"/>
          <w:sz w:val="21"/>
          <w:szCs w:val="21"/>
        </w:rPr>
        <w:t>202</w:t>
      </w:r>
      <w:r w:rsidR="00710B46" w:rsidRPr="00A943C6">
        <w:rPr>
          <w:rStyle w:val="HTML"/>
          <w:rFonts w:cs="Arial Unicode MS"/>
          <w:color w:val="000000" w:themeColor="text1"/>
          <w:sz w:val="21"/>
          <w:szCs w:val="21"/>
        </w:rPr>
        <w:t>1</w:t>
      </w:r>
      <w:r w:rsidR="005D0ECC" w:rsidRPr="00A943C6">
        <w:rPr>
          <w:rStyle w:val="HTML"/>
          <w:rFonts w:cs="Arial Unicode MS"/>
          <w:color w:val="000000" w:themeColor="text1"/>
          <w:sz w:val="21"/>
          <w:szCs w:val="21"/>
        </w:rPr>
        <w:t>年</w:t>
      </w:r>
      <w:r w:rsidR="0039030D" w:rsidRPr="00A943C6">
        <w:rPr>
          <w:rStyle w:val="HTML"/>
          <w:rFonts w:cs="Arial Unicode MS"/>
          <w:color w:val="000000" w:themeColor="text1"/>
          <w:sz w:val="21"/>
          <w:szCs w:val="21"/>
        </w:rPr>
        <w:t>2</w:t>
      </w:r>
      <w:r w:rsidR="00DE7766" w:rsidRPr="00A943C6">
        <w:rPr>
          <w:rStyle w:val="HTML"/>
          <w:rFonts w:cs="Arial Unicode MS"/>
          <w:color w:val="000000" w:themeColor="text1"/>
          <w:sz w:val="21"/>
          <w:szCs w:val="21"/>
        </w:rPr>
        <w:t>月</w:t>
      </w:r>
      <w:r w:rsidR="00A943C6" w:rsidRPr="00A943C6">
        <w:rPr>
          <w:rStyle w:val="HTML"/>
          <w:rFonts w:cs="Arial Unicode MS"/>
          <w:color w:val="000000" w:themeColor="text1"/>
          <w:sz w:val="21"/>
          <w:szCs w:val="21"/>
        </w:rPr>
        <w:t>10</w:t>
      </w:r>
      <w:r w:rsidR="00DE732B" w:rsidRPr="00A943C6">
        <w:rPr>
          <w:rStyle w:val="HTML"/>
          <w:rFonts w:cs="Arial Unicode MS"/>
          <w:color w:val="000000" w:themeColor="text1"/>
          <w:sz w:val="21"/>
          <w:szCs w:val="21"/>
        </w:rPr>
        <w:t>日</w:t>
      </w:r>
    </w:p>
    <w:sectPr w:rsidR="00241C62" w:rsidRPr="00A943C6"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BE" w:rsidRDefault="00146DBE" w:rsidP="000C5867">
      <w:r>
        <w:separator/>
      </w:r>
    </w:p>
  </w:endnote>
  <w:endnote w:type="continuationSeparator" w:id="0">
    <w:p w:rsidR="00146DBE" w:rsidRDefault="00146DBE"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BE" w:rsidRDefault="00146DBE" w:rsidP="000C5867">
      <w:r>
        <w:separator/>
      </w:r>
    </w:p>
  </w:footnote>
  <w:footnote w:type="continuationSeparator" w:id="0">
    <w:p w:rsidR="00146DBE" w:rsidRDefault="00146DBE"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0492"/>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69CE"/>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2959"/>
    <w:rsid w:val="0013795E"/>
    <w:rsid w:val="00146DB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A7C00"/>
    <w:rsid w:val="001B0562"/>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11532"/>
    <w:rsid w:val="00211643"/>
    <w:rsid w:val="0021725C"/>
    <w:rsid w:val="0022437C"/>
    <w:rsid w:val="002301F8"/>
    <w:rsid w:val="002310A4"/>
    <w:rsid w:val="0023319A"/>
    <w:rsid w:val="00237CA1"/>
    <w:rsid w:val="00241C62"/>
    <w:rsid w:val="002430FB"/>
    <w:rsid w:val="0024444C"/>
    <w:rsid w:val="002477A3"/>
    <w:rsid w:val="00251652"/>
    <w:rsid w:val="002538BF"/>
    <w:rsid w:val="00253FDC"/>
    <w:rsid w:val="00255C2D"/>
    <w:rsid w:val="0025661F"/>
    <w:rsid w:val="00261D64"/>
    <w:rsid w:val="00262C5D"/>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66C7D"/>
    <w:rsid w:val="00367541"/>
    <w:rsid w:val="00370E67"/>
    <w:rsid w:val="00370EF5"/>
    <w:rsid w:val="00372159"/>
    <w:rsid w:val="00376B77"/>
    <w:rsid w:val="00377903"/>
    <w:rsid w:val="00384065"/>
    <w:rsid w:val="00385FDD"/>
    <w:rsid w:val="0039030D"/>
    <w:rsid w:val="00390FD0"/>
    <w:rsid w:val="00392ECE"/>
    <w:rsid w:val="003948C9"/>
    <w:rsid w:val="00394A9F"/>
    <w:rsid w:val="00395FDB"/>
    <w:rsid w:val="003A028C"/>
    <w:rsid w:val="003A177E"/>
    <w:rsid w:val="003A2FA0"/>
    <w:rsid w:val="003A4CD0"/>
    <w:rsid w:val="003A6442"/>
    <w:rsid w:val="003A6648"/>
    <w:rsid w:val="003B1A5A"/>
    <w:rsid w:val="003B4EE4"/>
    <w:rsid w:val="003B6D17"/>
    <w:rsid w:val="003C5B0D"/>
    <w:rsid w:val="003C74C7"/>
    <w:rsid w:val="003D0D98"/>
    <w:rsid w:val="003E273E"/>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9E1"/>
    <w:rsid w:val="00467EF4"/>
    <w:rsid w:val="0047192D"/>
    <w:rsid w:val="0047496A"/>
    <w:rsid w:val="004759CE"/>
    <w:rsid w:val="00475A1F"/>
    <w:rsid w:val="00480983"/>
    <w:rsid w:val="00493B3D"/>
    <w:rsid w:val="00495D61"/>
    <w:rsid w:val="004A049A"/>
    <w:rsid w:val="004A0552"/>
    <w:rsid w:val="004A2030"/>
    <w:rsid w:val="004B51C9"/>
    <w:rsid w:val="004B7665"/>
    <w:rsid w:val="004C09EA"/>
    <w:rsid w:val="004C2E7C"/>
    <w:rsid w:val="004C6C54"/>
    <w:rsid w:val="004D257A"/>
    <w:rsid w:val="004D3C3C"/>
    <w:rsid w:val="004D646B"/>
    <w:rsid w:val="004E381E"/>
    <w:rsid w:val="004E38AF"/>
    <w:rsid w:val="004F235A"/>
    <w:rsid w:val="005001ED"/>
    <w:rsid w:val="005015A2"/>
    <w:rsid w:val="005030E7"/>
    <w:rsid w:val="00503796"/>
    <w:rsid w:val="005040D4"/>
    <w:rsid w:val="00511428"/>
    <w:rsid w:val="00512718"/>
    <w:rsid w:val="00515FA8"/>
    <w:rsid w:val="0052219C"/>
    <w:rsid w:val="00524F1B"/>
    <w:rsid w:val="00526FA5"/>
    <w:rsid w:val="005342A9"/>
    <w:rsid w:val="005373BB"/>
    <w:rsid w:val="005400C8"/>
    <w:rsid w:val="00551F0C"/>
    <w:rsid w:val="00552C4C"/>
    <w:rsid w:val="00556A72"/>
    <w:rsid w:val="00566891"/>
    <w:rsid w:val="00573D49"/>
    <w:rsid w:val="0057551B"/>
    <w:rsid w:val="00577685"/>
    <w:rsid w:val="005809B0"/>
    <w:rsid w:val="00581DDC"/>
    <w:rsid w:val="0058620B"/>
    <w:rsid w:val="005865E6"/>
    <w:rsid w:val="0058693E"/>
    <w:rsid w:val="00594908"/>
    <w:rsid w:val="005A22EF"/>
    <w:rsid w:val="005A59A9"/>
    <w:rsid w:val="005A63BE"/>
    <w:rsid w:val="005B0615"/>
    <w:rsid w:val="005B2A2F"/>
    <w:rsid w:val="005B5C73"/>
    <w:rsid w:val="005C163B"/>
    <w:rsid w:val="005C1991"/>
    <w:rsid w:val="005C4BB4"/>
    <w:rsid w:val="005D0ECC"/>
    <w:rsid w:val="005D28F0"/>
    <w:rsid w:val="005E0BA7"/>
    <w:rsid w:val="005E2B1E"/>
    <w:rsid w:val="005E3C3E"/>
    <w:rsid w:val="005E7A2E"/>
    <w:rsid w:val="005E7BDE"/>
    <w:rsid w:val="005F4C88"/>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56002"/>
    <w:rsid w:val="006642EF"/>
    <w:rsid w:val="00665F35"/>
    <w:rsid w:val="0067109F"/>
    <w:rsid w:val="00674183"/>
    <w:rsid w:val="00676072"/>
    <w:rsid w:val="006776F1"/>
    <w:rsid w:val="00682613"/>
    <w:rsid w:val="00686090"/>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18AC"/>
    <w:rsid w:val="006F3954"/>
    <w:rsid w:val="006F5912"/>
    <w:rsid w:val="006F5DC1"/>
    <w:rsid w:val="00706877"/>
    <w:rsid w:val="007078C1"/>
    <w:rsid w:val="00710B46"/>
    <w:rsid w:val="0071267E"/>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91FE5"/>
    <w:rsid w:val="00792646"/>
    <w:rsid w:val="007A049A"/>
    <w:rsid w:val="007A0D0F"/>
    <w:rsid w:val="007A5789"/>
    <w:rsid w:val="007B4AB3"/>
    <w:rsid w:val="007C1874"/>
    <w:rsid w:val="007D19F5"/>
    <w:rsid w:val="007D1DD5"/>
    <w:rsid w:val="007D68C6"/>
    <w:rsid w:val="007E0727"/>
    <w:rsid w:val="007E263F"/>
    <w:rsid w:val="007F0788"/>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84618"/>
    <w:rsid w:val="00890239"/>
    <w:rsid w:val="0089318F"/>
    <w:rsid w:val="0089477D"/>
    <w:rsid w:val="0089555B"/>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22D8"/>
    <w:rsid w:val="009048A7"/>
    <w:rsid w:val="00907AF8"/>
    <w:rsid w:val="0091053C"/>
    <w:rsid w:val="00910EF1"/>
    <w:rsid w:val="009166F8"/>
    <w:rsid w:val="009240F0"/>
    <w:rsid w:val="009257A3"/>
    <w:rsid w:val="0093059C"/>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36FE"/>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07A00"/>
    <w:rsid w:val="00A1406E"/>
    <w:rsid w:val="00A14A45"/>
    <w:rsid w:val="00A2215D"/>
    <w:rsid w:val="00A337F1"/>
    <w:rsid w:val="00A33CB6"/>
    <w:rsid w:val="00A35241"/>
    <w:rsid w:val="00A37F4D"/>
    <w:rsid w:val="00A42F21"/>
    <w:rsid w:val="00A436A7"/>
    <w:rsid w:val="00A45C2C"/>
    <w:rsid w:val="00A469B8"/>
    <w:rsid w:val="00A51B8C"/>
    <w:rsid w:val="00A52072"/>
    <w:rsid w:val="00A530AA"/>
    <w:rsid w:val="00A5499A"/>
    <w:rsid w:val="00A56EB0"/>
    <w:rsid w:val="00A57E03"/>
    <w:rsid w:val="00A62224"/>
    <w:rsid w:val="00A656D4"/>
    <w:rsid w:val="00A658E4"/>
    <w:rsid w:val="00A65C16"/>
    <w:rsid w:val="00A672CB"/>
    <w:rsid w:val="00A776EE"/>
    <w:rsid w:val="00A943C6"/>
    <w:rsid w:val="00AA3383"/>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51DB"/>
    <w:rsid w:val="00AF6246"/>
    <w:rsid w:val="00B05E4F"/>
    <w:rsid w:val="00B07C23"/>
    <w:rsid w:val="00B10F9C"/>
    <w:rsid w:val="00B15572"/>
    <w:rsid w:val="00B1768F"/>
    <w:rsid w:val="00B21BCE"/>
    <w:rsid w:val="00B251AB"/>
    <w:rsid w:val="00B40700"/>
    <w:rsid w:val="00B41849"/>
    <w:rsid w:val="00B51F6E"/>
    <w:rsid w:val="00B53671"/>
    <w:rsid w:val="00B5429A"/>
    <w:rsid w:val="00B624FF"/>
    <w:rsid w:val="00B62A20"/>
    <w:rsid w:val="00B65C8F"/>
    <w:rsid w:val="00B719FE"/>
    <w:rsid w:val="00B72518"/>
    <w:rsid w:val="00B73374"/>
    <w:rsid w:val="00B81C4B"/>
    <w:rsid w:val="00B83289"/>
    <w:rsid w:val="00B84D34"/>
    <w:rsid w:val="00B86F8C"/>
    <w:rsid w:val="00B87027"/>
    <w:rsid w:val="00B9112E"/>
    <w:rsid w:val="00B929A9"/>
    <w:rsid w:val="00BA2A83"/>
    <w:rsid w:val="00BA3587"/>
    <w:rsid w:val="00BB34F4"/>
    <w:rsid w:val="00BC0258"/>
    <w:rsid w:val="00BC16D3"/>
    <w:rsid w:val="00BD3B67"/>
    <w:rsid w:val="00BD64E6"/>
    <w:rsid w:val="00BD7416"/>
    <w:rsid w:val="00BE44E3"/>
    <w:rsid w:val="00BF0B71"/>
    <w:rsid w:val="00BF27F6"/>
    <w:rsid w:val="00BF4475"/>
    <w:rsid w:val="00C037D9"/>
    <w:rsid w:val="00C0644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461DE"/>
    <w:rsid w:val="00D5365D"/>
    <w:rsid w:val="00D54AD8"/>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94572"/>
    <w:rsid w:val="00DB7677"/>
    <w:rsid w:val="00DC11EA"/>
    <w:rsid w:val="00DC24B9"/>
    <w:rsid w:val="00DC2CCE"/>
    <w:rsid w:val="00DC2F09"/>
    <w:rsid w:val="00DC31A5"/>
    <w:rsid w:val="00DC6F47"/>
    <w:rsid w:val="00DE3BEE"/>
    <w:rsid w:val="00DE732B"/>
    <w:rsid w:val="00DE7766"/>
    <w:rsid w:val="00DE7794"/>
    <w:rsid w:val="00DF1F86"/>
    <w:rsid w:val="00DF2588"/>
    <w:rsid w:val="00E02000"/>
    <w:rsid w:val="00E0500A"/>
    <w:rsid w:val="00E065DA"/>
    <w:rsid w:val="00E07A6D"/>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D1281"/>
    <w:rsid w:val="00ED1BAE"/>
    <w:rsid w:val="00ED3F2C"/>
    <w:rsid w:val="00ED5F6B"/>
    <w:rsid w:val="00EE2DDB"/>
    <w:rsid w:val="00EE4797"/>
    <w:rsid w:val="00EE4CCA"/>
    <w:rsid w:val="00EE7875"/>
    <w:rsid w:val="00F00FF0"/>
    <w:rsid w:val="00F02463"/>
    <w:rsid w:val="00F06C5C"/>
    <w:rsid w:val="00F1472A"/>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86D92"/>
    <w:rsid w:val="00F92DBB"/>
    <w:rsid w:val="00F95166"/>
    <w:rsid w:val="00FA3D32"/>
    <w:rsid w:val="00FA774E"/>
    <w:rsid w:val="00FB03FE"/>
    <w:rsid w:val="00FB4466"/>
    <w:rsid w:val="00FB5711"/>
    <w:rsid w:val="00FB5F13"/>
    <w:rsid w:val="00FC34D4"/>
    <w:rsid w:val="00FC6A16"/>
    <w:rsid w:val="00FC7E9D"/>
    <w:rsid w:val="00FD0D48"/>
    <w:rsid w:val="00FD3735"/>
    <w:rsid w:val="00FD5194"/>
    <w:rsid w:val="00FE38B5"/>
    <w:rsid w:val="00FE6E31"/>
    <w:rsid w:val="00FF0AAD"/>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217741120">
      <w:bodyDiv w:val="1"/>
      <w:marLeft w:val="0"/>
      <w:marRight w:val="0"/>
      <w:marTop w:val="0"/>
      <w:marBottom w:val="0"/>
      <w:divBdr>
        <w:top w:val="none" w:sz="0" w:space="0" w:color="auto"/>
        <w:left w:val="none" w:sz="0" w:space="0" w:color="auto"/>
        <w:bottom w:val="none" w:sz="0" w:space="0" w:color="auto"/>
        <w:right w:val="none" w:sz="0" w:space="0" w:color="auto"/>
      </w:divBdr>
    </w:div>
    <w:div w:id="283972485">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6754923">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066337385">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384988242">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972326512">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B4CA3-8095-4261-832C-69FFFF28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4</DocSecurity>
  <Lines>23</Lines>
  <Paragraphs>6</Paragraphs>
  <ScaleCrop>false</ScaleCrop>
  <Company>易方达基金管理有限公司</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2021-02-09T16:02:00Z</dcterms:created>
  <dcterms:modified xsi:type="dcterms:W3CDTF">2021-02-09T16:02:00Z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