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8" w:rsidRDefault="00FD6A49" w:rsidP="005F518D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 w:hint="eastAsia"/>
          <w:b/>
          <w:bCs/>
          <w:sz w:val="28"/>
          <w:szCs w:val="28"/>
        </w:rPr>
        <w:t>农银汇理基金管理有限公司旗下</w:t>
      </w:r>
      <w:r w:rsidR="00C352A2" w:rsidRPr="001E2592">
        <w:rPr>
          <w:rFonts w:ascii="Verdana" w:hAnsi="Verdana" w:hint="eastAsia"/>
          <w:b/>
          <w:bCs/>
          <w:sz w:val="28"/>
          <w:szCs w:val="28"/>
        </w:rPr>
        <w:t>基金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关于</w:t>
      </w:r>
      <w:r>
        <w:rPr>
          <w:rFonts w:ascii="Verdana" w:hAnsi="Verdana" w:hint="eastAsia"/>
          <w:b/>
          <w:bCs/>
          <w:sz w:val="28"/>
          <w:szCs w:val="28"/>
        </w:rPr>
        <w:t>开放上海利得</w:t>
      </w:r>
      <w:r w:rsidR="005F518D" w:rsidRPr="005F518D">
        <w:rPr>
          <w:rFonts w:ascii="Verdana" w:hAnsi="Verdana" w:hint="eastAsia"/>
          <w:b/>
          <w:bCs/>
          <w:sz w:val="28"/>
          <w:szCs w:val="28"/>
        </w:rPr>
        <w:t>基金销售有限公司</w:t>
      </w:r>
      <w:r>
        <w:rPr>
          <w:rFonts w:ascii="Verdana" w:hAnsi="Verdana" w:hint="eastAsia"/>
          <w:b/>
          <w:bCs/>
          <w:sz w:val="28"/>
          <w:szCs w:val="28"/>
        </w:rPr>
        <w:t>定期定额申购和基金转换业务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的公告</w:t>
      </w:r>
    </w:p>
    <w:p w:rsidR="00A422D8" w:rsidRPr="002602ED" w:rsidRDefault="00B7746F" w:rsidP="00B7746F">
      <w:pPr>
        <w:spacing w:line="360" w:lineRule="auto"/>
        <w:jc w:val="center"/>
        <w:rPr>
          <w:rFonts w:ascii="宋体" w:hAnsi="宋体"/>
          <w:b/>
          <w:szCs w:val="21"/>
        </w:rPr>
      </w:pPr>
      <w:r w:rsidRPr="002602ED">
        <w:rPr>
          <w:rFonts w:ascii="宋体" w:hAnsi="宋体" w:hint="eastAsia"/>
          <w:b/>
          <w:szCs w:val="21"/>
        </w:rPr>
        <w:t>公告日期：</w:t>
      </w:r>
      <w:r w:rsidR="00FD6A49">
        <w:rPr>
          <w:rFonts w:ascii="宋体" w:hAnsi="宋体" w:hint="eastAsia"/>
          <w:b/>
          <w:szCs w:val="21"/>
        </w:rPr>
        <w:t>2021</w:t>
      </w:r>
      <w:r w:rsidRPr="002602ED">
        <w:rPr>
          <w:rFonts w:ascii="宋体" w:hAnsi="宋体"/>
          <w:b/>
          <w:szCs w:val="21"/>
        </w:rPr>
        <w:t>年</w:t>
      </w:r>
      <w:r w:rsidR="005F518D">
        <w:rPr>
          <w:rFonts w:ascii="宋体" w:hAnsi="宋体"/>
          <w:b/>
          <w:szCs w:val="21"/>
        </w:rPr>
        <w:t xml:space="preserve"> </w:t>
      </w:r>
      <w:r w:rsidR="00063DDE">
        <w:rPr>
          <w:rFonts w:ascii="宋体" w:hAnsi="宋体" w:hint="eastAsia"/>
          <w:b/>
          <w:szCs w:val="21"/>
        </w:rPr>
        <w:t>2</w:t>
      </w:r>
      <w:r w:rsidR="00A72D7A">
        <w:rPr>
          <w:rFonts w:ascii="宋体" w:hAnsi="宋体" w:hint="eastAsia"/>
          <w:b/>
          <w:szCs w:val="21"/>
        </w:rPr>
        <w:t>月</w:t>
      </w:r>
      <w:r w:rsidR="005F518D">
        <w:rPr>
          <w:rFonts w:ascii="宋体" w:hAnsi="宋体"/>
          <w:b/>
          <w:szCs w:val="21"/>
        </w:rPr>
        <w:t xml:space="preserve"> </w:t>
      </w:r>
      <w:r w:rsidR="00063DDE">
        <w:rPr>
          <w:rFonts w:ascii="宋体" w:hAnsi="宋体" w:hint="eastAsia"/>
          <w:b/>
          <w:szCs w:val="21"/>
        </w:rPr>
        <w:t>5</w:t>
      </w:r>
      <w:r w:rsidRPr="002602ED">
        <w:rPr>
          <w:rFonts w:ascii="宋体" w:hAnsi="宋体"/>
          <w:b/>
          <w:szCs w:val="21"/>
        </w:rPr>
        <w:t>日</w:t>
      </w:r>
    </w:p>
    <w:p w:rsidR="00A422D8" w:rsidRDefault="00B54596" w:rsidP="00D811E8">
      <w:pPr>
        <w:spacing w:line="360" w:lineRule="auto"/>
        <w:ind w:firstLineChars="200" w:firstLine="420"/>
        <w:rPr>
          <w:sz w:val="24"/>
        </w:rPr>
      </w:pPr>
      <w:r w:rsidRPr="002602ED">
        <w:rPr>
          <w:rFonts w:ascii="宋体" w:hAnsi="宋体" w:hint="eastAsia"/>
          <w:szCs w:val="21"/>
        </w:rPr>
        <w:t>根据农银汇理基金管理有限公司（以下简称“本公司”）与</w:t>
      </w:r>
      <w:r w:rsidR="00FD6A49">
        <w:rPr>
          <w:rFonts w:hint="eastAsia"/>
          <w:szCs w:val="21"/>
        </w:rPr>
        <w:t>上海利得基金销售有限公司</w:t>
      </w:r>
      <w:r w:rsidRPr="002602ED">
        <w:rPr>
          <w:rFonts w:ascii="宋体" w:hAnsi="宋体" w:hint="eastAsia"/>
          <w:szCs w:val="21"/>
        </w:rPr>
        <w:t>（以下简称“</w:t>
      </w:r>
      <w:r w:rsidR="00FD6A49">
        <w:rPr>
          <w:rFonts w:hint="eastAsia"/>
          <w:szCs w:val="21"/>
        </w:rPr>
        <w:t>利得</w:t>
      </w:r>
      <w:r w:rsidR="005F518D" w:rsidRPr="005F518D">
        <w:rPr>
          <w:rFonts w:hint="eastAsia"/>
          <w:szCs w:val="21"/>
        </w:rPr>
        <w:t>基金</w:t>
      </w:r>
      <w:r w:rsidRPr="002602ED">
        <w:rPr>
          <w:rFonts w:ascii="宋体" w:hAnsi="宋体" w:hint="eastAsia"/>
          <w:szCs w:val="21"/>
        </w:rPr>
        <w:t>”）签署的代理销售协议，自</w:t>
      </w:r>
      <w:r w:rsidR="005759C0">
        <w:rPr>
          <w:rFonts w:hint="eastAsia"/>
          <w:szCs w:val="21"/>
        </w:rPr>
        <w:t>2021</w:t>
      </w:r>
      <w:r w:rsidRPr="002602ED">
        <w:rPr>
          <w:rFonts w:ascii="宋体" w:hAnsi="宋体" w:hint="eastAsia"/>
          <w:szCs w:val="21"/>
        </w:rPr>
        <w:t>年</w:t>
      </w:r>
      <w:r w:rsidR="00063DDE">
        <w:rPr>
          <w:rFonts w:ascii="宋体" w:hAnsi="宋体" w:hint="eastAsia"/>
          <w:szCs w:val="21"/>
        </w:rPr>
        <w:t>2</w:t>
      </w:r>
      <w:r w:rsidRPr="002602ED">
        <w:rPr>
          <w:rFonts w:ascii="宋体" w:hAnsi="宋体" w:hint="eastAsia"/>
          <w:szCs w:val="21"/>
        </w:rPr>
        <w:t>月</w:t>
      </w:r>
      <w:r w:rsidR="00063DDE">
        <w:rPr>
          <w:rFonts w:ascii="宋体" w:hAnsi="宋体" w:hint="eastAsia"/>
          <w:szCs w:val="21"/>
        </w:rPr>
        <w:t>8</w:t>
      </w:r>
      <w:r w:rsidRPr="002602ED">
        <w:rPr>
          <w:rFonts w:ascii="宋体" w:hAnsi="宋体" w:hint="eastAsia"/>
          <w:szCs w:val="21"/>
        </w:rPr>
        <w:t>日起，</w:t>
      </w:r>
      <w:r w:rsidR="00FD6A49">
        <w:rPr>
          <w:rFonts w:ascii="宋体" w:hAnsi="宋体" w:hint="eastAsia"/>
          <w:szCs w:val="21"/>
        </w:rPr>
        <w:t>开放旗下基金在利得基金定期定额申购和基金转换业务</w:t>
      </w:r>
      <w:r w:rsidR="006776E4" w:rsidRPr="00DF35A0">
        <w:rPr>
          <w:color w:val="000000"/>
          <w:szCs w:val="21"/>
        </w:rPr>
        <w:t>。</w:t>
      </w:r>
      <w:r w:rsidR="000B592F" w:rsidRPr="00854104">
        <w:rPr>
          <w:rFonts w:asciiTheme="minorEastAsia" w:eastAsiaTheme="minorEastAsia" w:hAnsiTheme="minorEastAsia" w:hint="eastAsia"/>
          <w:color w:val="000000"/>
          <w:szCs w:val="21"/>
        </w:rPr>
        <w:t>现将有关事项公告如下：</w:t>
      </w:r>
      <w:r w:rsidR="00A261EB">
        <w:rPr>
          <w:rFonts w:ascii="宋体" w:hAnsi="宋体"/>
          <w:szCs w:val="21"/>
        </w:rPr>
        <w:t xml:space="preserve"> </w:t>
      </w:r>
    </w:p>
    <w:p w:rsidR="00D811E8" w:rsidRDefault="00D811E8" w:rsidP="00D811E8">
      <w:pPr>
        <w:spacing w:line="360" w:lineRule="auto"/>
        <w:ind w:firstLineChars="200" w:firstLine="480"/>
        <w:rPr>
          <w:sz w:val="24"/>
        </w:rPr>
      </w:pPr>
    </w:p>
    <w:p w:rsidR="00A422D8" w:rsidRDefault="00D44000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166D75">
        <w:rPr>
          <w:rFonts w:hint="eastAsia"/>
          <w:b/>
          <w:szCs w:val="21"/>
        </w:rPr>
        <w:t>一</w:t>
      </w:r>
      <w:r w:rsidRPr="00166D75">
        <w:rPr>
          <w:b/>
          <w:szCs w:val="21"/>
        </w:rPr>
        <w:t>、</w:t>
      </w:r>
      <w:r w:rsidR="00256C18">
        <w:rPr>
          <w:rFonts w:hint="eastAsia"/>
          <w:b/>
          <w:szCs w:val="21"/>
        </w:rPr>
        <w:t>适用的基金</w:t>
      </w:r>
      <w:r w:rsidR="00B66D1A">
        <w:rPr>
          <w:rFonts w:asciiTheme="minorEastAsia" w:eastAsiaTheme="minorEastAsia" w:hAnsiTheme="minorEastAsia" w:hint="eastAsia"/>
          <w:b/>
          <w:color w:val="000000"/>
          <w:szCs w:val="21"/>
        </w:rPr>
        <w:t>：</w:t>
      </w:r>
    </w:p>
    <w:p w:rsidR="00CE2491" w:rsidRPr="00CE2491" w:rsidRDefault="00CE2491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</w:t>
      </w:r>
      <w:r>
        <w:rPr>
          <w:rFonts w:hint="eastAsia"/>
          <w:szCs w:val="21"/>
        </w:rPr>
        <w:t>本次调整适用如下基金：</w:t>
      </w:r>
    </w:p>
    <w:tbl>
      <w:tblPr>
        <w:tblW w:w="8760" w:type="dxa"/>
        <w:tblLook w:val="04A0"/>
      </w:tblPr>
      <w:tblGrid>
        <w:gridCol w:w="6560"/>
        <w:gridCol w:w="2200"/>
      </w:tblGrid>
      <w:tr w:rsidR="00CE2491" w:rsidRPr="00CE2491" w:rsidTr="00CE2491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基金名称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基金代码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农银汇理行业成长混合型证券投资基金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660001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农银汇理恒久增利债券型证券投资基金A类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660002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农银汇理恒久增利债券型证券投资基金C类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660102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农银汇理平衡双利混合型证券投资基金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660003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农银汇理策略价值混合型证券投资基金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660004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农银汇理中小盘混合型证券投资基金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660005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农银汇理大盘蓝筹混合型证券投资基金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660006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农银汇理货币市场证券投资基金A类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660007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农银汇理货币市场证券投资基金B类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660107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农银汇理沪深300指数证券投资基金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660008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农银汇理增强收益债券型证券投资基金A类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660009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农银汇理增强收益债券型证券投资基金C类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660109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农银汇理策略精选混合型证券投资基金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660010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农银汇理中证500指数证券投资基金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660011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农银汇理消费主题混合型证券投资基金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660012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农银汇理行业轮动混合型证券投资基金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660015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农银汇理低估值高增长混合型证券投资基金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000039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农银汇理行业领先混合型证券投资基金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000127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农银汇理区间收益灵活配置混合型证券投资基金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000259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农银汇理研究精选灵活配置混合型证券投资基金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000336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农银汇理医疗保健主题股票型证券投资基金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000913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农银汇理红利日结货币市场基金A类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000907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农银汇理主题轮动灵活配置混合型证券投资基金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000462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农银汇理信息传媒主题股票型证券投资基金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001319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农银汇理工业4.0灵活配置混合型证券投资基金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001606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农银汇理现代农业加灵活配置混合型证券投资基金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001940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农银汇理天天利货币市场基金A类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001991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农银汇理新能源主题灵活配置混合型证券投资基金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002190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农银汇理物联网主题灵活配置混合型证券投资基金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002191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农银汇理国企改革灵活配置混合型证券投资基金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002189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农银汇理尖端科技灵活配置混合型证券投资基金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004341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农银汇理中国优势灵活配置混合型证券投资基金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001656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农银汇理研究驱动灵活配置混合型证券投资基金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005492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农银汇理量化智慧动力混合型证券投资基金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005638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农银汇理睿选灵活配置混合型证券投资基金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005815</w:t>
            </w:r>
          </w:p>
        </w:tc>
      </w:tr>
      <w:tr w:rsidR="00CE2491" w:rsidRPr="00CE2491" w:rsidTr="00CE2491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农银汇理策略趋势混合型证券投资基金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91" w:rsidRPr="00CE2491" w:rsidRDefault="00CE2491" w:rsidP="00CE249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E24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008819</w:t>
            </w:r>
          </w:p>
        </w:tc>
      </w:tr>
    </w:tbl>
    <w:p w:rsidR="002D45BC" w:rsidRPr="008F37B0" w:rsidRDefault="00CE2491" w:rsidP="002D45BC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对于本公司今后在利得基金新增的其他代销基金，以公告或招募说明书为准。</w:t>
      </w:r>
    </w:p>
    <w:p w:rsidR="00436B26" w:rsidRPr="00DF35A0" w:rsidRDefault="00436B26" w:rsidP="00876FE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</w:t>
      </w:r>
      <w:r w:rsidRPr="00DF35A0">
        <w:rPr>
          <w:rFonts w:ascii="宋体" w:hAnsi="宋体" w:hint="eastAsia"/>
          <w:b/>
          <w:color w:val="000000"/>
          <w:szCs w:val="21"/>
        </w:rPr>
        <w:t>投资者可通过以下途径咨询有关详情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1、</w:t>
      </w:r>
      <w:r w:rsidR="00CE2491" w:rsidRPr="00CE2491">
        <w:rPr>
          <w:rFonts w:ascii="宋体" w:hAnsi="宋体" w:cs="宋体" w:hint="eastAsia"/>
          <w:kern w:val="0"/>
          <w:szCs w:val="21"/>
        </w:rPr>
        <w:t>上海利得基金销售有限公司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客户服务热线：</w:t>
      </w:r>
      <w:r w:rsidR="0066517B" w:rsidRPr="0066517B">
        <w:rPr>
          <w:rFonts w:ascii="宋体" w:hAnsi="宋体"/>
          <w:color w:val="000000"/>
          <w:szCs w:val="21"/>
        </w:rPr>
        <w:t>95118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</w:t>
      </w:r>
      <w:r w:rsidR="00CE2491" w:rsidRPr="00CE2491">
        <w:rPr>
          <w:rFonts w:ascii="宋体" w:hAnsi="宋体"/>
          <w:color w:val="000000"/>
          <w:szCs w:val="21"/>
        </w:rPr>
        <w:t>4000676266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2、农银汇理基金管理有限公司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客户服务中心电话：40068</w:t>
      </w:r>
      <w:r w:rsidR="00CE6AB4"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95599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网址：www.abc</w:t>
      </w:r>
      <w:r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ca.com</w:t>
      </w:r>
    </w:p>
    <w:p w:rsidR="00A422D8" w:rsidRPr="00436B26" w:rsidRDefault="00A422D8">
      <w:pPr>
        <w:spacing w:line="360" w:lineRule="auto"/>
        <w:rPr>
          <w:sz w:val="24"/>
        </w:rPr>
      </w:pPr>
    </w:p>
    <w:p w:rsidR="002D45BC" w:rsidRDefault="00D44000" w:rsidP="00AC55BA">
      <w:pPr>
        <w:spacing w:line="360" w:lineRule="auto"/>
        <w:ind w:firstLineChars="236" w:firstLine="49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A422D8" w:rsidRPr="002D45BC" w:rsidRDefault="00D44000" w:rsidP="002D45BC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3B4CE9">
        <w:rPr>
          <w:rFonts w:ascii="宋体" w:hAnsi="宋体"/>
          <w:szCs w:val="21"/>
        </w:rPr>
        <w:t xml:space="preserve">特此公告。 </w:t>
      </w:r>
    </w:p>
    <w:p w:rsidR="00A422D8" w:rsidRPr="002D45BC" w:rsidRDefault="00D44000">
      <w:pPr>
        <w:spacing w:line="360" w:lineRule="auto"/>
        <w:ind w:firstLine="420"/>
        <w:jc w:val="right"/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="00A74964" w:rsidRPr="002D45BC">
        <w:rPr>
          <w:rFonts w:hint="eastAsia"/>
          <w:szCs w:val="21"/>
        </w:rPr>
        <w:t>农银汇理基金管理有限公司</w:t>
      </w:r>
    </w:p>
    <w:p w:rsidR="00D44000" w:rsidRDefault="00CE2491">
      <w:pPr>
        <w:wordWrap w:val="0"/>
        <w:spacing w:line="360" w:lineRule="auto"/>
        <w:ind w:right="120" w:firstLine="420"/>
        <w:jc w:val="right"/>
      </w:pPr>
      <w:r>
        <w:rPr>
          <w:rFonts w:hint="eastAsia"/>
          <w:szCs w:val="21"/>
        </w:rPr>
        <w:t>2021</w:t>
      </w:r>
      <w:r w:rsidR="00D44000" w:rsidRPr="002602ED">
        <w:rPr>
          <w:rFonts w:hint="eastAsia"/>
          <w:szCs w:val="21"/>
        </w:rPr>
        <w:t>年</w:t>
      </w:r>
      <w:r w:rsidR="0066517B">
        <w:rPr>
          <w:szCs w:val="21"/>
        </w:rPr>
        <w:t xml:space="preserve"> </w:t>
      </w:r>
      <w:r w:rsidR="00063DDE">
        <w:rPr>
          <w:rFonts w:hint="eastAsia"/>
          <w:szCs w:val="21"/>
        </w:rPr>
        <w:t>2</w:t>
      </w:r>
      <w:r w:rsidR="00D44000" w:rsidRPr="002602ED">
        <w:rPr>
          <w:rFonts w:hint="eastAsia"/>
          <w:szCs w:val="21"/>
        </w:rPr>
        <w:t>月</w:t>
      </w:r>
      <w:r w:rsidR="0066517B">
        <w:rPr>
          <w:szCs w:val="21"/>
        </w:rPr>
        <w:t xml:space="preserve"> </w:t>
      </w:r>
      <w:r w:rsidR="00063DDE">
        <w:rPr>
          <w:rFonts w:hint="eastAsia"/>
          <w:szCs w:val="21"/>
        </w:rPr>
        <w:t>5</w:t>
      </w:r>
      <w:r w:rsidR="0066517B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日</w:t>
      </w:r>
    </w:p>
    <w:sectPr w:rsidR="00D44000" w:rsidSect="00A42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8B" w:rsidRDefault="00392F8B"/>
  </w:endnote>
  <w:endnote w:type="continuationSeparator" w:id="0">
    <w:p w:rsidR="00392F8B" w:rsidRDefault="00392F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8B" w:rsidRDefault="00392F8B"/>
  </w:footnote>
  <w:footnote w:type="continuationSeparator" w:id="0">
    <w:p w:rsidR="00392F8B" w:rsidRDefault="00392F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2"/>
    <w:rsid w:val="000027FF"/>
    <w:rsid w:val="0000785F"/>
    <w:rsid w:val="000256CF"/>
    <w:rsid w:val="0003433D"/>
    <w:rsid w:val="0003522C"/>
    <w:rsid w:val="00037996"/>
    <w:rsid w:val="0005692D"/>
    <w:rsid w:val="00063DDE"/>
    <w:rsid w:val="000830C8"/>
    <w:rsid w:val="00096B16"/>
    <w:rsid w:val="000A3517"/>
    <w:rsid w:val="000A6C16"/>
    <w:rsid w:val="000B592F"/>
    <w:rsid w:val="000B6FEB"/>
    <w:rsid w:val="000E28B4"/>
    <w:rsid w:val="001013F2"/>
    <w:rsid w:val="00115CF9"/>
    <w:rsid w:val="0012020B"/>
    <w:rsid w:val="001545BF"/>
    <w:rsid w:val="00166D75"/>
    <w:rsid w:val="001746B4"/>
    <w:rsid w:val="00175748"/>
    <w:rsid w:val="0019563C"/>
    <w:rsid w:val="001A1A97"/>
    <w:rsid w:val="001A3F22"/>
    <w:rsid w:val="001A6513"/>
    <w:rsid w:val="001B0357"/>
    <w:rsid w:val="001B10D2"/>
    <w:rsid w:val="001E2592"/>
    <w:rsid w:val="001E43D0"/>
    <w:rsid w:val="001E4542"/>
    <w:rsid w:val="00203BAF"/>
    <w:rsid w:val="00207C55"/>
    <w:rsid w:val="00215560"/>
    <w:rsid w:val="00216D17"/>
    <w:rsid w:val="002214EE"/>
    <w:rsid w:val="00241E2F"/>
    <w:rsid w:val="00253CB7"/>
    <w:rsid w:val="00254D1D"/>
    <w:rsid w:val="00256C18"/>
    <w:rsid w:val="002602ED"/>
    <w:rsid w:val="0026434E"/>
    <w:rsid w:val="00275870"/>
    <w:rsid w:val="00281E4B"/>
    <w:rsid w:val="0029605D"/>
    <w:rsid w:val="002B1CD0"/>
    <w:rsid w:val="002B2FCC"/>
    <w:rsid w:val="002B6F53"/>
    <w:rsid w:val="002C4BA4"/>
    <w:rsid w:val="002C5531"/>
    <w:rsid w:val="002D45BC"/>
    <w:rsid w:val="002D4FA2"/>
    <w:rsid w:val="002D50B5"/>
    <w:rsid w:val="003149DE"/>
    <w:rsid w:val="00322C5F"/>
    <w:rsid w:val="00331C68"/>
    <w:rsid w:val="00341C00"/>
    <w:rsid w:val="00363147"/>
    <w:rsid w:val="0036780A"/>
    <w:rsid w:val="00372C37"/>
    <w:rsid w:val="0039003D"/>
    <w:rsid w:val="00392F8B"/>
    <w:rsid w:val="00396330"/>
    <w:rsid w:val="003A54EA"/>
    <w:rsid w:val="003A581B"/>
    <w:rsid w:val="003B4CE9"/>
    <w:rsid w:val="003B5C24"/>
    <w:rsid w:val="003C23BA"/>
    <w:rsid w:val="003C6021"/>
    <w:rsid w:val="003C60A6"/>
    <w:rsid w:val="003D23C5"/>
    <w:rsid w:val="003E0390"/>
    <w:rsid w:val="003E5522"/>
    <w:rsid w:val="00421AE5"/>
    <w:rsid w:val="0042208A"/>
    <w:rsid w:val="00436B26"/>
    <w:rsid w:val="00441F56"/>
    <w:rsid w:val="004444F7"/>
    <w:rsid w:val="00461249"/>
    <w:rsid w:val="0046363A"/>
    <w:rsid w:val="00464253"/>
    <w:rsid w:val="00484FC5"/>
    <w:rsid w:val="004968A3"/>
    <w:rsid w:val="004A220A"/>
    <w:rsid w:val="004D4767"/>
    <w:rsid w:val="004F5A28"/>
    <w:rsid w:val="005114C5"/>
    <w:rsid w:val="0051436A"/>
    <w:rsid w:val="00517EB9"/>
    <w:rsid w:val="00522B39"/>
    <w:rsid w:val="005247E0"/>
    <w:rsid w:val="00547DD1"/>
    <w:rsid w:val="0055277F"/>
    <w:rsid w:val="00561C92"/>
    <w:rsid w:val="005748C8"/>
    <w:rsid w:val="005759C0"/>
    <w:rsid w:val="00580E6F"/>
    <w:rsid w:val="00590F70"/>
    <w:rsid w:val="00591424"/>
    <w:rsid w:val="00593DA5"/>
    <w:rsid w:val="005B14B9"/>
    <w:rsid w:val="005D52E3"/>
    <w:rsid w:val="005F0997"/>
    <w:rsid w:val="005F518D"/>
    <w:rsid w:val="006038EC"/>
    <w:rsid w:val="00604C20"/>
    <w:rsid w:val="006131B0"/>
    <w:rsid w:val="006131D3"/>
    <w:rsid w:val="006220DA"/>
    <w:rsid w:val="00626277"/>
    <w:rsid w:val="006321A7"/>
    <w:rsid w:val="00635960"/>
    <w:rsid w:val="00645A9D"/>
    <w:rsid w:val="006569CE"/>
    <w:rsid w:val="0066517B"/>
    <w:rsid w:val="006776E4"/>
    <w:rsid w:val="00681691"/>
    <w:rsid w:val="006C19CB"/>
    <w:rsid w:val="006E03DB"/>
    <w:rsid w:val="006F1111"/>
    <w:rsid w:val="00724711"/>
    <w:rsid w:val="0072562E"/>
    <w:rsid w:val="007311E9"/>
    <w:rsid w:val="00751BBA"/>
    <w:rsid w:val="0075200B"/>
    <w:rsid w:val="0076564A"/>
    <w:rsid w:val="007657D4"/>
    <w:rsid w:val="0076604E"/>
    <w:rsid w:val="00776891"/>
    <w:rsid w:val="00784A66"/>
    <w:rsid w:val="007A5B9D"/>
    <w:rsid w:val="007C0884"/>
    <w:rsid w:val="007C1BA6"/>
    <w:rsid w:val="007D4F28"/>
    <w:rsid w:val="00804B55"/>
    <w:rsid w:val="0080645A"/>
    <w:rsid w:val="008201DE"/>
    <w:rsid w:val="008268F5"/>
    <w:rsid w:val="0083560B"/>
    <w:rsid w:val="00837089"/>
    <w:rsid w:val="008372F6"/>
    <w:rsid w:val="00866583"/>
    <w:rsid w:val="0087569C"/>
    <w:rsid w:val="00875EFA"/>
    <w:rsid w:val="00876FE3"/>
    <w:rsid w:val="00896A78"/>
    <w:rsid w:val="008A4BE3"/>
    <w:rsid w:val="008B01CC"/>
    <w:rsid w:val="008F087C"/>
    <w:rsid w:val="008F37B0"/>
    <w:rsid w:val="008F3A6F"/>
    <w:rsid w:val="008F456D"/>
    <w:rsid w:val="009044CE"/>
    <w:rsid w:val="009106A3"/>
    <w:rsid w:val="009238EA"/>
    <w:rsid w:val="00962C6B"/>
    <w:rsid w:val="0096660D"/>
    <w:rsid w:val="00972699"/>
    <w:rsid w:val="0097764B"/>
    <w:rsid w:val="0099752E"/>
    <w:rsid w:val="009B6CA5"/>
    <w:rsid w:val="009D6991"/>
    <w:rsid w:val="009E40FA"/>
    <w:rsid w:val="009E7293"/>
    <w:rsid w:val="009F0C41"/>
    <w:rsid w:val="00A261EB"/>
    <w:rsid w:val="00A301D7"/>
    <w:rsid w:val="00A359ED"/>
    <w:rsid w:val="00A3684D"/>
    <w:rsid w:val="00A422D8"/>
    <w:rsid w:val="00A72D7A"/>
    <w:rsid w:val="00A74760"/>
    <w:rsid w:val="00A74964"/>
    <w:rsid w:val="00A83C59"/>
    <w:rsid w:val="00A83E58"/>
    <w:rsid w:val="00A97DC7"/>
    <w:rsid w:val="00AA09E7"/>
    <w:rsid w:val="00AA690E"/>
    <w:rsid w:val="00AB042C"/>
    <w:rsid w:val="00AB3093"/>
    <w:rsid w:val="00AC20AC"/>
    <w:rsid w:val="00AC3568"/>
    <w:rsid w:val="00AC55BA"/>
    <w:rsid w:val="00AD17E7"/>
    <w:rsid w:val="00AD34DE"/>
    <w:rsid w:val="00AF1715"/>
    <w:rsid w:val="00AF31EF"/>
    <w:rsid w:val="00AF38E5"/>
    <w:rsid w:val="00B06F64"/>
    <w:rsid w:val="00B13AB1"/>
    <w:rsid w:val="00B14DE6"/>
    <w:rsid w:val="00B422AA"/>
    <w:rsid w:val="00B440B7"/>
    <w:rsid w:val="00B53044"/>
    <w:rsid w:val="00B54551"/>
    <w:rsid w:val="00B54596"/>
    <w:rsid w:val="00B63206"/>
    <w:rsid w:val="00B654E2"/>
    <w:rsid w:val="00B66D1A"/>
    <w:rsid w:val="00B73AA9"/>
    <w:rsid w:val="00B7746F"/>
    <w:rsid w:val="00B85FA9"/>
    <w:rsid w:val="00B97B5C"/>
    <w:rsid w:val="00B97DA3"/>
    <w:rsid w:val="00BA2F85"/>
    <w:rsid w:val="00BB5E03"/>
    <w:rsid w:val="00BD639E"/>
    <w:rsid w:val="00BE7D54"/>
    <w:rsid w:val="00BF149D"/>
    <w:rsid w:val="00C20593"/>
    <w:rsid w:val="00C21878"/>
    <w:rsid w:val="00C25697"/>
    <w:rsid w:val="00C311B4"/>
    <w:rsid w:val="00C352A2"/>
    <w:rsid w:val="00C36F6B"/>
    <w:rsid w:val="00C40E26"/>
    <w:rsid w:val="00C53F1D"/>
    <w:rsid w:val="00C54D8A"/>
    <w:rsid w:val="00C724C8"/>
    <w:rsid w:val="00C73DAA"/>
    <w:rsid w:val="00C80260"/>
    <w:rsid w:val="00C8172D"/>
    <w:rsid w:val="00CA381C"/>
    <w:rsid w:val="00CA7766"/>
    <w:rsid w:val="00CD2BD5"/>
    <w:rsid w:val="00CE2491"/>
    <w:rsid w:val="00CE6AB4"/>
    <w:rsid w:val="00CF71CA"/>
    <w:rsid w:val="00D00098"/>
    <w:rsid w:val="00D15A06"/>
    <w:rsid w:val="00D26078"/>
    <w:rsid w:val="00D37984"/>
    <w:rsid w:val="00D44000"/>
    <w:rsid w:val="00D50E88"/>
    <w:rsid w:val="00D5119C"/>
    <w:rsid w:val="00D75A33"/>
    <w:rsid w:val="00D811E8"/>
    <w:rsid w:val="00D9106C"/>
    <w:rsid w:val="00DA1968"/>
    <w:rsid w:val="00DA34AD"/>
    <w:rsid w:val="00DB0E82"/>
    <w:rsid w:val="00DB7390"/>
    <w:rsid w:val="00DC7292"/>
    <w:rsid w:val="00DD4E71"/>
    <w:rsid w:val="00DE72A7"/>
    <w:rsid w:val="00DF1DBF"/>
    <w:rsid w:val="00DF4B9C"/>
    <w:rsid w:val="00E13FC4"/>
    <w:rsid w:val="00E16A3B"/>
    <w:rsid w:val="00E23383"/>
    <w:rsid w:val="00E465F8"/>
    <w:rsid w:val="00E57B07"/>
    <w:rsid w:val="00E65489"/>
    <w:rsid w:val="00E75B0C"/>
    <w:rsid w:val="00E83FB6"/>
    <w:rsid w:val="00E87677"/>
    <w:rsid w:val="00E93D64"/>
    <w:rsid w:val="00EA7236"/>
    <w:rsid w:val="00EB6D49"/>
    <w:rsid w:val="00EC1E19"/>
    <w:rsid w:val="00ED7809"/>
    <w:rsid w:val="00EE5514"/>
    <w:rsid w:val="00EE6EA9"/>
    <w:rsid w:val="00EF3162"/>
    <w:rsid w:val="00F1502B"/>
    <w:rsid w:val="00F15372"/>
    <w:rsid w:val="00F26037"/>
    <w:rsid w:val="00F31D67"/>
    <w:rsid w:val="00F31E85"/>
    <w:rsid w:val="00F514A0"/>
    <w:rsid w:val="00F76AA0"/>
    <w:rsid w:val="00F81098"/>
    <w:rsid w:val="00F9306B"/>
    <w:rsid w:val="00FB13C4"/>
    <w:rsid w:val="00FB1FA2"/>
    <w:rsid w:val="00FC2CD9"/>
    <w:rsid w:val="00FD6A49"/>
    <w:rsid w:val="00FE4E47"/>
    <w:rsid w:val="00FE6FC0"/>
    <w:rsid w:val="00FF441E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2D8"/>
    <w:rPr>
      <w:color w:val="0000FF"/>
      <w:u w:val="single"/>
    </w:rPr>
  </w:style>
  <w:style w:type="character" w:customStyle="1" w:styleId="Char">
    <w:name w:val="页眉 Char"/>
    <w:link w:val="a4"/>
    <w:rsid w:val="00A422D8"/>
    <w:rPr>
      <w:kern w:val="2"/>
      <w:sz w:val="18"/>
      <w:szCs w:val="18"/>
    </w:rPr>
  </w:style>
  <w:style w:type="character" w:customStyle="1" w:styleId="Char0">
    <w:name w:val="页脚 Char"/>
    <w:link w:val="a5"/>
    <w:rsid w:val="00A422D8"/>
    <w:rPr>
      <w:kern w:val="2"/>
      <w:sz w:val="18"/>
      <w:szCs w:val="18"/>
    </w:rPr>
  </w:style>
  <w:style w:type="character" w:customStyle="1" w:styleId="hui14-x1">
    <w:name w:val="hui14-x1"/>
    <w:rsid w:val="00A422D8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sid w:val="00A422D8"/>
    <w:rPr>
      <w:kern w:val="2"/>
      <w:sz w:val="18"/>
      <w:szCs w:val="18"/>
    </w:rPr>
  </w:style>
  <w:style w:type="paragraph" w:styleId="a5">
    <w:name w:val="footer"/>
    <w:basedOn w:val="a"/>
    <w:link w:val="Char0"/>
    <w:rsid w:val="00A4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A422D8"/>
    <w:rPr>
      <w:sz w:val="18"/>
      <w:szCs w:val="18"/>
    </w:rPr>
  </w:style>
  <w:style w:type="table" w:styleId="a7">
    <w:name w:val="Table Grid"/>
    <w:basedOn w:val="a1"/>
    <w:uiPriority w:val="99"/>
    <w:unhideWhenUsed/>
    <w:rsid w:val="000B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unhideWhenUsed/>
    <w:rsid w:val="0046124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D75A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D75A33"/>
    <w:pPr>
      <w:jc w:val="left"/>
    </w:pPr>
  </w:style>
  <w:style w:type="character" w:customStyle="1" w:styleId="Char2">
    <w:name w:val="批注文字 Char"/>
    <w:basedOn w:val="a0"/>
    <w:link w:val="aa"/>
    <w:semiHidden/>
    <w:rsid w:val="00D75A3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75A33"/>
    <w:rPr>
      <w:b/>
      <w:bCs/>
    </w:rPr>
  </w:style>
  <w:style w:type="character" w:customStyle="1" w:styleId="Char3">
    <w:name w:val="批注主题 Char"/>
    <w:basedOn w:val="Char2"/>
    <w:link w:val="ab"/>
    <w:semiHidden/>
    <w:rsid w:val="00D75A3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PresentationFormat/>
  <Lines>10</Lines>
  <Paragraphs>3</Paragraphs>
  <Slides>0</Slides>
  <Notes>0</Notes>
  <HiddenSlides>0</HiddenSlides>
  <MMClips>0</MMClips>
  <ScaleCrop>false</ScaleCrop>
  <Company>csjj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creator>sunjing</dc:creator>
  <cp:lastModifiedBy>ZHONGM</cp:lastModifiedBy>
  <cp:revision>2</cp:revision>
  <cp:lastPrinted>2020-08-05T09:00:00Z</cp:lastPrinted>
  <dcterms:created xsi:type="dcterms:W3CDTF">2021-02-04T16:19:00Z</dcterms:created>
  <dcterms:modified xsi:type="dcterms:W3CDTF">2021-02-04T16:19:00Z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