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3E" w:rsidRDefault="000C7A3E" w:rsidP="000C7A3E">
      <w:pPr>
        <w:widowControl/>
        <w:spacing w:line="360" w:lineRule="auto"/>
        <w:ind w:firstLine="525"/>
        <w:jc w:val="center"/>
        <w:rPr>
          <w:rFonts w:ascii="黑体" w:eastAsia="黑体" w:hAnsi="黑体" w:cs="宋体"/>
          <w:b/>
          <w:bCs/>
          <w:color w:val="FF0000"/>
          <w:kern w:val="0"/>
          <w:sz w:val="32"/>
          <w:szCs w:val="32"/>
        </w:rPr>
      </w:pPr>
      <w:r w:rsidRPr="000C7A3E">
        <w:rPr>
          <w:rFonts w:ascii="黑体" w:eastAsia="黑体" w:hAnsi="黑体" w:cs="宋体" w:hint="eastAsia"/>
          <w:b/>
          <w:bCs/>
          <w:color w:val="FF0000"/>
          <w:kern w:val="0"/>
          <w:sz w:val="32"/>
          <w:szCs w:val="32"/>
        </w:rPr>
        <w:t>嘉实基金管理有限公司关于旗下基金投资新奥股份</w:t>
      </w:r>
    </w:p>
    <w:p w:rsidR="000C7A3E" w:rsidRDefault="000C7A3E" w:rsidP="000C7A3E">
      <w:pPr>
        <w:widowControl/>
        <w:spacing w:line="360" w:lineRule="auto"/>
        <w:ind w:firstLine="525"/>
        <w:jc w:val="center"/>
        <w:rPr>
          <w:rFonts w:ascii="黑体" w:eastAsia="黑体" w:hAnsi="黑体" w:cs="宋体"/>
          <w:b/>
          <w:bCs/>
          <w:color w:val="FF0000"/>
          <w:kern w:val="0"/>
          <w:sz w:val="32"/>
          <w:szCs w:val="32"/>
        </w:rPr>
      </w:pPr>
      <w:r w:rsidRPr="000C7A3E">
        <w:rPr>
          <w:rFonts w:ascii="黑体" w:eastAsia="黑体" w:hAnsi="黑体" w:cs="宋体" w:hint="eastAsia"/>
          <w:b/>
          <w:bCs/>
          <w:color w:val="FF0000"/>
          <w:kern w:val="0"/>
          <w:sz w:val="32"/>
          <w:szCs w:val="32"/>
        </w:rPr>
        <w:t>非公开发行股票的公告</w:t>
      </w:r>
    </w:p>
    <w:p w:rsidR="005128F7" w:rsidRPr="004C6B82" w:rsidRDefault="005128F7" w:rsidP="00666015">
      <w:pPr>
        <w:widowControl/>
        <w:spacing w:line="360" w:lineRule="auto"/>
        <w:ind w:firstLine="525"/>
        <w:jc w:val="left"/>
        <w:rPr>
          <w:rFonts w:ascii="inherit" w:eastAsia="宋体" w:hAnsi="inherit" w:cs="宋体" w:hint="eastAsia"/>
          <w:color w:val="000000"/>
          <w:kern w:val="0"/>
          <w:szCs w:val="21"/>
        </w:rPr>
      </w:pPr>
      <w:r w:rsidRPr="004C6B82">
        <w:rPr>
          <w:rFonts w:ascii="宋体" w:eastAsia="宋体" w:hAnsi="宋体" w:cs="宋体" w:hint="eastAsia"/>
          <w:color w:val="000000"/>
          <w:kern w:val="0"/>
          <w:szCs w:val="21"/>
        </w:rPr>
        <w:t>根据《关于基金投资非公开发行股票等流通受限证券有关问题的通知》（证监基金字〔</w:t>
      </w:r>
      <w:r w:rsidRPr="004C6B82">
        <w:rPr>
          <w:rFonts w:ascii="Arial" w:eastAsia="宋体" w:hAnsi="Arial" w:cs="Arial"/>
          <w:color w:val="000000"/>
          <w:kern w:val="0"/>
          <w:szCs w:val="21"/>
        </w:rPr>
        <w:t>2006</w:t>
      </w:r>
      <w:r w:rsidRPr="004C6B82">
        <w:rPr>
          <w:rFonts w:ascii="宋体" w:eastAsia="宋体" w:hAnsi="宋体" w:cs="宋体" w:hint="eastAsia"/>
          <w:color w:val="000000"/>
          <w:kern w:val="0"/>
          <w:szCs w:val="21"/>
        </w:rPr>
        <w:t>〕</w:t>
      </w:r>
      <w:r w:rsidRPr="004C6B82">
        <w:rPr>
          <w:rFonts w:ascii="Arial" w:eastAsia="宋体" w:hAnsi="Arial" w:cs="Arial"/>
          <w:color w:val="000000"/>
          <w:kern w:val="0"/>
          <w:szCs w:val="21"/>
        </w:rPr>
        <w:t>141</w:t>
      </w:r>
      <w:r w:rsidRPr="004C6B82">
        <w:rPr>
          <w:rFonts w:ascii="宋体" w:eastAsia="宋体" w:hAnsi="宋体" w:cs="宋体" w:hint="eastAsia"/>
          <w:color w:val="000000"/>
          <w:kern w:val="0"/>
          <w:szCs w:val="21"/>
        </w:rPr>
        <w:t>号）等有关规定，嘉实基金管理有限公司旗下基金投资</w:t>
      </w:r>
      <w:r>
        <w:rPr>
          <w:rFonts w:ascii="Arial" w:eastAsia="宋体" w:hAnsi="Arial" w:cs="Arial" w:hint="eastAsia"/>
          <w:color w:val="000000"/>
          <w:kern w:val="0"/>
          <w:szCs w:val="21"/>
        </w:rPr>
        <w:t>“</w:t>
      </w:r>
      <w:r w:rsidR="0048694A">
        <w:rPr>
          <w:rFonts w:ascii="宋体" w:eastAsia="宋体" w:hAnsi="宋体" w:cs="宋体" w:hint="eastAsia"/>
          <w:color w:val="000000"/>
          <w:kern w:val="0"/>
          <w:szCs w:val="21"/>
        </w:rPr>
        <w:t>新奥股份</w:t>
      </w:r>
      <w:r>
        <w:rPr>
          <w:rFonts w:ascii="Arial" w:eastAsia="宋体" w:hAnsi="Arial" w:cs="Arial" w:hint="eastAsia"/>
          <w:color w:val="000000"/>
          <w:kern w:val="0"/>
          <w:szCs w:val="21"/>
        </w:rPr>
        <w:t>”</w:t>
      </w:r>
      <w:r w:rsidRPr="004C6B82">
        <w:rPr>
          <w:rFonts w:ascii="宋体" w:eastAsia="宋体" w:hAnsi="宋体" w:cs="宋体" w:hint="eastAsia"/>
          <w:color w:val="000000"/>
          <w:kern w:val="0"/>
          <w:szCs w:val="21"/>
        </w:rPr>
        <w:t>非公开发行股票的有关情况公告如下：</w:t>
      </w:r>
    </w:p>
    <w:p w:rsidR="005128F7" w:rsidRPr="00FB520E" w:rsidRDefault="005128F7" w:rsidP="007D6350">
      <w:pPr>
        <w:widowControl/>
        <w:spacing w:line="360" w:lineRule="auto"/>
        <w:ind w:firstLineChars="200" w:firstLine="420"/>
        <w:rPr>
          <w:rFonts w:ascii="宋体" w:eastAsia="宋体" w:hAnsi="宋体" w:cs="宋体"/>
          <w:color w:val="000000"/>
          <w:kern w:val="0"/>
          <w:szCs w:val="21"/>
        </w:rPr>
      </w:pPr>
      <w:r w:rsidRPr="00813223">
        <w:rPr>
          <w:rFonts w:ascii="宋体" w:eastAsia="宋体" w:hAnsi="宋体" w:cs="宋体" w:hint="eastAsia"/>
          <w:color w:val="000000"/>
          <w:kern w:val="0"/>
          <w:szCs w:val="21"/>
        </w:rPr>
        <w:t>“</w:t>
      </w:r>
      <w:r w:rsidR="0048694A">
        <w:rPr>
          <w:rFonts w:ascii="宋体" w:eastAsia="宋体" w:hAnsi="宋体" w:cs="宋体" w:hint="eastAsia"/>
          <w:color w:val="000000"/>
          <w:kern w:val="0"/>
          <w:szCs w:val="21"/>
        </w:rPr>
        <w:t>新奥股份</w:t>
      </w:r>
      <w:r w:rsidRPr="00813223">
        <w:rPr>
          <w:rFonts w:ascii="宋体" w:eastAsia="宋体" w:hAnsi="宋体" w:cs="宋体" w:hint="eastAsia"/>
          <w:color w:val="000000"/>
          <w:kern w:val="0"/>
          <w:szCs w:val="21"/>
        </w:rPr>
        <w:t>”</w:t>
      </w:r>
      <w:r>
        <w:rPr>
          <w:rFonts w:ascii="宋体" w:eastAsia="宋体" w:hAnsi="宋体" w:cs="宋体" w:hint="eastAsia"/>
          <w:color w:val="000000"/>
          <w:kern w:val="0"/>
          <w:szCs w:val="21"/>
        </w:rPr>
        <w:t>本次非公开发行股票已获得中国证监会</w:t>
      </w:r>
      <w:r w:rsidR="00884788">
        <w:rPr>
          <w:rFonts w:ascii="宋体" w:eastAsia="宋体" w:hAnsi="宋体" w:cs="宋体" w:hint="eastAsia"/>
          <w:color w:val="000000"/>
          <w:kern w:val="0"/>
          <w:szCs w:val="21"/>
        </w:rPr>
        <w:t>批复</w:t>
      </w:r>
      <w:r>
        <w:rPr>
          <w:rFonts w:ascii="宋体" w:eastAsia="宋体" w:hAnsi="宋体" w:cs="宋体" w:hint="eastAsia"/>
          <w:color w:val="000000"/>
          <w:kern w:val="0"/>
          <w:szCs w:val="21"/>
        </w:rPr>
        <w:t>，</w:t>
      </w:r>
      <w:r w:rsidR="00884788">
        <w:rPr>
          <w:rFonts w:ascii="宋体" w:eastAsia="宋体" w:hAnsi="宋体" w:cs="宋体" w:hint="eastAsia"/>
          <w:color w:val="000000"/>
          <w:kern w:val="0"/>
          <w:szCs w:val="21"/>
        </w:rPr>
        <w:t>批复</w:t>
      </w:r>
      <w:r>
        <w:rPr>
          <w:rFonts w:ascii="宋体" w:eastAsia="宋体" w:hAnsi="宋体" w:cs="宋体" w:hint="eastAsia"/>
          <w:color w:val="000000"/>
          <w:kern w:val="0"/>
          <w:szCs w:val="21"/>
        </w:rPr>
        <w:t>文件为</w:t>
      </w:r>
      <w:r w:rsidR="00FE056C" w:rsidRPr="00FE056C">
        <w:rPr>
          <w:rFonts w:hint="eastAsia"/>
          <w:sz w:val="23"/>
          <w:szCs w:val="23"/>
        </w:rPr>
        <w:t>《关于核准新奥生态控股股份有限公司向</w:t>
      </w:r>
      <w:r w:rsidR="00FE056C" w:rsidRPr="00FE056C">
        <w:rPr>
          <w:rFonts w:hint="eastAsia"/>
          <w:sz w:val="23"/>
          <w:szCs w:val="23"/>
        </w:rPr>
        <w:t>ENN Group International Investment Limited</w:t>
      </w:r>
      <w:r w:rsidR="00FE056C" w:rsidRPr="00FE056C">
        <w:rPr>
          <w:rFonts w:hint="eastAsia"/>
          <w:sz w:val="23"/>
          <w:szCs w:val="23"/>
        </w:rPr>
        <w:t>（新奥集团国际投资有限公司）发行股份购买资产并募集配套资金的批复》（证监许可</w:t>
      </w:r>
      <w:r w:rsidR="00FE056C" w:rsidRPr="00FE056C">
        <w:rPr>
          <w:rFonts w:hint="eastAsia"/>
          <w:sz w:val="23"/>
          <w:szCs w:val="23"/>
        </w:rPr>
        <w:t>[2020]806</w:t>
      </w:r>
      <w:r w:rsidR="00FE056C" w:rsidRPr="00FE056C">
        <w:rPr>
          <w:rFonts w:hint="eastAsia"/>
          <w:sz w:val="23"/>
          <w:szCs w:val="23"/>
        </w:rPr>
        <w:t>号</w:t>
      </w:r>
      <w:r w:rsidR="00FE056C">
        <w:rPr>
          <w:rFonts w:hint="eastAsia"/>
          <w:sz w:val="23"/>
          <w:szCs w:val="23"/>
        </w:rPr>
        <w:t>）</w:t>
      </w:r>
      <w:r w:rsidRPr="004C6B82">
        <w:rPr>
          <w:rFonts w:ascii="宋体" w:eastAsia="宋体" w:hAnsi="宋体" w:cs="宋体" w:hint="eastAsia"/>
          <w:color w:val="000000"/>
          <w:kern w:val="0"/>
          <w:szCs w:val="21"/>
        </w:rPr>
        <w:t>。根据</w:t>
      </w:r>
      <w:r w:rsidR="00FB520E" w:rsidRPr="004C6B82">
        <w:rPr>
          <w:rFonts w:ascii="宋体" w:eastAsia="宋体" w:hAnsi="宋体" w:cs="宋体" w:hint="eastAsia"/>
          <w:color w:val="000000"/>
          <w:kern w:val="0"/>
          <w:szCs w:val="21"/>
        </w:rPr>
        <w:t>《</w:t>
      </w:r>
      <w:r w:rsidR="007D6350" w:rsidRPr="007D6350">
        <w:rPr>
          <w:rFonts w:ascii="宋体" w:eastAsia="宋体" w:hAnsi="宋体" w:cs="宋体" w:hint="eastAsia"/>
          <w:color w:val="000000"/>
          <w:kern w:val="0"/>
          <w:szCs w:val="21"/>
        </w:rPr>
        <w:t>新奥天然气股份有限公司重大资产置</w:t>
      </w:r>
      <w:bookmarkStart w:id="0" w:name="_GoBack"/>
      <w:bookmarkEnd w:id="0"/>
      <w:r w:rsidR="007D6350" w:rsidRPr="007D6350">
        <w:rPr>
          <w:rFonts w:ascii="宋体" w:eastAsia="宋体" w:hAnsi="宋体" w:cs="宋体" w:hint="eastAsia"/>
          <w:color w:val="000000"/>
          <w:kern w:val="0"/>
          <w:szCs w:val="21"/>
        </w:rPr>
        <w:t>换、发行股份及支付现金购买资产并募集配套资金暨关联交易之募集配套资金非公开发行股票发行情况报告书</w:t>
      </w:r>
      <w:r w:rsidR="00FB520E" w:rsidRPr="00D10F89">
        <w:rPr>
          <w:rFonts w:ascii="宋体" w:eastAsia="宋体" w:hAnsi="宋体" w:cs="宋体" w:hint="eastAsia"/>
          <w:color w:val="000000"/>
          <w:kern w:val="0"/>
          <w:szCs w:val="21"/>
        </w:rPr>
        <w:t>》</w:t>
      </w:r>
      <w:r w:rsidRPr="004C6B82">
        <w:rPr>
          <w:rFonts w:ascii="宋体" w:eastAsia="宋体" w:hAnsi="宋体" w:cs="宋体" w:hint="eastAsia"/>
          <w:color w:val="000000"/>
          <w:kern w:val="0"/>
          <w:szCs w:val="21"/>
        </w:rPr>
        <w:t>，嘉实基金管理有限公司认购数</w:t>
      </w:r>
      <w:r w:rsidRPr="00CA367A">
        <w:rPr>
          <w:rFonts w:asciiTheme="minorEastAsia" w:hAnsiTheme="minorEastAsia" w:cs="宋体" w:hint="eastAsia"/>
          <w:color w:val="000000"/>
          <w:kern w:val="0"/>
          <w:szCs w:val="21"/>
        </w:rPr>
        <w:t>量</w:t>
      </w:r>
      <w:r w:rsidR="00CA367A" w:rsidRPr="00CA367A">
        <w:rPr>
          <w:rFonts w:ascii="宋体" w:eastAsia="宋体" w:hAnsi="宋体" w:cs="宋体"/>
          <w:color w:val="000000"/>
          <w:kern w:val="0"/>
          <w:szCs w:val="21"/>
        </w:rPr>
        <w:t>11,472,000</w:t>
      </w:r>
      <w:r w:rsidRPr="00CA367A">
        <w:rPr>
          <w:rFonts w:asciiTheme="minorEastAsia" w:hAnsiTheme="minorEastAsia" w:cs="宋体" w:hint="eastAsia"/>
          <w:color w:val="000000"/>
          <w:kern w:val="0"/>
          <w:szCs w:val="21"/>
        </w:rPr>
        <w:t>股</w:t>
      </w:r>
      <w:r w:rsidRPr="00813223">
        <w:rPr>
          <w:rFonts w:ascii="宋体" w:eastAsia="宋体" w:hAnsi="宋体" w:cs="宋体" w:hint="eastAsia"/>
          <w:color w:val="000000"/>
          <w:kern w:val="0"/>
          <w:szCs w:val="21"/>
        </w:rPr>
        <w:t>，</w:t>
      </w:r>
      <w:r>
        <w:rPr>
          <w:rFonts w:ascii="宋体" w:eastAsia="宋体" w:hAnsi="宋体" w:cs="宋体" w:hint="eastAsia"/>
          <w:color w:val="000000"/>
          <w:kern w:val="0"/>
          <w:szCs w:val="21"/>
        </w:rPr>
        <w:t>限售期</w:t>
      </w:r>
      <w:r w:rsidR="00183681">
        <w:rPr>
          <w:rFonts w:ascii="宋体" w:eastAsia="宋体" w:hAnsi="宋体" w:cs="宋体"/>
          <w:color w:val="000000"/>
          <w:kern w:val="0"/>
          <w:szCs w:val="21"/>
        </w:rPr>
        <w:t>6</w:t>
      </w:r>
      <w:r>
        <w:rPr>
          <w:rFonts w:ascii="宋体" w:eastAsia="宋体" w:hAnsi="宋体" w:cs="宋体" w:hint="eastAsia"/>
          <w:color w:val="000000"/>
          <w:kern w:val="0"/>
          <w:szCs w:val="21"/>
        </w:rPr>
        <w:t>个月</w:t>
      </w:r>
      <w:r w:rsidRPr="004C6B82">
        <w:rPr>
          <w:rFonts w:ascii="宋体" w:eastAsia="宋体" w:hAnsi="宋体" w:cs="宋体" w:hint="eastAsia"/>
          <w:color w:val="000000"/>
          <w:kern w:val="0"/>
          <w:szCs w:val="21"/>
        </w:rPr>
        <w:t>。截</w:t>
      </w:r>
      <w:r w:rsidRPr="00CA367A">
        <w:rPr>
          <w:rFonts w:ascii="宋体" w:eastAsia="宋体" w:hAnsi="宋体" w:cs="宋体" w:hint="eastAsia"/>
          <w:color w:val="000000"/>
          <w:kern w:val="0"/>
          <w:szCs w:val="21"/>
        </w:rPr>
        <w:t>至</w:t>
      </w:r>
      <w:r w:rsidR="007D6350" w:rsidRPr="00CA367A">
        <w:rPr>
          <w:rFonts w:ascii="宋体" w:eastAsia="宋体" w:hAnsi="宋体" w:cs="宋体"/>
          <w:color w:val="000000"/>
          <w:kern w:val="0"/>
          <w:szCs w:val="21"/>
        </w:rPr>
        <w:t>2021</w:t>
      </w:r>
      <w:r w:rsidRPr="00CA367A">
        <w:rPr>
          <w:rFonts w:ascii="宋体" w:eastAsia="宋体" w:hAnsi="宋体" w:cs="宋体" w:hint="eastAsia"/>
          <w:color w:val="000000"/>
          <w:kern w:val="0"/>
          <w:szCs w:val="21"/>
        </w:rPr>
        <w:t>年</w:t>
      </w:r>
      <w:r w:rsidR="00294174" w:rsidRPr="00CA367A">
        <w:rPr>
          <w:rFonts w:ascii="宋体" w:eastAsia="宋体" w:hAnsi="宋体" w:cs="宋体"/>
          <w:color w:val="000000"/>
          <w:kern w:val="0"/>
          <w:szCs w:val="21"/>
        </w:rPr>
        <w:t>2</w:t>
      </w:r>
      <w:r w:rsidRPr="00CA367A">
        <w:rPr>
          <w:rFonts w:ascii="宋体" w:eastAsia="宋体" w:hAnsi="宋体" w:cs="宋体" w:hint="eastAsia"/>
          <w:color w:val="000000"/>
          <w:kern w:val="0"/>
          <w:szCs w:val="21"/>
        </w:rPr>
        <w:t>月</w:t>
      </w:r>
      <w:r w:rsidR="00CA367A" w:rsidRPr="00CA367A">
        <w:rPr>
          <w:rFonts w:ascii="宋体" w:eastAsia="宋体" w:hAnsi="宋体" w:cs="宋体"/>
          <w:color w:val="000000"/>
          <w:kern w:val="0"/>
          <w:szCs w:val="21"/>
        </w:rPr>
        <w:t>3</w:t>
      </w:r>
      <w:r w:rsidRPr="00CA367A">
        <w:rPr>
          <w:rFonts w:ascii="宋体" w:eastAsia="宋体" w:hAnsi="宋体" w:cs="宋体" w:hint="eastAsia"/>
          <w:color w:val="000000"/>
          <w:kern w:val="0"/>
          <w:szCs w:val="21"/>
        </w:rPr>
        <w:t>日，公</w:t>
      </w:r>
      <w:r w:rsidRPr="00806BC2">
        <w:rPr>
          <w:rFonts w:ascii="宋体" w:eastAsia="宋体" w:hAnsi="宋体" w:cs="宋体" w:hint="eastAsia"/>
          <w:color w:val="000000"/>
          <w:kern w:val="0"/>
          <w:szCs w:val="21"/>
        </w:rPr>
        <w:t>司</w:t>
      </w:r>
      <w:r w:rsidRPr="004C6B82">
        <w:rPr>
          <w:rFonts w:ascii="宋体" w:eastAsia="宋体" w:hAnsi="宋体" w:cs="宋体" w:hint="eastAsia"/>
          <w:color w:val="000000"/>
          <w:kern w:val="0"/>
          <w:szCs w:val="21"/>
        </w:rPr>
        <w:t>旗下基金持有</w:t>
      </w:r>
      <w:r w:rsidRPr="00813223">
        <w:rPr>
          <w:rFonts w:ascii="宋体" w:eastAsia="宋体" w:hAnsi="宋体" w:cs="宋体" w:hint="eastAsia"/>
          <w:color w:val="000000"/>
          <w:kern w:val="0"/>
          <w:szCs w:val="21"/>
        </w:rPr>
        <w:t>“</w:t>
      </w:r>
      <w:r w:rsidR="0048694A">
        <w:rPr>
          <w:rFonts w:ascii="宋体" w:eastAsia="宋体" w:hAnsi="宋体" w:cs="宋体" w:hint="eastAsia"/>
          <w:color w:val="000000"/>
          <w:kern w:val="0"/>
          <w:szCs w:val="21"/>
        </w:rPr>
        <w:t>新奥股份</w:t>
      </w:r>
      <w:r w:rsidRPr="004C6B82">
        <w:rPr>
          <w:rFonts w:ascii="宋体" w:eastAsia="宋体" w:hAnsi="宋体" w:cs="宋体" w:hint="eastAsia"/>
          <w:color w:val="000000"/>
          <w:kern w:val="0"/>
          <w:szCs w:val="21"/>
        </w:rPr>
        <w:t>（</w:t>
      </w:r>
      <w:r w:rsidR="000B56E5">
        <w:rPr>
          <w:rFonts w:ascii="宋体" w:eastAsia="宋体" w:hAnsi="宋体" w:cs="宋体"/>
          <w:color w:val="000000"/>
          <w:kern w:val="0"/>
          <w:szCs w:val="21"/>
        </w:rPr>
        <w:t>600803</w:t>
      </w:r>
      <w:r w:rsidR="00805D2F">
        <w:rPr>
          <w:rFonts w:ascii="宋体" w:eastAsia="宋体" w:hAnsi="宋体" w:cs="宋体" w:hint="eastAsia"/>
          <w:color w:val="000000"/>
          <w:kern w:val="0"/>
          <w:szCs w:val="21"/>
        </w:rPr>
        <w:t>）</w:t>
      </w:r>
      <w:r w:rsidR="00805D2F">
        <w:rPr>
          <w:rFonts w:ascii="Arial" w:eastAsia="宋体" w:hAnsi="Arial" w:cs="Arial" w:hint="eastAsia"/>
          <w:color w:val="000000"/>
          <w:kern w:val="0"/>
          <w:szCs w:val="21"/>
        </w:rPr>
        <w:t>”</w:t>
      </w:r>
      <w:r w:rsidR="00805D2F" w:rsidRPr="004C6B82">
        <w:rPr>
          <w:rFonts w:ascii="宋体" w:eastAsia="宋体" w:hAnsi="宋体" w:cs="宋体" w:hint="eastAsia"/>
          <w:color w:val="000000"/>
          <w:kern w:val="0"/>
          <w:szCs w:val="21"/>
        </w:rPr>
        <w:t>本次非公开发行股票情况如下：</w:t>
      </w:r>
    </w:p>
    <w:tbl>
      <w:tblPr>
        <w:tblW w:w="6022" w:type="pct"/>
        <w:jc w:val="center"/>
        <w:tblLayout w:type="fixed"/>
        <w:tblCellMar>
          <w:left w:w="0" w:type="dxa"/>
          <w:right w:w="0" w:type="dxa"/>
        </w:tblCellMar>
        <w:tblLook w:val="04A0"/>
      </w:tblPr>
      <w:tblGrid>
        <w:gridCol w:w="2177"/>
        <w:gridCol w:w="1463"/>
        <w:gridCol w:w="1755"/>
        <w:gridCol w:w="1901"/>
        <w:gridCol w:w="1090"/>
        <w:gridCol w:w="1098"/>
        <w:gridCol w:w="780"/>
      </w:tblGrid>
      <w:tr w:rsidR="00CA367A" w:rsidRPr="00CA367A" w:rsidTr="00CA367A">
        <w:trPr>
          <w:trHeight w:val="9"/>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28F7" w:rsidRPr="00CA367A" w:rsidRDefault="00666015" w:rsidP="00CA367A">
            <w:pPr>
              <w:widowControl/>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基金名</w:t>
            </w:r>
            <w:r w:rsidR="005128F7" w:rsidRPr="00CA367A">
              <w:rPr>
                <w:rFonts w:asciiTheme="minorEastAsia" w:hAnsiTheme="minorEastAsia" w:cs="宋体" w:hint="eastAsia"/>
                <w:color w:val="333333"/>
                <w:kern w:val="0"/>
                <w:szCs w:val="21"/>
              </w:rPr>
              <w:t>称</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持股数</w:t>
            </w:r>
          </w:p>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（股）</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总成本</w:t>
            </w:r>
          </w:p>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（元）</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账面价值</w:t>
            </w:r>
          </w:p>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（元）</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总成本占基金资产净值比例</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账面价值占基金资产净值比例</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限售</w:t>
            </w:r>
          </w:p>
          <w:p w:rsidR="005128F7" w:rsidRPr="00CA367A" w:rsidRDefault="005128F7" w:rsidP="000145F3">
            <w:pPr>
              <w:widowControl/>
              <w:wordWrap w:val="0"/>
              <w:jc w:val="center"/>
              <w:rPr>
                <w:rFonts w:asciiTheme="minorEastAsia" w:hAnsiTheme="minorEastAsia" w:cs="宋体"/>
                <w:color w:val="333333"/>
                <w:kern w:val="0"/>
                <w:szCs w:val="21"/>
              </w:rPr>
            </w:pPr>
            <w:r w:rsidRPr="00CA367A">
              <w:rPr>
                <w:rFonts w:asciiTheme="minorEastAsia" w:hAnsiTheme="minorEastAsia" w:cs="宋体" w:hint="eastAsia"/>
                <w:color w:val="333333"/>
                <w:kern w:val="0"/>
                <w:szCs w:val="21"/>
              </w:rPr>
              <w:t>期</w:t>
            </w:r>
            <w:r w:rsidRPr="00CA367A">
              <w:rPr>
                <w:rFonts w:asciiTheme="minorEastAsia" w:hAnsiTheme="minorEastAsia" w:cs="宋体"/>
                <w:color w:val="333333"/>
                <w:kern w:val="0"/>
                <w:szCs w:val="21"/>
              </w:rPr>
              <w:t>(</w:t>
            </w:r>
            <w:r w:rsidRPr="00CA367A">
              <w:rPr>
                <w:rFonts w:asciiTheme="minorEastAsia" w:hAnsiTheme="minorEastAsia" w:cs="宋体" w:hint="eastAsia"/>
                <w:color w:val="333333"/>
                <w:kern w:val="0"/>
                <w:szCs w:val="21"/>
              </w:rPr>
              <w:t>月</w:t>
            </w:r>
            <w:r w:rsidRPr="00CA367A">
              <w:rPr>
                <w:rFonts w:asciiTheme="minorEastAsia" w:hAnsiTheme="minorEastAsia" w:cs="宋体"/>
                <w:color w:val="333333"/>
                <w:kern w:val="0"/>
                <w:szCs w:val="21"/>
              </w:rPr>
              <w:t>)</w:t>
            </w:r>
          </w:p>
        </w:tc>
      </w:tr>
      <w:tr w:rsidR="00CA367A" w:rsidRPr="00CA367A" w:rsidTr="00CA367A">
        <w:trPr>
          <w:trHeight w:val="7"/>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嘉实沪港深精选股票型证券投资基金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2,480,000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31,000,000.00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41,341,600.00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0.71%</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0.95%</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4"/>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嘉实瑞成两年持有期混合型证券投资基金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1,680,000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21,000,000.00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28,005,600.00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0.91%</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1.21%</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7"/>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嘉实瑞享定期开放灵活配置混合型证券投资基金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2,480,000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31,000,000.00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41,341,600.00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0.91%</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1.22%</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4"/>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嘉实先进制造股票型证券投资基金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1,200,000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15,000,000.00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20,004,000.00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0.97%</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1.29%</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4"/>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嘉实基础产业优选股票型证券投资基金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192,000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2,400,000.00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3,200,640.00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1.07%</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1.43%</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4"/>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嘉实低价策略股票型证券投资基金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160,000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2,667,200.00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0.78%</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1.04%</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4"/>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嘉实稳健开放式证券投资基金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2,000,000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25,000,000.00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33,340,000.00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0.82%</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1.10%</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4"/>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嘉实资源精选股票型发起式证券投资基金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320,000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4,000,000.00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5,334,400.00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0.89%</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1.19%</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r w:rsidR="00CA367A" w:rsidRPr="00CA367A" w:rsidTr="00CA367A">
        <w:trPr>
          <w:trHeight w:val="4"/>
          <w:jc w:val="center"/>
        </w:trPr>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嘉实周期优选混合型证券投资基金</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960,000</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12,000,000.00</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16,003,200.00</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1.13%</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1.51%</w:t>
            </w:r>
          </w:p>
        </w:tc>
        <w:tc>
          <w:tcPr>
            <w:tcW w:w="3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67A" w:rsidRPr="00CA367A" w:rsidRDefault="00CA367A" w:rsidP="00CA367A">
            <w:pPr>
              <w:jc w:val="center"/>
              <w:rPr>
                <w:rFonts w:asciiTheme="minorEastAsia" w:hAnsiTheme="minorEastAsia"/>
              </w:rPr>
            </w:pPr>
            <w:r w:rsidRPr="00CA367A">
              <w:rPr>
                <w:rFonts w:asciiTheme="minorEastAsia" w:hAnsiTheme="minorEastAsia" w:hint="eastAsia"/>
              </w:rPr>
              <w:t>6</w:t>
            </w:r>
          </w:p>
        </w:tc>
      </w:tr>
    </w:tbl>
    <w:p w:rsidR="005128F7" w:rsidRPr="004C6B82" w:rsidRDefault="005128F7" w:rsidP="00F01A42">
      <w:pPr>
        <w:widowControl/>
        <w:spacing w:line="360" w:lineRule="auto"/>
        <w:ind w:firstLine="420"/>
        <w:rPr>
          <w:rFonts w:ascii="inherit" w:eastAsia="宋体" w:hAnsi="inherit" w:cs="宋体" w:hint="eastAsia"/>
          <w:color w:val="000000"/>
          <w:kern w:val="0"/>
          <w:szCs w:val="21"/>
        </w:rPr>
      </w:pPr>
      <w:r w:rsidRPr="004C6B82">
        <w:rPr>
          <w:rFonts w:ascii="宋体" w:eastAsia="宋体" w:hAnsi="宋体" w:cs="宋体" w:hint="eastAsia"/>
          <w:color w:val="000000"/>
          <w:kern w:val="0"/>
          <w:szCs w:val="21"/>
        </w:rPr>
        <w:lastRenderedPageBreak/>
        <w:t>投资者可登录嘉实基金管理有限公司网站</w:t>
      </w:r>
      <w:r w:rsidRPr="004C6B82">
        <w:rPr>
          <w:rFonts w:ascii="Arial" w:eastAsia="宋体" w:hAnsi="Arial" w:cs="Arial"/>
          <w:color w:val="000000"/>
          <w:kern w:val="0"/>
          <w:szCs w:val="21"/>
        </w:rPr>
        <w:t>http://www.jsfund.cn</w:t>
      </w:r>
      <w:r w:rsidRPr="004C6B82">
        <w:rPr>
          <w:rFonts w:ascii="宋体" w:eastAsia="宋体" w:hAnsi="宋体" w:cs="宋体" w:hint="eastAsia"/>
          <w:color w:val="000000"/>
          <w:kern w:val="0"/>
          <w:szCs w:val="21"/>
        </w:rPr>
        <w:t>，或拨打客户服务电话</w:t>
      </w:r>
      <w:r w:rsidRPr="004C6B82">
        <w:rPr>
          <w:rFonts w:ascii="Arial" w:eastAsia="宋体" w:hAnsi="Arial" w:cs="Arial"/>
          <w:color w:val="000000"/>
          <w:kern w:val="0"/>
          <w:szCs w:val="21"/>
        </w:rPr>
        <w:t>400-600-8800</w:t>
      </w:r>
      <w:r w:rsidRPr="004C6B82">
        <w:rPr>
          <w:rFonts w:ascii="宋体" w:eastAsia="宋体" w:hAnsi="宋体" w:cs="宋体" w:hint="eastAsia"/>
          <w:color w:val="000000"/>
          <w:kern w:val="0"/>
          <w:szCs w:val="21"/>
        </w:rPr>
        <w:t>咨询相关信息。</w:t>
      </w:r>
    </w:p>
    <w:p w:rsidR="005128F7" w:rsidRPr="004C6B82" w:rsidRDefault="005128F7" w:rsidP="005128F7">
      <w:pPr>
        <w:widowControl/>
        <w:wordWrap w:val="0"/>
        <w:spacing w:line="360" w:lineRule="auto"/>
        <w:ind w:firstLine="480"/>
        <w:jc w:val="left"/>
        <w:rPr>
          <w:rFonts w:ascii="inherit" w:eastAsia="宋体" w:hAnsi="inherit" w:cs="宋体" w:hint="eastAsia"/>
          <w:color w:val="000000"/>
          <w:kern w:val="0"/>
          <w:szCs w:val="21"/>
        </w:rPr>
      </w:pPr>
      <w:r w:rsidRPr="004C6B82">
        <w:rPr>
          <w:rFonts w:ascii="宋体" w:eastAsia="宋体" w:hAnsi="宋体" w:cs="宋体" w:hint="eastAsia"/>
          <w:color w:val="000000"/>
          <w:kern w:val="0"/>
          <w:szCs w:val="21"/>
        </w:rPr>
        <w:t>特此公告。</w:t>
      </w:r>
    </w:p>
    <w:p w:rsidR="005128F7" w:rsidRPr="004C6B82" w:rsidRDefault="005128F7" w:rsidP="005128F7">
      <w:pPr>
        <w:widowControl/>
        <w:wordWrap w:val="0"/>
        <w:spacing w:line="360" w:lineRule="auto"/>
        <w:jc w:val="right"/>
        <w:rPr>
          <w:rFonts w:ascii="inherit" w:eastAsia="宋体" w:hAnsi="inherit" w:cs="宋体" w:hint="eastAsia"/>
          <w:color w:val="000000"/>
          <w:kern w:val="0"/>
          <w:szCs w:val="21"/>
        </w:rPr>
      </w:pPr>
      <w:r w:rsidRPr="004C6B82">
        <w:rPr>
          <w:rFonts w:ascii="黑体" w:eastAsia="黑体" w:hAnsi="黑体" w:cs="宋体" w:hint="eastAsia"/>
          <w:b/>
          <w:bCs/>
          <w:color w:val="000000"/>
          <w:kern w:val="0"/>
          <w:sz w:val="24"/>
          <w:szCs w:val="24"/>
        </w:rPr>
        <w:t>嘉实基金管理有限公司</w:t>
      </w:r>
    </w:p>
    <w:p w:rsidR="005128F7" w:rsidRPr="00AF0129" w:rsidRDefault="005128F7" w:rsidP="00AF0129">
      <w:pPr>
        <w:widowControl/>
        <w:wordWrap w:val="0"/>
        <w:spacing w:line="360" w:lineRule="auto"/>
        <w:jc w:val="right"/>
        <w:rPr>
          <w:rFonts w:ascii="inherit" w:eastAsia="宋体" w:hAnsi="inherit" w:cs="宋体" w:hint="eastAsia"/>
          <w:color w:val="000000"/>
          <w:kern w:val="0"/>
          <w:szCs w:val="21"/>
        </w:rPr>
      </w:pPr>
      <w:r w:rsidRPr="00F14C40">
        <w:rPr>
          <w:rFonts w:ascii="黑体" w:eastAsia="黑体" w:hAnsi="黑体" w:cs="宋体" w:hint="eastAsia"/>
          <w:b/>
          <w:bCs/>
          <w:color w:val="000000"/>
          <w:kern w:val="0"/>
          <w:sz w:val="24"/>
          <w:szCs w:val="24"/>
        </w:rPr>
        <w:t>20</w:t>
      </w:r>
      <w:r w:rsidR="007D6350">
        <w:rPr>
          <w:rFonts w:ascii="黑体" w:eastAsia="黑体" w:hAnsi="黑体" w:cs="宋体"/>
          <w:b/>
          <w:bCs/>
          <w:color w:val="000000"/>
          <w:kern w:val="0"/>
          <w:sz w:val="24"/>
          <w:szCs w:val="24"/>
        </w:rPr>
        <w:t>21</w:t>
      </w:r>
      <w:r w:rsidRPr="00F14C40">
        <w:rPr>
          <w:rFonts w:ascii="黑体" w:eastAsia="黑体" w:hAnsi="黑体" w:cs="宋体" w:hint="eastAsia"/>
          <w:b/>
          <w:bCs/>
          <w:color w:val="000000"/>
          <w:kern w:val="0"/>
          <w:sz w:val="24"/>
          <w:szCs w:val="24"/>
        </w:rPr>
        <w:t>年</w:t>
      </w:r>
      <w:r w:rsidR="00294174">
        <w:rPr>
          <w:rFonts w:ascii="黑体" w:eastAsia="黑体" w:hAnsi="黑体" w:cs="宋体"/>
          <w:b/>
          <w:bCs/>
          <w:color w:val="000000"/>
          <w:kern w:val="0"/>
          <w:sz w:val="24"/>
          <w:szCs w:val="24"/>
        </w:rPr>
        <w:t>2</w:t>
      </w:r>
      <w:r w:rsidRPr="00F14C40">
        <w:rPr>
          <w:rFonts w:ascii="黑体" w:eastAsia="黑体" w:hAnsi="黑体" w:cs="宋体" w:hint="eastAsia"/>
          <w:b/>
          <w:bCs/>
          <w:color w:val="000000"/>
          <w:kern w:val="0"/>
          <w:sz w:val="24"/>
          <w:szCs w:val="24"/>
        </w:rPr>
        <w:t>月</w:t>
      </w:r>
      <w:r w:rsidR="007D6350">
        <w:rPr>
          <w:rFonts w:ascii="黑体" w:eastAsia="黑体" w:hAnsi="黑体" w:cs="宋体"/>
          <w:b/>
          <w:bCs/>
          <w:color w:val="000000"/>
          <w:kern w:val="0"/>
          <w:sz w:val="24"/>
          <w:szCs w:val="24"/>
        </w:rPr>
        <w:t>5</w:t>
      </w:r>
      <w:r w:rsidRPr="00F14C40">
        <w:rPr>
          <w:rFonts w:ascii="黑体" w:eastAsia="黑体" w:hAnsi="黑体" w:cs="宋体" w:hint="eastAsia"/>
          <w:b/>
          <w:bCs/>
          <w:color w:val="000000"/>
          <w:kern w:val="0"/>
          <w:sz w:val="24"/>
          <w:szCs w:val="24"/>
        </w:rPr>
        <w:t>日</w:t>
      </w:r>
    </w:p>
    <w:sectPr w:rsidR="005128F7" w:rsidRPr="00AF0129" w:rsidSect="00F50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FF" w:rsidRDefault="002D0BFF" w:rsidP="00EB6E9C">
      <w:r>
        <w:separator/>
      </w:r>
    </w:p>
  </w:endnote>
  <w:endnote w:type="continuationSeparator" w:id="0">
    <w:p w:rsidR="002D0BFF" w:rsidRDefault="002D0BFF" w:rsidP="00EB6E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FF" w:rsidRDefault="002D0BFF" w:rsidP="00EB6E9C">
      <w:r>
        <w:separator/>
      </w:r>
    </w:p>
  </w:footnote>
  <w:footnote w:type="continuationSeparator" w:id="0">
    <w:p w:rsidR="002D0BFF" w:rsidRDefault="002D0BFF" w:rsidP="00EB6E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8F7"/>
    <w:rsid w:val="000122AB"/>
    <w:rsid w:val="000145F3"/>
    <w:rsid w:val="00041780"/>
    <w:rsid w:val="000722D0"/>
    <w:rsid w:val="00095FCF"/>
    <w:rsid w:val="000B56E5"/>
    <w:rsid w:val="000C7A3E"/>
    <w:rsid w:val="00105C7A"/>
    <w:rsid w:val="00126A41"/>
    <w:rsid w:val="00164920"/>
    <w:rsid w:val="00172FD3"/>
    <w:rsid w:val="00173E42"/>
    <w:rsid w:val="00180400"/>
    <w:rsid w:val="00183681"/>
    <w:rsid w:val="0019488E"/>
    <w:rsid w:val="001A1194"/>
    <w:rsid w:val="001A16FD"/>
    <w:rsid w:val="001A57A9"/>
    <w:rsid w:val="001B338B"/>
    <w:rsid w:val="00257451"/>
    <w:rsid w:val="00292946"/>
    <w:rsid w:val="00294174"/>
    <w:rsid w:val="002D0BFF"/>
    <w:rsid w:val="002D6901"/>
    <w:rsid w:val="00312B5B"/>
    <w:rsid w:val="00322465"/>
    <w:rsid w:val="00350687"/>
    <w:rsid w:val="00350733"/>
    <w:rsid w:val="00372026"/>
    <w:rsid w:val="00377397"/>
    <w:rsid w:val="0039457C"/>
    <w:rsid w:val="003A2BE4"/>
    <w:rsid w:val="003A31AF"/>
    <w:rsid w:val="003A31FF"/>
    <w:rsid w:val="003D012B"/>
    <w:rsid w:val="003D26FF"/>
    <w:rsid w:val="00403354"/>
    <w:rsid w:val="00435BDC"/>
    <w:rsid w:val="00440737"/>
    <w:rsid w:val="00442B6E"/>
    <w:rsid w:val="00452218"/>
    <w:rsid w:val="0048694A"/>
    <w:rsid w:val="004A73D0"/>
    <w:rsid w:val="004D04B3"/>
    <w:rsid w:val="004D6FAD"/>
    <w:rsid w:val="004F7D13"/>
    <w:rsid w:val="00512555"/>
    <w:rsid w:val="005128F7"/>
    <w:rsid w:val="0051574C"/>
    <w:rsid w:val="00517333"/>
    <w:rsid w:val="0052510B"/>
    <w:rsid w:val="00547E18"/>
    <w:rsid w:val="00571B85"/>
    <w:rsid w:val="005726CF"/>
    <w:rsid w:val="005850ED"/>
    <w:rsid w:val="00590235"/>
    <w:rsid w:val="005A395C"/>
    <w:rsid w:val="005A5ABE"/>
    <w:rsid w:val="005B7E1D"/>
    <w:rsid w:val="005E05D1"/>
    <w:rsid w:val="005F6F0D"/>
    <w:rsid w:val="00616376"/>
    <w:rsid w:val="00632CB1"/>
    <w:rsid w:val="00633736"/>
    <w:rsid w:val="006432CF"/>
    <w:rsid w:val="0064684A"/>
    <w:rsid w:val="0065441B"/>
    <w:rsid w:val="00657B77"/>
    <w:rsid w:val="00666015"/>
    <w:rsid w:val="00693E0A"/>
    <w:rsid w:val="006A2C0B"/>
    <w:rsid w:val="006A663D"/>
    <w:rsid w:val="006B6ED0"/>
    <w:rsid w:val="006E1B51"/>
    <w:rsid w:val="006F1B01"/>
    <w:rsid w:val="00735B34"/>
    <w:rsid w:val="00754A0D"/>
    <w:rsid w:val="00792039"/>
    <w:rsid w:val="0079222A"/>
    <w:rsid w:val="00794AF6"/>
    <w:rsid w:val="007B59AB"/>
    <w:rsid w:val="007D3553"/>
    <w:rsid w:val="007D5568"/>
    <w:rsid w:val="007D6350"/>
    <w:rsid w:val="007E29B1"/>
    <w:rsid w:val="007F2130"/>
    <w:rsid w:val="00805D2F"/>
    <w:rsid w:val="00806BC2"/>
    <w:rsid w:val="00824AF0"/>
    <w:rsid w:val="00837036"/>
    <w:rsid w:val="00884788"/>
    <w:rsid w:val="008B5DF1"/>
    <w:rsid w:val="008E5C26"/>
    <w:rsid w:val="00916A19"/>
    <w:rsid w:val="00941C32"/>
    <w:rsid w:val="00951A93"/>
    <w:rsid w:val="009C1D89"/>
    <w:rsid w:val="009C4FD0"/>
    <w:rsid w:val="00A1292E"/>
    <w:rsid w:val="00A21E2A"/>
    <w:rsid w:val="00A21FF5"/>
    <w:rsid w:val="00A56B97"/>
    <w:rsid w:val="00A60AEA"/>
    <w:rsid w:val="00A62231"/>
    <w:rsid w:val="00A65401"/>
    <w:rsid w:val="00AB4E02"/>
    <w:rsid w:val="00AC6558"/>
    <w:rsid w:val="00AD1BF8"/>
    <w:rsid w:val="00AE38B5"/>
    <w:rsid w:val="00AF0129"/>
    <w:rsid w:val="00B0489F"/>
    <w:rsid w:val="00B11014"/>
    <w:rsid w:val="00B27A26"/>
    <w:rsid w:val="00B70881"/>
    <w:rsid w:val="00B872E9"/>
    <w:rsid w:val="00BB68A7"/>
    <w:rsid w:val="00BE16D8"/>
    <w:rsid w:val="00C403BE"/>
    <w:rsid w:val="00C86FEB"/>
    <w:rsid w:val="00CA367A"/>
    <w:rsid w:val="00CC51F8"/>
    <w:rsid w:val="00CE010A"/>
    <w:rsid w:val="00CF4639"/>
    <w:rsid w:val="00D10F89"/>
    <w:rsid w:val="00D21BA4"/>
    <w:rsid w:val="00D24678"/>
    <w:rsid w:val="00D322B4"/>
    <w:rsid w:val="00D47698"/>
    <w:rsid w:val="00D532EB"/>
    <w:rsid w:val="00D9185D"/>
    <w:rsid w:val="00DA043E"/>
    <w:rsid w:val="00DA20E1"/>
    <w:rsid w:val="00DB19C4"/>
    <w:rsid w:val="00DB75E2"/>
    <w:rsid w:val="00DD5110"/>
    <w:rsid w:val="00E05D2D"/>
    <w:rsid w:val="00E11C39"/>
    <w:rsid w:val="00E20948"/>
    <w:rsid w:val="00E4508F"/>
    <w:rsid w:val="00E464EA"/>
    <w:rsid w:val="00E67A64"/>
    <w:rsid w:val="00E72DC7"/>
    <w:rsid w:val="00E769E5"/>
    <w:rsid w:val="00E84290"/>
    <w:rsid w:val="00E974CB"/>
    <w:rsid w:val="00EA44EC"/>
    <w:rsid w:val="00EA572E"/>
    <w:rsid w:val="00EB6E9C"/>
    <w:rsid w:val="00ED16CD"/>
    <w:rsid w:val="00EE542A"/>
    <w:rsid w:val="00EF6617"/>
    <w:rsid w:val="00F01A42"/>
    <w:rsid w:val="00F03329"/>
    <w:rsid w:val="00F047D2"/>
    <w:rsid w:val="00F14C40"/>
    <w:rsid w:val="00F2013F"/>
    <w:rsid w:val="00F3541B"/>
    <w:rsid w:val="00F41B84"/>
    <w:rsid w:val="00F50F4E"/>
    <w:rsid w:val="00F82528"/>
    <w:rsid w:val="00FA0D70"/>
    <w:rsid w:val="00FB520E"/>
    <w:rsid w:val="00FD25D6"/>
    <w:rsid w:val="00FE0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E9C"/>
    <w:rPr>
      <w:sz w:val="18"/>
      <w:szCs w:val="18"/>
    </w:rPr>
  </w:style>
  <w:style w:type="paragraph" w:styleId="a4">
    <w:name w:val="footer"/>
    <w:basedOn w:val="a"/>
    <w:link w:val="Char0"/>
    <w:uiPriority w:val="99"/>
    <w:unhideWhenUsed/>
    <w:rsid w:val="00EB6E9C"/>
    <w:pPr>
      <w:tabs>
        <w:tab w:val="center" w:pos="4153"/>
        <w:tab w:val="right" w:pos="8306"/>
      </w:tabs>
      <w:snapToGrid w:val="0"/>
      <w:jc w:val="left"/>
    </w:pPr>
    <w:rPr>
      <w:sz w:val="18"/>
      <w:szCs w:val="18"/>
    </w:rPr>
  </w:style>
  <w:style w:type="character" w:customStyle="1" w:styleId="Char0">
    <w:name w:val="页脚 Char"/>
    <w:basedOn w:val="a0"/>
    <w:link w:val="a4"/>
    <w:uiPriority w:val="99"/>
    <w:rsid w:val="00EB6E9C"/>
    <w:rPr>
      <w:sz w:val="18"/>
      <w:szCs w:val="18"/>
    </w:rPr>
  </w:style>
</w:styles>
</file>

<file path=word/webSettings.xml><?xml version="1.0" encoding="utf-8"?>
<w:webSettings xmlns:r="http://schemas.openxmlformats.org/officeDocument/2006/relationships" xmlns:w="http://schemas.openxmlformats.org/wordprocessingml/2006/main">
  <w:divs>
    <w:div w:id="544753638">
      <w:bodyDiv w:val="1"/>
      <w:marLeft w:val="0"/>
      <w:marRight w:val="0"/>
      <w:marTop w:val="0"/>
      <w:marBottom w:val="0"/>
      <w:divBdr>
        <w:top w:val="none" w:sz="0" w:space="0" w:color="auto"/>
        <w:left w:val="none" w:sz="0" w:space="0" w:color="auto"/>
        <w:bottom w:val="none" w:sz="0" w:space="0" w:color="auto"/>
        <w:right w:val="none" w:sz="0" w:space="0" w:color="auto"/>
      </w:divBdr>
    </w:div>
    <w:div w:id="597060802">
      <w:bodyDiv w:val="1"/>
      <w:marLeft w:val="0"/>
      <w:marRight w:val="0"/>
      <w:marTop w:val="0"/>
      <w:marBottom w:val="0"/>
      <w:divBdr>
        <w:top w:val="none" w:sz="0" w:space="0" w:color="auto"/>
        <w:left w:val="none" w:sz="0" w:space="0" w:color="auto"/>
        <w:bottom w:val="none" w:sz="0" w:space="0" w:color="auto"/>
        <w:right w:val="none" w:sz="0" w:space="0" w:color="auto"/>
      </w:divBdr>
    </w:div>
    <w:div w:id="845942134">
      <w:bodyDiv w:val="1"/>
      <w:marLeft w:val="0"/>
      <w:marRight w:val="0"/>
      <w:marTop w:val="0"/>
      <w:marBottom w:val="0"/>
      <w:divBdr>
        <w:top w:val="none" w:sz="0" w:space="0" w:color="auto"/>
        <w:left w:val="none" w:sz="0" w:space="0" w:color="auto"/>
        <w:bottom w:val="none" w:sz="0" w:space="0" w:color="auto"/>
        <w:right w:val="none" w:sz="0" w:space="0" w:color="auto"/>
      </w:divBdr>
    </w:div>
    <w:div w:id="1257591483">
      <w:bodyDiv w:val="1"/>
      <w:marLeft w:val="0"/>
      <w:marRight w:val="0"/>
      <w:marTop w:val="0"/>
      <w:marBottom w:val="0"/>
      <w:divBdr>
        <w:top w:val="none" w:sz="0" w:space="0" w:color="auto"/>
        <w:left w:val="none" w:sz="0" w:space="0" w:color="auto"/>
        <w:bottom w:val="none" w:sz="0" w:space="0" w:color="auto"/>
        <w:right w:val="none" w:sz="0" w:space="0" w:color="auto"/>
      </w:divBdr>
    </w:div>
    <w:div w:id="1353528148">
      <w:bodyDiv w:val="1"/>
      <w:marLeft w:val="0"/>
      <w:marRight w:val="0"/>
      <w:marTop w:val="0"/>
      <w:marBottom w:val="0"/>
      <w:divBdr>
        <w:top w:val="none" w:sz="0" w:space="0" w:color="auto"/>
        <w:left w:val="none" w:sz="0" w:space="0" w:color="auto"/>
        <w:bottom w:val="none" w:sz="0" w:space="0" w:color="auto"/>
        <w:right w:val="none" w:sz="0" w:space="0" w:color="auto"/>
      </w:divBdr>
    </w:div>
    <w:div w:id="21194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4</DocSecurity>
  <Lines>8</Lines>
  <Paragraphs>2</Paragraphs>
  <ScaleCrop>false</ScaleCrop>
  <Company>Microsoft</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杨欣怡</dc:creator>
  <cp:lastModifiedBy>ZHONGM</cp:lastModifiedBy>
  <cp:revision>2</cp:revision>
  <dcterms:created xsi:type="dcterms:W3CDTF">2021-02-04T16:20:00Z</dcterms:created>
  <dcterms:modified xsi:type="dcterms:W3CDTF">2021-02-04T16:20:00Z</dcterms:modified>
</cp:coreProperties>
</file>