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65A5" w:rsidRDefault="008665A5" w:rsidP="008665A5">
      <w:pPr>
        <w:pStyle w:val="-1"/>
        <w:autoSpaceDE w:val="0"/>
        <w:autoSpaceDN w:val="0"/>
        <w:adjustRightInd w:val="0"/>
        <w:spacing w:before="50" w:line="360" w:lineRule="auto"/>
        <w:ind w:firstLine="562"/>
        <w:jc w:val="center"/>
        <w:rPr>
          <w:rFonts w:ascii="宋体" w:hAnsi="宋体"/>
          <w:b/>
          <w:sz w:val="28"/>
          <w:szCs w:val="28"/>
        </w:rPr>
      </w:pPr>
      <w:r w:rsidRPr="008665A5">
        <w:rPr>
          <w:rFonts w:ascii="宋体" w:hAnsi="宋体" w:hint="eastAsia"/>
          <w:b/>
          <w:sz w:val="28"/>
          <w:szCs w:val="28"/>
        </w:rPr>
        <w:t>银华基金管理股份有限公司关于增加</w:t>
      </w:r>
      <w:r w:rsidR="00785E14">
        <w:rPr>
          <w:rFonts w:ascii="宋体" w:hAnsi="宋体" w:hint="eastAsia"/>
          <w:b/>
          <w:sz w:val="28"/>
          <w:szCs w:val="28"/>
        </w:rPr>
        <w:t>度小满</w:t>
      </w:r>
      <w:r w:rsidR="00362CA1">
        <w:rPr>
          <w:rFonts w:ascii="宋体" w:hAnsi="宋体" w:hint="eastAsia"/>
          <w:b/>
          <w:sz w:val="28"/>
          <w:szCs w:val="28"/>
        </w:rPr>
        <w:t>基金销售</w:t>
      </w:r>
      <w:r w:rsidRPr="008665A5">
        <w:rPr>
          <w:rFonts w:ascii="宋体" w:hAnsi="宋体" w:hint="eastAsia"/>
          <w:b/>
          <w:sz w:val="28"/>
          <w:szCs w:val="28"/>
        </w:rPr>
        <w:t>有限公司为旗下部分基金代销机构</w:t>
      </w:r>
      <w:r w:rsidR="00E711AD">
        <w:rPr>
          <w:rFonts w:ascii="宋体" w:hAnsi="宋体" w:hint="eastAsia"/>
          <w:b/>
          <w:sz w:val="28"/>
          <w:szCs w:val="28"/>
        </w:rPr>
        <w:t>并参加费率优惠活动</w:t>
      </w:r>
      <w:r w:rsidRPr="008665A5">
        <w:rPr>
          <w:rFonts w:ascii="宋体" w:hAnsi="宋体" w:hint="eastAsia"/>
          <w:b/>
          <w:sz w:val="28"/>
          <w:szCs w:val="28"/>
        </w:rPr>
        <w:t>的公告</w:t>
      </w:r>
    </w:p>
    <w:p w:rsidR="008665A5" w:rsidRDefault="008665A5" w:rsidP="008665A5">
      <w:pPr>
        <w:pStyle w:val="-1"/>
        <w:autoSpaceDE w:val="0"/>
        <w:autoSpaceDN w:val="0"/>
        <w:adjustRightInd w:val="0"/>
        <w:spacing w:before="50" w:line="360" w:lineRule="auto"/>
        <w:ind w:firstLine="562"/>
        <w:jc w:val="center"/>
        <w:rPr>
          <w:rFonts w:ascii="宋体" w:hAnsi="宋体" w:hint="eastAsia"/>
          <w:b/>
          <w:sz w:val="28"/>
          <w:szCs w:val="28"/>
        </w:rPr>
      </w:pPr>
    </w:p>
    <w:p w:rsidR="008665A5" w:rsidRPr="00CE6415" w:rsidRDefault="000A5A94" w:rsidP="00C73D34">
      <w:pPr>
        <w:pStyle w:val="-1"/>
        <w:autoSpaceDE w:val="0"/>
        <w:autoSpaceDN w:val="0"/>
        <w:adjustRightInd w:val="0"/>
        <w:spacing w:before="50" w:line="360" w:lineRule="auto"/>
        <w:rPr>
          <w:rFonts w:hAnsi="宋体" w:hint="eastAsia"/>
          <w:szCs w:val="21"/>
        </w:rPr>
      </w:pPr>
      <w:r w:rsidRPr="00CE6415">
        <w:rPr>
          <w:rFonts w:hAnsi="宋体" w:hint="eastAsia"/>
          <w:szCs w:val="21"/>
        </w:rPr>
        <w:t>根据</w:t>
      </w:r>
      <w:r w:rsidR="00F06927" w:rsidRPr="00CE6415">
        <w:rPr>
          <w:rFonts w:hAnsi="宋体" w:hint="eastAsia"/>
          <w:szCs w:val="21"/>
        </w:rPr>
        <w:t>银华基金管理股份有限公司</w:t>
      </w:r>
      <w:r w:rsidRPr="00CE6415">
        <w:rPr>
          <w:rFonts w:hAnsi="宋体" w:hint="eastAsia"/>
          <w:szCs w:val="21"/>
        </w:rPr>
        <w:t>与</w:t>
      </w:r>
      <w:r w:rsidR="00785E14">
        <w:rPr>
          <w:rFonts w:hAnsi="宋体" w:hint="eastAsia"/>
          <w:szCs w:val="21"/>
        </w:rPr>
        <w:t>度小满</w:t>
      </w:r>
      <w:r w:rsidR="00362CA1">
        <w:rPr>
          <w:rFonts w:hAnsi="宋体" w:hint="eastAsia"/>
          <w:szCs w:val="21"/>
        </w:rPr>
        <w:t>基金销售</w:t>
      </w:r>
      <w:r w:rsidR="008665A5" w:rsidRPr="00CE6415">
        <w:rPr>
          <w:rFonts w:hAnsi="宋体" w:hint="eastAsia"/>
          <w:szCs w:val="21"/>
        </w:rPr>
        <w:t>有限公司</w:t>
      </w:r>
      <w:r w:rsidR="00BE364F">
        <w:rPr>
          <w:rFonts w:ascii="宋体" w:hAnsi="宋体" w:hint="eastAsia"/>
          <w:kern w:val="0"/>
          <w:szCs w:val="21"/>
        </w:rPr>
        <w:t>（以下简称</w:t>
      </w:r>
      <w:r w:rsidR="00CD401E" w:rsidRPr="00CE6415">
        <w:rPr>
          <w:rFonts w:ascii="宋体" w:hAnsi="宋体" w:hint="eastAsia"/>
          <w:kern w:val="0"/>
          <w:szCs w:val="21"/>
        </w:rPr>
        <w:t>“</w:t>
      </w:r>
      <w:r w:rsidR="00785E14">
        <w:rPr>
          <w:rFonts w:ascii="宋体" w:hAnsi="宋体" w:hint="eastAsia"/>
          <w:kern w:val="0"/>
          <w:szCs w:val="21"/>
        </w:rPr>
        <w:t>度小满</w:t>
      </w:r>
      <w:r w:rsidR="000F6F28" w:rsidRPr="00CE6415">
        <w:rPr>
          <w:rFonts w:ascii="宋体" w:hAnsi="宋体" w:hint="eastAsia"/>
          <w:kern w:val="0"/>
          <w:szCs w:val="21"/>
        </w:rPr>
        <w:t>”</w:t>
      </w:r>
      <w:r w:rsidR="00BB5249" w:rsidRPr="00CE6415">
        <w:rPr>
          <w:rFonts w:ascii="宋体" w:hAnsi="宋体" w:hint="eastAsia"/>
          <w:kern w:val="0"/>
          <w:szCs w:val="21"/>
        </w:rPr>
        <w:t>）</w:t>
      </w:r>
      <w:r w:rsidRPr="00CE6415">
        <w:rPr>
          <w:rFonts w:hAnsi="宋体" w:hint="eastAsia"/>
          <w:szCs w:val="21"/>
        </w:rPr>
        <w:t>签署的</w:t>
      </w:r>
      <w:r w:rsidR="009135C2" w:rsidRPr="00CE6415">
        <w:rPr>
          <w:rFonts w:hAnsi="宋体" w:hint="eastAsia"/>
          <w:szCs w:val="21"/>
        </w:rPr>
        <w:t>代销</w:t>
      </w:r>
      <w:r w:rsidRPr="00CE6415">
        <w:rPr>
          <w:rFonts w:hAnsi="宋体" w:hint="eastAsia"/>
          <w:szCs w:val="21"/>
        </w:rPr>
        <w:t>协议，自</w:t>
      </w:r>
      <w:r w:rsidR="006633CF" w:rsidRPr="00CE6415">
        <w:rPr>
          <w:rFonts w:hAnsi="宋体"/>
          <w:szCs w:val="21"/>
        </w:rPr>
        <w:t>20</w:t>
      </w:r>
      <w:r w:rsidR="00FF17D2">
        <w:rPr>
          <w:rFonts w:hAnsi="宋体"/>
          <w:szCs w:val="21"/>
        </w:rPr>
        <w:t>21</w:t>
      </w:r>
      <w:r w:rsidR="0022682A" w:rsidRPr="00CE6415">
        <w:rPr>
          <w:rFonts w:hAnsi="宋体" w:hint="eastAsia"/>
          <w:szCs w:val="21"/>
        </w:rPr>
        <w:t>年</w:t>
      </w:r>
      <w:r w:rsidR="00B25EB8">
        <w:rPr>
          <w:rFonts w:hAnsi="宋体" w:hint="eastAsia"/>
          <w:szCs w:val="21"/>
        </w:rPr>
        <w:t>2</w:t>
      </w:r>
      <w:r w:rsidR="00563189" w:rsidRPr="00CE6415">
        <w:rPr>
          <w:rFonts w:hAnsi="宋体" w:hint="eastAsia"/>
          <w:szCs w:val="21"/>
        </w:rPr>
        <w:t>月</w:t>
      </w:r>
      <w:r w:rsidR="00B13E46">
        <w:rPr>
          <w:rFonts w:hAnsi="宋体" w:hint="eastAsia"/>
          <w:szCs w:val="21"/>
        </w:rPr>
        <w:t>4</w:t>
      </w:r>
      <w:r w:rsidR="006525F3" w:rsidRPr="00CE6415">
        <w:rPr>
          <w:rFonts w:hAnsi="宋体" w:hint="eastAsia"/>
          <w:szCs w:val="21"/>
        </w:rPr>
        <w:t>日起，</w:t>
      </w:r>
      <w:r w:rsidR="00785E14">
        <w:rPr>
          <w:rFonts w:ascii="宋体" w:hAnsi="宋体" w:hint="eastAsia"/>
          <w:kern w:val="0"/>
          <w:szCs w:val="21"/>
        </w:rPr>
        <w:t>度小满</w:t>
      </w:r>
      <w:r w:rsidR="000047BE" w:rsidRPr="00CE6415">
        <w:rPr>
          <w:rFonts w:hAnsi="宋体"/>
          <w:szCs w:val="21"/>
        </w:rPr>
        <w:t>开通</w:t>
      </w:r>
      <w:r w:rsidR="00314560" w:rsidRPr="00CE6415">
        <w:rPr>
          <w:rFonts w:hAnsi="宋体" w:hint="eastAsia"/>
          <w:szCs w:val="21"/>
        </w:rPr>
        <w:t>本公司旗下部分</w:t>
      </w:r>
      <w:r w:rsidR="00314560" w:rsidRPr="00CE6415">
        <w:rPr>
          <w:rFonts w:hAnsi="宋体"/>
          <w:szCs w:val="21"/>
        </w:rPr>
        <w:t>基金</w:t>
      </w:r>
      <w:r w:rsidR="009135C2" w:rsidRPr="00CE6415">
        <w:rPr>
          <w:rFonts w:hAnsi="宋体" w:hint="eastAsia"/>
          <w:szCs w:val="21"/>
        </w:rPr>
        <w:t>的</w:t>
      </w:r>
      <w:r w:rsidR="000047BE" w:rsidRPr="00CE6415">
        <w:rPr>
          <w:rFonts w:hAnsi="宋体" w:hint="eastAsia"/>
          <w:szCs w:val="21"/>
        </w:rPr>
        <w:t>申购</w:t>
      </w:r>
      <w:r w:rsidR="00B25EB8">
        <w:rPr>
          <w:rFonts w:hAnsi="宋体" w:hint="eastAsia"/>
          <w:szCs w:val="21"/>
        </w:rPr>
        <w:t>（含</w:t>
      </w:r>
      <w:r w:rsidR="00B25EB8" w:rsidRPr="00CE6415">
        <w:rPr>
          <w:rFonts w:hAnsi="宋体" w:hint="eastAsia"/>
          <w:szCs w:val="21"/>
        </w:rPr>
        <w:t>定期定额投资</w:t>
      </w:r>
      <w:r w:rsidR="00B25EB8">
        <w:rPr>
          <w:rFonts w:hAnsi="宋体" w:hint="eastAsia"/>
          <w:szCs w:val="21"/>
        </w:rPr>
        <w:t>）</w:t>
      </w:r>
      <w:r w:rsidR="000047BE" w:rsidRPr="00CE6415">
        <w:rPr>
          <w:rFonts w:hAnsi="宋体"/>
          <w:szCs w:val="21"/>
        </w:rPr>
        <w:t>、赎回业务</w:t>
      </w:r>
      <w:r w:rsidR="00E711AD">
        <w:rPr>
          <w:rFonts w:hAnsi="宋体" w:hint="eastAsia"/>
          <w:szCs w:val="21"/>
        </w:rPr>
        <w:t>并参加其费率优惠活动</w:t>
      </w:r>
      <w:r w:rsidRPr="00CE6415">
        <w:rPr>
          <w:rFonts w:hAnsi="宋体" w:hint="eastAsia"/>
          <w:szCs w:val="21"/>
        </w:rPr>
        <w:t>。</w:t>
      </w:r>
      <w:r w:rsidR="00C73D34">
        <w:rPr>
          <w:rStyle w:val="awspan"/>
          <w:rFonts w:ascii="&amp;quot" w:hAnsi="&amp;quot"/>
          <w:color w:val="000000"/>
          <w:szCs w:val="21"/>
        </w:rPr>
        <w:t>现将有关事项公告如下：</w:t>
      </w:r>
    </w:p>
    <w:p w:rsidR="00CE6415" w:rsidRPr="00CE6415" w:rsidRDefault="00B25EB8" w:rsidP="00CE6415">
      <w:pPr>
        <w:pStyle w:val="-1"/>
        <w:numPr>
          <w:ilvl w:val="0"/>
          <w:numId w:val="10"/>
        </w:numPr>
        <w:autoSpaceDE w:val="0"/>
        <w:autoSpaceDN w:val="0"/>
        <w:adjustRightInd w:val="0"/>
        <w:spacing w:before="50" w:line="360" w:lineRule="auto"/>
        <w:ind w:firstLineChars="0"/>
        <w:jc w:val="left"/>
        <w:rPr>
          <w:rFonts w:ascii="宋体" w:hAnsi="宋体" w:cs="宋体" w:hint="eastAsia"/>
          <w:b/>
          <w:color w:val="000000"/>
          <w:kern w:val="0"/>
          <w:szCs w:val="21"/>
        </w:rPr>
      </w:pPr>
      <w:r w:rsidRPr="00B25EB8">
        <w:rPr>
          <w:rFonts w:ascii="宋体" w:hAnsi="宋体" w:cs="宋体" w:hint="eastAsia"/>
          <w:b/>
          <w:color w:val="000000"/>
          <w:kern w:val="0"/>
          <w:szCs w:val="21"/>
        </w:rPr>
        <w:t>本次开通申购（含定期定额投资）、赎回</w:t>
      </w:r>
      <w:r>
        <w:rPr>
          <w:rFonts w:ascii="宋体" w:hAnsi="宋体" w:cs="宋体" w:hint="eastAsia"/>
          <w:b/>
          <w:color w:val="000000"/>
          <w:kern w:val="0"/>
          <w:szCs w:val="21"/>
        </w:rPr>
        <w:t>的</w:t>
      </w:r>
      <w:r>
        <w:rPr>
          <w:rFonts w:ascii="宋体" w:hAnsi="宋体" w:cs="宋体"/>
          <w:b/>
          <w:color w:val="000000"/>
          <w:kern w:val="0"/>
          <w:szCs w:val="21"/>
        </w:rPr>
        <w:t>基金</w:t>
      </w:r>
    </w:p>
    <w:tbl>
      <w:tblPr>
        <w:tblW w:w="8853"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1276"/>
        <w:gridCol w:w="3827"/>
        <w:gridCol w:w="1418"/>
        <w:gridCol w:w="1491"/>
      </w:tblGrid>
      <w:tr w:rsidR="005D2F91" w:rsidRPr="00F54ED9" w:rsidTr="00EE40A7">
        <w:trPr>
          <w:trHeight w:val="486"/>
          <w:jc w:val="center"/>
        </w:trPr>
        <w:tc>
          <w:tcPr>
            <w:tcW w:w="841" w:type="dxa"/>
            <w:shd w:val="clear" w:color="auto" w:fill="auto"/>
            <w:vAlign w:val="center"/>
          </w:tcPr>
          <w:p w:rsidR="005D2F91" w:rsidRPr="00027957" w:rsidRDefault="005D2F91" w:rsidP="00F54ED9">
            <w:pPr>
              <w:jc w:val="center"/>
              <w:rPr>
                <w:rFonts w:ascii="宋体" w:hAnsi="宋体" w:cs="宋体" w:hint="eastAsia"/>
                <w:b/>
                <w:color w:val="000000"/>
                <w:kern w:val="0"/>
                <w:szCs w:val="21"/>
              </w:rPr>
            </w:pPr>
            <w:bookmarkStart w:id="0" w:name="_Hlk36197713"/>
            <w:r w:rsidRPr="00027957">
              <w:rPr>
                <w:rFonts w:ascii="宋体" w:hAnsi="宋体" w:cs="宋体" w:hint="eastAsia"/>
                <w:b/>
                <w:color w:val="000000"/>
                <w:kern w:val="0"/>
                <w:szCs w:val="21"/>
              </w:rPr>
              <w:t>序号</w:t>
            </w:r>
          </w:p>
        </w:tc>
        <w:tc>
          <w:tcPr>
            <w:tcW w:w="1276" w:type="dxa"/>
            <w:tcBorders>
              <w:bottom w:val="single" w:sz="4" w:space="0" w:color="auto"/>
            </w:tcBorders>
            <w:shd w:val="clear" w:color="auto" w:fill="auto"/>
            <w:vAlign w:val="center"/>
          </w:tcPr>
          <w:p w:rsidR="005D2F91" w:rsidRPr="00027957" w:rsidRDefault="005D2F91" w:rsidP="00F54ED9">
            <w:pPr>
              <w:jc w:val="center"/>
              <w:rPr>
                <w:rFonts w:ascii="宋体" w:hAnsi="宋体" w:cs="宋体" w:hint="eastAsia"/>
                <w:b/>
                <w:color w:val="000000"/>
                <w:kern w:val="0"/>
                <w:szCs w:val="21"/>
              </w:rPr>
            </w:pPr>
            <w:r w:rsidRPr="00027957">
              <w:rPr>
                <w:rFonts w:ascii="宋体" w:hAnsi="宋体" w:cs="宋体" w:hint="eastAsia"/>
                <w:b/>
                <w:color w:val="000000"/>
                <w:kern w:val="0"/>
                <w:szCs w:val="21"/>
              </w:rPr>
              <w:t>基金代码</w:t>
            </w:r>
          </w:p>
        </w:tc>
        <w:tc>
          <w:tcPr>
            <w:tcW w:w="3827" w:type="dxa"/>
            <w:tcBorders>
              <w:bottom w:val="single" w:sz="4" w:space="0" w:color="auto"/>
            </w:tcBorders>
            <w:shd w:val="clear" w:color="auto" w:fill="auto"/>
            <w:vAlign w:val="center"/>
          </w:tcPr>
          <w:p w:rsidR="005D2F91" w:rsidRPr="00027957" w:rsidRDefault="005D2F91" w:rsidP="00F54ED9">
            <w:pPr>
              <w:jc w:val="center"/>
              <w:rPr>
                <w:rFonts w:ascii="宋体" w:hAnsi="宋体" w:cs="宋体" w:hint="eastAsia"/>
                <w:b/>
                <w:color w:val="000000"/>
                <w:kern w:val="0"/>
                <w:szCs w:val="21"/>
              </w:rPr>
            </w:pPr>
            <w:r w:rsidRPr="00027957">
              <w:rPr>
                <w:rFonts w:ascii="宋体" w:hAnsi="宋体" w:cs="宋体" w:hint="eastAsia"/>
                <w:b/>
                <w:color w:val="000000"/>
                <w:kern w:val="0"/>
                <w:szCs w:val="21"/>
              </w:rPr>
              <w:t>基金名称</w:t>
            </w:r>
          </w:p>
        </w:tc>
        <w:tc>
          <w:tcPr>
            <w:tcW w:w="1418" w:type="dxa"/>
            <w:vAlign w:val="center"/>
          </w:tcPr>
          <w:p w:rsidR="005D2F91" w:rsidRPr="00027957" w:rsidRDefault="005D2F91" w:rsidP="00F54ED9">
            <w:pPr>
              <w:jc w:val="center"/>
              <w:rPr>
                <w:rFonts w:ascii="宋体" w:hAnsi="宋体" w:cs="宋体" w:hint="eastAsia"/>
                <w:b/>
                <w:color w:val="000000"/>
                <w:kern w:val="0"/>
                <w:szCs w:val="21"/>
              </w:rPr>
            </w:pPr>
            <w:r w:rsidRPr="00027957">
              <w:rPr>
                <w:rFonts w:ascii="宋体" w:hAnsi="宋体" w:cs="宋体" w:hint="eastAsia"/>
                <w:b/>
                <w:color w:val="000000"/>
                <w:kern w:val="0"/>
                <w:szCs w:val="21"/>
              </w:rPr>
              <w:t>是否开通申购、赎回</w:t>
            </w:r>
          </w:p>
        </w:tc>
        <w:tc>
          <w:tcPr>
            <w:tcW w:w="1491" w:type="dxa"/>
            <w:vAlign w:val="center"/>
          </w:tcPr>
          <w:p w:rsidR="005D2F91" w:rsidRPr="00027957" w:rsidRDefault="005D2F91" w:rsidP="00F54ED9">
            <w:pPr>
              <w:jc w:val="center"/>
              <w:rPr>
                <w:rFonts w:ascii="宋体" w:hAnsi="宋体" w:cs="宋体" w:hint="eastAsia"/>
                <w:b/>
                <w:color w:val="000000"/>
                <w:kern w:val="0"/>
                <w:szCs w:val="21"/>
              </w:rPr>
            </w:pPr>
            <w:r w:rsidRPr="00027957">
              <w:rPr>
                <w:rFonts w:ascii="宋体" w:hAnsi="宋体" w:cs="宋体" w:hint="eastAsia"/>
                <w:b/>
                <w:color w:val="000000"/>
                <w:kern w:val="0"/>
                <w:szCs w:val="21"/>
              </w:rPr>
              <w:t>是否开通定期定额投资</w:t>
            </w:r>
          </w:p>
        </w:tc>
      </w:tr>
      <w:tr w:rsidR="005D2F91" w:rsidRPr="00F54ED9" w:rsidTr="00EE40A7">
        <w:trPr>
          <w:jc w:val="center"/>
        </w:trPr>
        <w:tc>
          <w:tcPr>
            <w:tcW w:w="841" w:type="dxa"/>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161820</w:t>
            </w:r>
          </w:p>
        </w:tc>
        <w:tc>
          <w:tcPr>
            <w:tcW w:w="3827" w:type="dxa"/>
            <w:tcBorders>
              <w:top w:val="single" w:sz="4" w:space="0" w:color="auto"/>
              <w:left w:val="nil"/>
              <w:bottom w:val="single" w:sz="4" w:space="0" w:color="auto"/>
              <w:right w:val="single" w:sz="4" w:space="0" w:color="auto"/>
            </w:tcBorders>
            <w:shd w:val="clear" w:color="auto" w:fill="auto"/>
            <w:vAlign w:val="center"/>
          </w:tcPr>
          <w:p w:rsidR="005D2F91" w:rsidRPr="00027957" w:rsidRDefault="005D2F91" w:rsidP="008F7A75">
            <w:pPr>
              <w:jc w:val="left"/>
              <w:rPr>
                <w:rFonts w:ascii="宋体" w:hAnsi="宋体" w:cs="宋体" w:hint="eastAsia"/>
                <w:color w:val="000000"/>
                <w:kern w:val="0"/>
                <w:szCs w:val="21"/>
              </w:rPr>
            </w:pPr>
            <w:r w:rsidRPr="00027957">
              <w:rPr>
                <w:rFonts w:ascii="宋体" w:hAnsi="宋体" w:cs="宋体" w:hint="eastAsia"/>
                <w:color w:val="000000"/>
                <w:kern w:val="0"/>
                <w:szCs w:val="21"/>
              </w:rPr>
              <w:t>银华纯债信用主题债券型证券投资基金（LOF）</w:t>
            </w:r>
          </w:p>
        </w:tc>
        <w:tc>
          <w:tcPr>
            <w:tcW w:w="1418"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c>
          <w:tcPr>
            <w:tcW w:w="1491"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r>
      <w:tr w:rsidR="005D2F91" w:rsidRPr="00F54ED9" w:rsidTr="00EE40A7">
        <w:trPr>
          <w:jc w:val="center"/>
        </w:trPr>
        <w:tc>
          <w:tcPr>
            <w:tcW w:w="841" w:type="dxa"/>
            <w:shd w:val="clear" w:color="auto" w:fill="auto"/>
            <w:vAlign w:val="center"/>
          </w:tcPr>
          <w:p w:rsidR="005D2F91" w:rsidRPr="00027957" w:rsidRDefault="005D2F91" w:rsidP="001D3EDC">
            <w:pPr>
              <w:jc w:val="center"/>
              <w:rPr>
                <w:rFonts w:ascii="宋体" w:hAnsi="宋体" w:cs="宋体" w:hint="eastAsia"/>
                <w:color w:val="000000"/>
                <w:kern w:val="0"/>
                <w:szCs w:val="21"/>
              </w:rPr>
            </w:pPr>
            <w:r w:rsidRPr="00027957">
              <w:rPr>
                <w:rFonts w:ascii="宋体" w:hAnsi="宋体" w:cs="宋体" w:hint="eastAsia"/>
                <w:color w:val="000000"/>
                <w:kern w:val="0"/>
                <w:szCs w:val="21"/>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2F91" w:rsidRPr="00027957" w:rsidRDefault="005D2F91" w:rsidP="004B2D9F">
            <w:pPr>
              <w:jc w:val="center"/>
              <w:rPr>
                <w:rFonts w:ascii="宋体" w:hAnsi="宋体" w:cs="宋体" w:hint="eastAsia"/>
                <w:color w:val="000000"/>
                <w:kern w:val="0"/>
                <w:szCs w:val="21"/>
              </w:rPr>
            </w:pPr>
            <w:r w:rsidRPr="00027957">
              <w:rPr>
                <w:rFonts w:ascii="宋体" w:hAnsi="宋体" w:cs="宋体"/>
                <w:color w:val="000000"/>
                <w:kern w:val="0"/>
                <w:szCs w:val="21"/>
              </w:rPr>
              <w:t>519001</w:t>
            </w:r>
          </w:p>
        </w:tc>
        <w:tc>
          <w:tcPr>
            <w:tcW w:w="3827" w:type="dxa"/>
            <w:tcBorders>
              <w:top w:val="single" w:sz="4" w:space="0" w:color="auto"/>
              <w:left w:val="nil"/>
              <w:bottom w:val="single" w:sz="4" w:space="0" w:color="auto"/>
              <w:right w:val="single" w:sz="4" w:space="0" w:color="auto"/>
            </w:tcBorders>
            <w:shd w:val="clear" w:color="auto" w:fill="auto"/>
            <w:vAlign w:val="center"/>
          </w:tcPr>
          <w:p w:rsidR="005D2F91" w:rsidRPr="00027957" w:rsidRDefault="005D2F91" w:rsidP="008F7A75">
            <w:pPr>
              <w:jc w:val="left"/>
              <w:rPr>
                <w:rFonts w:ascii="宋体" w:hAnsi="宋体" w:cs="宋体" w:hint="eastAsia"/>
                <w:color w:val="000000"/>
                <w:kern w:val="0"/>
                <w:szCs w:val="21"/>
              </w:rPr>
            </w:pPr>
            <w:r w:rsidRPr="00027957">
              <w:rPr>
                <w:rFonts w:ascii="宋体" w:hAnsi="宋体" w:cs="宋体" w:hint="eastAsia"/>
                <w:color w:val="000000"/>
                <w:kern w:val="0"/>
                <w:szCs w:val="21"/>
              </w:rPr>
              <w:t>银华核心价值优选混合型证券投资基金</w:t>
            </w:r>
          </w:p>
        </w:tc>
        <w:tc>
          <w:tcPr>
            <w:tcW w:w="1418" w:type="dxa"/>
          </w:tcPr>
          <w:p w:rsidR="005D2F91" w:rsidRPr="00027957" w:rsidRDefault="005D2F91" w:rsidP="00FC4A8C">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c>
          <w:tcPr>
            <w:tcW w:w="1491" w:type="dxa"/>
          </w:tcPr>
          <w:p w:rsidR="005D2F91" w:rsidRPr="00027957" w:rsidRDefault="005D2F91" w:rsidP="00FC4A8C">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r>
      <w:tr w:rsidR="005D2F91" w:rsidRPr="00F54ED9" w:rsidTr="00EE40A7">
        <w:trPr>
          <w:jc w:val="center"/>
        </w:trPr>
        <w:tc>
          <w:tcPr>
            <w:tcW w:w="841" w:type="dxa"/>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161834</w:t>
            </w:r>
          </w:p>
        </w:tc>
        <w:tc>
          <w:tcPr>
            <w:tcW w:w="3827" w:type="dxa"/>
            <w:tcBorders>
              <w:top w:val="single" w:sz="4" w:space="0" w:color="auto"/>
              <w:left w:val="nil"/>
              <w:bottom w:val="single" w:sz="4" w:space="0" w:color="auto"/>
              <w:right w:val="single" w:sz="4" w:space="0" w:color="auto"/>
            </w:tcBorders>
            <w:shd w:val="clear" w:color="auto" w:fill="auto"/>
            <w:vAlign w:val="center"/>
          </w:tcPr>
          <w:p w:rsidR="005D2F91" w:rsidRPr="00027957" w:rsidRDefault="005D2F91" w:rsidP="008F7A75">
            <w:pPr>
              <w:jc w:val="left"/>
              <w:rPr>
                <w:rFonts w:ascii="宋体" w:hAnsi="宋体" w:cs="宋体" w:hint="eastAsia"/>
                <w:color w:val="000000"/>
                <w:kern w:val="0"/>
                <w:szCs w:val="21"/>
              </w:rPr>
            </w:pPr>
            <w:r w:rsidRPr="00027957">
              <w:rPr>
                <w:rFonts w:ascii="宋体" w:hAnsi="宋体" w:cs="宋体" w:hint="eastAsia"/>
                <w:color w:val="000000"/>
                <w:kern w:val="0"/>
                <w:szCs w:val="21"/>
              </w:rPr>
              <w:t>银华鑫锐灵活配置混合型证券投资基金（LOF）</w:t>
            </w:r>
          </w:p>
        </w:tc>
        <w:tc>
          <w:tcPr>
            <w:tcW w:w="1418"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c>
          <w:tcPr>
            <w:tcW w:w="1491"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r>
      <w:tr w:rsidR="005D2F91" w:rsidRPr="00F54ED9" w:rsidTr="00EE40A7">
        <w:trPr>
          <w:jc w:val="center"/>
        </w:trPr>
        <w:tc>
          <w:tcPr>
            <w:tcW w:w="841" w:type="dxa"/>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501022</w:t>
            </w:r>
          </w:p>
        </w:tc>
        <w:tc>
          <w:tcPr>
            <w:tcW w:w="3827" w:type="dxa"/>
            <w:tcBorders>
              <w:top w:val="single" w:sz="4" w:space="0" w:color="auto"/>
              <w:left w:val="nil"/>
              <w:bottom w:val="single" w:sz="4" w:space="0" w:color="auto"/>
              <w:right w:val="single" w:sz="4" w:space="0" w:color="auto"/>
            </w:tcBorders>
            <w:shd w:val="clear" w:color="auto" w:fill="auto"/>
            <w:vAlign w:val="center"/>
          </w:tcPr>
          <w:p w:rsidR="005D2F91" w:rsidRPr="00027957" w:rsidRDefault="005D2F91" w:rsidP="008F7A75">
            <w:pPr>
              <w:jc w:val="left"/>
              <w:rPr>
                <w:rFonts w:ascii="宋体" w:hAnsi="宋体" w:cs="宋体" w:hint="eastAsia"/>
                <w:color w:val="000000"/>
                <w:kern w:val="0"/>
                <w:szCs w:val="21"/>
              </w:rPr>
            </w:pPr>
            <w:r w:rsidRPr="00027957">
              <w:rPr>
                <w:rFonts w:ascii="宋体" w:hAnsi="宋体" w:cs="宋体" w:hint="eastAsia"/>
                <w:color w:val="000000"/>
                <w:kern w:val="0"/>
                <w:szCs w:val="21"/>
              </w:rPr>
              <w:t>银华鑫盛灵活配置混合型证券投资基金（LOF）</w:t>
            </w:r>
          </w:p>
        </w:tc>
        <w:tc>
          <w:tcPr>
            <w:tcW w:w="1418"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c>
          <w:tcPr>
            <w:tcW w:w="1491" w:type="dxa"/>
          </w:tcPr>
          <w:p w:rsidR="005D2F91" w:rsidRPr="00027957" w:rsidRDefault="005D2F91" w:rsidP="008F7A75">
            <w:pPr>
              <w:jc w:val="center"/>
              <w:rPr>
                <w:rFonts w:ascii="宋体" w:hAnsi="宋体" w:cs="宋体" w:hint="eastAsia"/>
                <w:color w:val="000000"/>
                <w:kern w:val="0"/>
                <w:szCs w:val="21"/>
              </w:rPr>
            </w:pPr>
            <w:r w:rsidRPr="00027957">
              <w:rPr>
                <w:rFonts w:ascii="宋体" w:hAnsi="宋体" w:cs="宋体" w:hint="eastAsia"/>
                <w:color w:val="000000"/>
                <w:kern w:val="0"/>
                <w:szCs w:val="21"/>
              </w:rPr>
              <w:t>是</w:t>
            </w:r>
          </w:p>
        </w:tc>
      </w:tr>
      <w:bookmarkEnd w:id="0"/>
    </w:tbl>
    <w:p w:rsidR="00B25EB8" w:rsidRPr="00B25EB8" w:rsidRDefault="00B25EB8" w:rsidP="00B25EB8">
      <w:pPr>
        <w:autoSpaceDE w:val="0"/>
        <w:autoSpaceDN w:val="0"/>
        <w:adjustRightInd w:val="0"/>
        <w:spacing w:line="360" w:lineRule="auto"/>
        <w:rPr>
          <w:rFonts w:ascii="宋体" w:hAnsi="宋体" w:cs="宋体" w:hint="eastAsia"/>
          <w:b/>
          <w:color w:val="000000"/>
          <w:kern w:val="0"/>
          <w:szCs w:val="21"/>
        </w:rPr>
      </w:pPr>
    </w:p>
    <w:p w:rsidR="00B25EB8" w:rsidRPr="00B25EB8" w:rsidRDefault="00B25EB8" w:rsidP="00882AB4">
      <w:pPr>
        <w:numPr>
          <w:ilvl w:val="0"/>
          <w:numId w:val="10"/>
        </w:numPr>
        <w:autoSpaceDE w:val="0"/>
        <w:autoSpaceDN w:val="0"/>
        <w:adjustRightInd w:val="0"/>
        <w:spacing w:line="360" w:lineRule="auto"/>
        <w:rPr>
          <w:rFonts w:ascii="宋体" w:hAnsi="宋体" w:cs="宋体"/>
          <w:b/>
          <w:color w:val="000000"/>
          <w:kern w:val="0"/>
          <w:szCs w:val="21"/>
        </w:rPr>
      </w:pPr>
      <w:r w:rsidRPr="00B25EB8">
        <w:rPr>
          <w:rFonts w:ascii="宋体" w:hAnsi="宋体" w:cs="宋体" w:hint="eastAsia"/>
          <w:b/>
          <w:color w:val="000000"/>
          <w:kern w:val="0"/>
          <w:szCs w:val="21"/>
        </w:rPr>
        <w:t>本次优惠费率活动适用基金</w:t>
      </w:r>
    </w:p>
    <w:tbl>
      <w:tblPr>
        <w:tblW w:w="8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6"/>
        <w:gridCol w:w="6838"/>
      </w:tblGrid>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color w:val="000000"/>
                <w:kern w:val="0"/>
                <w:szCs w:val="21"/>
              </w:rPr>
            </w:pPr>
            <w:r w:rsidRPr="00C3293C">
              <w:rPr>
                <w:rFonts w:ascii="宋体" w:hAnsi="宋体" w:cs="宋体" w:hint="eastAsia"/>
                <w:color w:val="000000"/>
                <w:kern w:val="0"/>
                <w:szCs w:val="21"/>
              </w:rPr>
              <w:t>1</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001264</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银华恒利灵活配置混合型证券投资基金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001280</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银华聚利灵活配置混合型证券投资基金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001289</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银华汇利灵活配置混合型证券投资基金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001703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银华沪港深增长股票型证券投资基金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002161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银华万物互联灵活配置混合型证券投资基金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6</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003940</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银华盛世精选灵活配置混合型发起式证券投资基金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7</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006496</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银华安盈短债债券型证券投资基金</w:t>
            </w:r>
            <w:r w:rsidR="002576D4">
              <w:rPr>
                <w:rFonts w:ascii="宋体" w:hAnsi="宋体" w:cs="宋体" w:hint="eastAsia"/>
                <w:color w:val="000000"/>
                <w:kern w:val="0"/>
                <w:szCs w:val="21"/>
              </w:rPr>
              <w:t>A类</w:t>
            </w:r>
            <w:r w:rsidR="002576D4">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8</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005771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银华可转债债券型证券投资基金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9</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006415</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银华中短期政策性金融债定期开放债券型证券投资基金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10</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005112</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银华中证全指医药卫生指数增强型发起式证券投资基金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11</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006119</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银华中证央企结构调整交易型开放式指数证券投资基金联接基金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12</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005250</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银华估值优势混合型证券投资基金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lastRenderedPageBreak/>
              <w:t>13</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005251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银华多元动力灵活配置混合型证券投资基金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14</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005463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银华多元收益定期开放混合型证券投资基金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15</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005481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银华瑞泰灵活配置混合型证券投资基金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16</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005498</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银华积极成长混合型证券投资基金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17</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005519</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银华混改红利灵活配置混合型发起式证券投资基金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18</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005543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银华心诚灵活配置混合型证券投资基金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19</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005544</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银华瑞和灵活配置混合型证券投资基金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20</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005794</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银华心怡灵活配置混合型证券投资基金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21</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006302</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银华行业轮动混合型证券投资基金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22</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001163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银华中国梦30股票型证券投资基金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23</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180003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银华-道琼斯88精选证券投资基金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24</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183001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银华全球核心优选证券投资基金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25</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000823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银华高端制造业灵活配置混合型证券投资基金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26</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000904</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银华回报灵活配置定期开放混合型发起式证券投资基金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27</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001808</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银华互联网主题灵活配置混合型证券投资基金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28</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002307</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银华多元视野灵活配置混合型证券投资基金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29</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180001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银华优势企业证券投资基金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30</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180010</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银华优质增长混合型证券投资基金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31</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180012</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银华富裕主题混合型证券投资基金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32</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180013</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银华领先策略混合型证券投资基金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33</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180018</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银华和谐主题灵活配置混合型证券投资基金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34</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180020</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银华成长先锋混合型证券投资基金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35</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180028</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银华永祥灵活配置混合型证券投资基金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36</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180031</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银华中小盘精选混合型证券投资基金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37</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000194</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银华信用四季红债券型证券投资基金</w:t>
            </w:r>
            <w:r w:rsidR="00691696">
              <w:rPr>
                <w:rFonts w:ascii="宋体" w:hAnsi="宋体" w:cs="宋体" w:hint="eastAsia"/>
                <w:color w:val="000000"/>
                <w:kern w:val="0"/>
                <w:szCs w:val="21"/>
              </w:rPr>
              <w:t>A类</w:t>
            </w:r>
            <w:r w:rsidR="00691696">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38</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000286</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银华信用季季红债券型证券投资基金</w:t>
            </w:r>
            <w:r w:rsidR="00691696">
              <w:rPr>
                <w:rFonts w:ascii="宋体" w:hAnsi="宋体" w:cs="宋体" w:hint="eastAsia"/>
                <w:color w:val="000000"/>
                <w:kern w:val="0"/>
                <w:szCs w:val="21"/>
              </w:rPr>
              <w:t>A类</w:t>
            </w:r>
            <w:r w:rsidR="00691696">
              <w:rPr>
                <w:rFonts w:ascii="宋体" w:hAnsi="宋体" w:cs="宋体"/>
                <w:color w:val="000000"/>
                <w:kern w:val="0"/>
                <w:szCs w:val="21"/>
              </w:rPr>
              <w:t>份额</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39</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180015</w:t>
            </w:r>
          </w:p>
        </w:tc>
        <w:tc>
          <w:tcPr>
            <w:tcW w:w="6838" w:type="dxa"/>
            <w:shd w:val="clear" w:color="auto" w:fill="auto"/>
            <w:noWrap/>
            <w:hideMark/>
          </w:tcPr>
          <w:p w:rsidR="007329C1" w:rsidRPr="00C3293C" w:rsidRDefault="007329C1" w:rsidP="00235F43">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银华增强收益债券型证券投资基金</w:t>
            </w:r>
          </w:p>
        </w:tc>
      </w:tr>
      <w:tr w:rsidR="007329C1" w:rsidRPr="00C3293C" w:rsidTr="00C3293C">
        <w:trPr>
          <w:trHeight w:val="270"/>
        </w:trPr>
        <w:tc>
          <w:tcPr>
            <w:tcW w:w="851" w:type="dxa"/>
            <w:shd w:val="clear" w:color="auto" w:fill="auto"/>
            <w:noWrap/>
            <w:hideMark/>
          </w:tcPr>
          <w:p w:rsidR="007329C1" w:rsidRPr="00C3293C" w:rsidRDefault="007329C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40</w:t>
            </w:r>
          </w:p>
        </w:tc>
        <w:tc>
          <w:tcPr>
            <w:tcW w:w="1276"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180025</w:t>
            </w:r>
          </w:p>
        </w:tc>
        <w:tc>
          <w:tcPr>
            <w:tcW w:w="6838" w:type="dxa"/>
            <w:shd w:val="clear" w:color="auto" w:fill="auto"/>
            <w:noWrap/>
            <w:hideMark/>
          </w:tcPr>
          <w:p w:rsidR="007329C1" w:rsidRPr="00C3293C" w:rsidRDefault="007329C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银华信用双利债券型证券投资基金</w:t>
            </w:r>
            <w:r w:rsidR="00691696">
              <w:rPr>
                <w:rFonts w:ascii="宋体" w:hAnsi="宋体" w:cs="宋体" w:hint="eastAsia"/>
                <w:color w:val="000000"/>
                <w:kern w:val="0"/>
                <w:szCs w:val="21"/>
              </w:rPr>
              <w:t>A类份额</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lastRenderedPageBreak/>
              <w:t>41</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501083</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银华科创主题3年封闭运作灵活配置混合型证券投资基金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42</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006339</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银华MSCI中国A股交易型开放式指数证券投资基金发起式联接基金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43</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008889</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银华中证5G通信主题交易型开放式指数证券投资基金联接基金</w:t>
            </w:r>
            <w:r w:rsidR="00EE40A7">
              <w:rPr>
                <w:rFonts w:ascii="宋体" w:hAnsi="宋体" w:cs="宋体" w:hint="eastAsia"/>
                <w:color w:val="000000"/>
                <w:kern w:val="0"/>
                <w:szCs w:val="21"/>
              </w:rPr>
              <w:t>A类</w:t>
            </w:r>
            <w:r w:rsidR="00EE40A7">
              <w:rPr>
                <w:rFonts w:ascii="宋体" w:hAnsi="宋体" w:cs="宋体"/>
                <w:color w:val="000000"/>
                <w:kern w:val="0"/>
                <w:szCs w:val="21"/>
              </w:rPr>
              <w:t>份额</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44</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161838</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银华创业板两年定期开放混合型证券投资基金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45</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008116</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银华沪深股通精选混合型证券投资基金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46</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008978</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银华长丰混合型发起式证券投资基金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47</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161837</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银华大盘精选两年定期开放混合型证券投资基金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48</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009017</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银华港股通精选股票型发起式证券投资基金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49</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009394</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银华同力精选混合型证券投资基金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50</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009859</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银华乐享混合型证券投资基金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51</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161810</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银华内需精选混合型证券投资基金(LOF)</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52</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009960</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银华多元机遇混合型证券投资基金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53</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009852</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银华品质消费股票型证券投资基金</w:t>
            </w:r>
          </w:p>
        </w:tc>
      </w:tr>
      <w:tr w:rsidR="005D2F91" w:rsidRPr="00C3293C" w:rsidTr="00C3293C">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54</w:t>
            </w:r>
          </w:p>
        </w:tc>
        <w:tc>
          <w:tcPr>
            <w:tcW w:w="1276"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008671</w:t>
            </w:r>
          </w:p>
        </w:tc>
        <w:tc>
          <w:tcPr>
            <w:tcW w:w="6838" w:type="dxa"/>
            <w:shd w:val="clear" w:color="auto" w:fill="auto"/>
            <w:noWrap/>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银华科技创新混合型证券投资基金</w:t>
            </w:r>
          </w:p>
        </w:tc>
      </w:tr>
      <w:tr w:rsidR="005D2F91" w:rsidRPr="00C3293C" w:rsidTr="00A435BE">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55</w:t>
            </w:r>
          </w:p>
        </w:tc>
        <w:tc>
          <w:tcPr>
            <w:tcW w:w="1276"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161820</w:t>
            </w:r>
          </w:p>
        </w:tc>
        <w:tc>
          <w:tcPr>
            <w:tcW w:w="6838"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银华纯债信用主题债券型证券投资基金（LOF）</w:t>
            </w:r>
          </w:p>
        </w:tc>
      </w:tr>
      <w:tr w:rsidR="005D2F91" w:rsidRPr="00C3293C" w:rsidTr="00055F52">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56</w:t>
            </w:r>
          </w:p>
        </w:tc>
        <w:tc>
          <w:tcPr>
            <w:tcW w:w="1276"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009542</w:t>
            </w:r>
          </w:p>
        </w:tc>
        <w:tc>
          <w:tcPr>
            <w:tcW w:w="6838"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银华富利精选混合型证券投资基金</w:t>
            </w:r>
          </w:p>
        </w:tc>
      </w:tr>
      <w:tr w:rsidR="005D2F91" w:rsidRPr="00C3293C" w:rsidTr="00B9402D">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57</w:t>
            </w:r>
          </w:p>
        </w:tc>
        <w:tc>
          <w:tcPr>
            <w:tcW w:w="1276"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color w:val="000000"/>
                <w:kern w:val="0"/>
                <w:szCs w:val="21"/>
              </w:rPr>
              <w:t>519001</w:t>
            </w:r>
          </w:p>
        </w:tc>
        <w:tc>
          <w:tcPr>
            <w:tcW w:w="6838"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银华核心价值优选混合型证券投资基金</w:t>
            </w:r>
          </w:p>
        </w:tc>
      </w:tr>
      <w:tr w:rsidR="005D2F91" w:rsidRPr="00C3293C" w:rsidTr="00B9402D">
        <w:trPr>
          <w:trHeight w:val="270"/>
        </w:trPr>
        <w:tc>
          <w:tcPr>
            <w:tcW w:w="851" w:type="dxa"/>
            <w:shd w:val="clear" w:color="auto" w:fill="auto"/>
            <w:noWrap/>
            <w:hideMark/>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58</w:t>
            </w:r>
          </w:p>
        </w:tc>
        <w:tc>
          <w:tcPr>
            <w:tcW w:w="1276"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color w:val="000000"/>
                <w:kern w:val="0"/>
                <w:szCs w:val="21"/>
              </w:rPr>
              <w:t>005235</w:t>
            </w:r>
          </w:p>
        </w:tc>
        <w:tc>
          <w:tcPr>
            <w:tcW w:w="6838" w:type="dxa"/>
            <w:shd w:val="clear" w:color="auto" w:fill="auto"/>
            <w:noWrap/>
            <w:vAlign w:val="center"/>
            <w:hideMark/>
          </w:tcPr>
          <w:p w:rsidR="005D2F91" w:rsidRPr="00C3293C" w:rsidRDefault="005D2F91" w:rsidP="00C3293C">
            <w:pPr>
              <w:autoSpaceDE w:val="0"/>
              <w:autoSpaceDN w:val="0"/>
              <w:adjustRightInd w:val="0"/>
              <w:spacing w:line="360" w:lineRule="auto"/>
              <w:ind w:firstLineChars="200" w:firstLine="420"/>
              <w:rPr>
                <w:rFonts w:ascii="宋体" w:hAnsi="宋体" w:cs="宋体" w:hint="eastAsia"/>
                <w:color w:val="000000"/>
                <w:kern w:val="0"/>
                <w:szCs w:val="21"/>
              </w:rPr>
            </w:pPr>
            <w:r w:rsidRPr="00C3293C">
              <w:rPr>
                <w:rFonts w:ascii="宋体" w:hAnsi="宋体" w:cs="宋体" w:hint="eastAsia"/>
                <w:color w:val="000000"/>
                <w:kern w:val="0"/>
                <w:szCs w:val="21"/>
              </w:rPr>
              <w:t>银华食品饮料量化优选股票型发起式证券投资基金A类</w:t>
            </w:r>
            <w:r w:rsidRPr="00C3293C">
              <w:rPr>
                <w:rFonts w:ascii="宋体" w:hAnsi="宋体" w:cs="宋体"/>
                <w:color w:val="000000"/>
                <w:kern w:val="0"/>
                <w:szCs w:val="21"/>
              </w:rPr>
              <w:t>份额</w:t>
            </w:r>
          </w:p>
        </w:tc>
      </w:tr>
      <w:tr w:rsidR="005D2F91" w:rsidRPr="00C3293C" w:rsidTr="00C3293C">
        <w:trPr>
          <w:trHeight w:val="270"/>
        </w:trPr>
        <w:tc>
          <w:tcPr>
            <w:tcW w:w="851"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color w:val="000000"/>
                <w:kern w:val="0"/>
                <w:szCs w:val="21"/>
              </w:rPr>
              <w:t>59</w:t>
            </w:r>
          </w:p>
        </w:tc>
        <w:tc>
          <w:tcPr>
            <w:tcW w:w="1276"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161834</w:t>
            </w:r>
          </w:p>
        </w:tc>
        <w:tc>
          <w:tcPr>
            <w:tcW w:w="6838"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left"/>
              <w:rPr>
                <w:rFonts w:ascii="宋体" w:hAnsi="宋体" w:cs="宋体" w:hint="eastAsia"/>
                <w:color w:val="000000"/>
                <w:kern w:val="0"/>
                <w:szCs w:val="21"/>
              </w:rPr>
            </w:pPr>
            <w:r w:rsidRPr="00C3293C">
              <w:rPr>
                <w:rFonts w:ascii="宋体" w:hAnsi="宋体" w:cs="宋体" w:hint="eastAsia"/>
                <w:color w:val="000000"/>
                <w:kern w:val="0"/>
                <w:szCs w:val="21"/>
              </w:rPr>
              <w:t>银华鑫锐灵活配置混合型证券投资基金（LOF）</w:t>
            </w:r>
          </w:p>
        </w:tc>
      </w:tr>
      <w:tr w:rsidR="005D2F91" w:rsidRPr="00C3293C" w:rsidTr="00C3293C">
        <w:trPr>
          <w:trHeight w:val="270"/>
        </w:trPr>
        <w:tc>
          <w:tcPr>
            <w:tcW w:w="851"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color w:val="000000"/>
                <w:kern w:val="0"/>
                <w:szCs w:val="21"/>
              </w:rPr>
              <w:t>60</w:t>
            </w:r>
          </w:p>
        </w:tc>
        <w:tc>
          <w:tcPr>
            <w:tcW w:w="1276"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501022</w:t>
            </w:r>
          </w:p>
        </w:tc>
        <w:tc>
          <w:tcPr>
            <w:tcW w:w="6838"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left"/>
              <w:rPr>
                <w:rFonts w:ascii="宋体" w:hAnsi="宋体" w:cs="宋体" w:hint="eastAsia"/>
                <w:color w:val="000000"/>
                <w:kern w:val="0"/>
                <w:szCs w:val="21"/>
              </w:rPr>
            </w:pPr>
            <w:r w:rsidRPr="00C3293C">
              <w:rPr>
                <w:rFonts w:ascii="宋体" w:hAnsi="宋体" w:cs="宋体" w:hint="eastAsia"/>
                <w:color w:val="000000"/>
                <w:kern w:val="0"/>
                <w:szCs w:val="21"/>
              </w:rPr>
              <w:t>银华鑫盛灵活配置混合型证券投资基金（LOF）</w:t>
            </w:r>
          </w:p>
        </w:tc>
      </w:tr>
      <w:tr w:rsidR="005D2F91" w:rsidRPr="00C3293C" w:rsidTr="00C3293C">
        <w:trPr>
          <w:trHeight w:val="270"/>
        </w:trPr>
        <w:tc>
          <w:tcPr>
            <w:tcW w:w="851"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color w:val="000000"/>
                <w:kern w:val="0"/>
                <w:szCs w:val="21"/>
              </w:rPr>
              <w:t>61</w:t>
            </w:r>
          </w:p>
        </w:tc>
        <w:tc>
          <w:tcPr>
            <w:tcW w:w="1276"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center"/>
              <w:rPr>
                <w:rFonts w:ascii="宋体" w:hAnsi="宋体" w:cs="宋体" w:hint="eastAsia"/>
                <w:color w:val="000000"/>
                <w:kern w:val="0"/>
                <w:szCs w:val="21"/>
              </w:rPr>
            </w:pPr>
            <w:r w:rsidRPr="00C3293C">
              <w:rPr>
                <w:rFonts w:ascii="宋体" w:hAnsi="宋体" w:cs="宋体" w:hint="eastAsia"/>
                <w:color w:val="000000"/>
                <w:kern w:val="0"/>
                <w:szCs w:val="21"/>
              </w:rPr>
              <w:t>002501</w:t>
            </w:r>
          </w:p>
        </w:tc>
        <w:tc>
          <w:tcPr>
            <w:tcW w:w="6838" w:type="dxa"/>
            <w:shd w:val="clear" w:color="auto" w:fill="auto"/>
            <w:noWrap/>
            <w:vAlign w:val="center"/>
          </w:tcPr>
          <w:p w:rsidR="005D2F91" w:rsidRPr="00C3293C" w:rsidRDefault="005D2F91" w:rsidP="00C3293C">
            <w:pPr>
              <w:autoSpaceDE w:val="0"/>
              <w:autoSpaceDN w:val="0"/>
              <w:adjustRightInd w:val="0"/>
              <w:spacing w:line="360" w:lineRule="auto"/>
              <w:ind w:firstLineChars="200" w:firstLine="420"/>
              <w:jc w:val="left"/>
              <w:rPr>
                <w:rFonts w:ascii="宋体" w:hAnsi="宋体" w:cs="宋体" w:hint="eastAsia"/>
                <w:color w:val="000000"/>
                <w:kern w:val="0"/>
                <w:szCs w:val="21"/>
              </w:rPr>
            </w:pPr>
            <w:r w:rsidRPr="00C3293C">
              <w:rPr>
                <w:rFonts w:ascii="宋体" w:hAnsi="宋体" w:cs="宋体" w:hint="eastAsia"/>
                <w:color w:val="000000"/>
                <w:kern w:val="0"/>
                <w:szCs w:val="21"/>
              </w:rPr>
              <w:t>银华远景债券型证券投资基金</w:t>
            </w:r>
          </w:p>
        </w:tc>
      </w:tr>
    </w:tbl>
    <w:p w:rsidR="00F2076A" w:rsidRPr="00027957" w:rsidRDefault="00F2076A" w:rsidP="00741F58">
      <w:pPr>
        <w:autoSpaceDE w:val="0"/>
        <w:autoSpaceDN w:val="0"/>
        <w:adjustRightInd w:val="0"/>
        <w:spacing w:line="360" w:lineRule="auto"/>
        <w:ind w:firstLineChars="200" w:firstLine="422"/>
        <w:rPr>
          <w:rFonts w:ascii="宋体" w:hAnsi="宋体" w:cs="宋体" w:hint="eastAsia"/>
          <w:b/>
          <w:color w:val="000000"/>
          <w:kern w:val="0"/>
          <w:szCs w:val="21"/>
        </w:rPr>
      </w:pPr>
    </w:p>
    <w:p w:rsidR="00E711AD" w:rsidRPr="00052048" w:rsidRDefault="00882AB4" w:rsidP="00882AB4">
      <w:pPr>
        <w:autoSpaceDE w:val="0"/>
        <w:autoSpaceDN w:val="0"/>
        <w:adjustRightInd w:val="0"/>
        <w:spacing w:line="360" w:lineRule="auto"/>
        <w:ind w:left="422"/>
        <w:rPr>
          <w:rFonts w:ascii="宋体" w:hAnsi="宋体" w:cs="宋体" w:hint="eastAsia"/>
          <w:b/>
          <w:color w:val="000000"/>
          <w:kern w:val="0"/>
          <w:szCs w:val="21"/>
        </w:rPr>
      </w:pPr>
      <w:r>
        <w:rPr>
          <w:rFonts w:ascii="宋体" w:hAnsi="宋体" w:cs="宋体" w:hint="eastAsia"/>
          <w:b/>
          <w:color w:val="000000"/>
          <w:kern w:val="0"/>
          <w:szCs w:val="21"/>
        </w:rPr>
        <w:t>三、</w:t>
      </w:r>
      <w:r w:rsidR="00E711AD">
        <w:rPr>
          <w:rFonts w:ascii="宋体" w:hAnsi="宋体" w:cs="宋体" w:hint="eastAsia"/>
          <w:b/>
          <w:color w:val="000000"/>
          <w:kern w:val="0"/>
          <w:szCs w:val="21"/>
        </w:rPr>
        <w:t>费率优惠活动</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1</w:t>
      </w:r>
      <w:r w:rsidR="00623D47" w:rsidRPr="00623D47">
        <w:rPr>
          <w:rFonts w:ascii="宋体" w:hAnsi="宋体" w:hint="eastAsia"/>
          <w:bCs/>
          <w:color w:val="000000"/>
          <w:szCs w:val="21"/>
        </w:rPr>
        <w:t>、优惠活动时间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自202</w:t>
      </w:r>
      <w:r w:rsidR="00AD0CED">
        <w:rPr>
          <w:rFonts w:ascii="宋体" w:hAnsi="宋体" w:hint="eastAsia"/>
          <w:bCs/>
          <w:color w:val="000000"/>
          <w:szCs w:val="21"/>
        </w:rPr>
        <w:t>1</w:t>
      </w:r>
      <w:r w:rsidRPr="00623D47">
        <w:rPr>
          <w:rFonts w:ascii="宋体" w:hAnsi="宋体" w:hint="eastAsia"/>
          <w:bCs/>
          <w:color w:val="000000"/>
          <w:szCs w:val="21"/>
        </w:rPr>
        <w:t>年</w:t>
      </w:r>
      <w:r w:rsidR="00E5578F">
        <w:rPr>
          <w:rFonts w:ascii="宋体" w:hAnsi="宋体" w:hint="eastAsia"/>
          <w:bCs/>
          <w:color w:val="000000"/>
          <w:szCs w:val="21"/>
        </w:rPr>
        <w:t>2</w:t>
      </w:r>
      <w:r w:rsidRPr="00623D47">
        <w:rPr>
          <w:rFonts w:ascii="宋体" w:hAnsi="宋体" w:hint="eastAsia"/>
          <w:bCs/>
          <w:color w:val="000000"/>
          <w:szCs w:val="21"/>
        </w:rPr>
        <w:t>月</w:t>
      </w:r>
      <w:r w:rsidR="00EE40A7">
        <w:rPr>
          <w:rFonts w:ascii="宋体" w:hAnsi="宋体"/>
          <w:bCs/>
          <w:color w:val="000000"/>
          <w:szCs w:val="21"/>
        </w:rPr>
        <w:t>4</w:t>
      </w:r>
      <w:r w:rsidRPr="00623D47">
        <w:rPr>
          <w:rFonts w:ascii="宋体" w:hAnsi="宋体" w:hint="eastAsia"/>
          <w:bCs/>
          <w:color w:val="000000"/>
          <w:szCs w:val="21"/>
        </w:rPr>
        <w:t>日起</w:t>
      </w:r>
      <w:r w:rsidR="00DF2939">
        <w:rPr>
          <w:rFonts w:ascii="宋体" w:hAnsi="宋体" w:hint="eastAsia"/>
          <w:bCs/>
          <w:color w:val="000000"/>
          <w:szCs w:val="21"/>
        </w:rPr>
        <w:t>持续进行，结束时间另行公告</w:t>
      </w:r>
      <w:r w:rsidRPr="00623D47">
        <w:rPr>
          <w:rFonts w:ascii="宋体" w:hAnsi="宋体" w:hint="eastAsia"/>
          <w:bCs/>
          <w:color w:val="000000"/>
          <w:szCs w:val="21"/>
        </w:rPr>
        <w:t>。</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2</w:t>
      </w:r>
      <w:r w:rsidR="00623D47" w:rsidRPr="00623D47">
        <w:rPr>
          <w:rFonts w:ascii="宋体" w:hAnsi="宋体" w:hint="eastAsia"/>
          <w:bCs/>
          <w:color w:val="000000"/>
          <w:szCs w:val="21"/>
        </w:rPr>
        <w:t>、适用投资者范围</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本活动适用于依据有关法律法规和基金合同规定可以投资证券投资基金，并通过</w:t>
      </w:r>
      <w:r w:rsidR="00CE5A64">
        <w:rPr>
          <w:rFonts w:ascii="宋体" w:hAnsi="宋体" w:hint="eastAsia"/>
          <w:bCs/>
          <w:color w:val="000000"/>
          <w:szCs w:val="21"/>
        </w:rPr>
        <w:t>度小满</w:t>
      </w:r>
      <w:r w:rsidR="00DF2939">
        <w:rPr>
          <w:rFonts w:ascii="宋体" w:hAnsi="宋体" w:hint="eastAsia"/>
          <w:bCs/>
          <w:color w:val="000000"/>
          <w:szCs w:val="21"/>
        </w:rPr>
        <w:t>网上</w:t>
      </w:r>
      <w:r w:rsidRPr="00623D47">
        <w:rPr>
          <w:rFonts w:ascii="宋体" w:hAnsi="宋体" w:hint="eastAsia"/>
          <w:bCs/>
          <w:color w:val="000000"/>
          <w:szCs w:val="21"/>
        </w:rPr>
        <w:t>申购（含定期定额投资）上述基金的投资者。</w:t>
      </w:r>
    </w:p>
    <w:p w:rsidR="00623D47" w:rsidRPr="00623D47" w:rsidRDefault="00052048" w:rsidP="00623D47">
      <w:pPr>
        <w:spacing w:line="360" w:lineRule="auto"/>
        <w:ind w:firstLineChars="200" w:firstLine="420"/>
        <w:rPr>
          <w:rFonts w:ascii="宋体" w:hAnsi="宋体"/>
          <w:bCs/>
          <w:color w:val="000000"/>
          <w:szCs w:val="21"/>
        </w:rPr>
      </w:pPr>
      <w:r>
        <w:rPr>
          <w:rFonts w:ascii="宋体" w:hAnsi="宋体" w:hint="eastAsia"/>
          <w:bCs/>
          <w:color w:val="000000"/>
          <w:szCs w:val="21"/>
        </w:rPr>
        <w:t>3</w:t>
      </w:r>
      <w:r w:rsidR="00623D47" w:rsidRPr="00623D47">
        <w:rPr>
          <w:rFonts w:ascii="宋体" w:hAnsi="宋体" w:hint="eastAsia"/>
          <w:bCs/>
          <w:color w:val="000000"/>
          <w:szCs w:val="21"/>
        </w:rPr>
        <w:t>、费率优惠内容</w:t>
      </w:r>
    </w:p>
    <w:p w:rsidR="00623D47" w:rsidRPr="00623D47" w:rsidRDefault="00623D47" w:rsidP="00623D47">
      <w:pPr>
        <w:spacing w:line="360" w:lineRule="auto"/>
        <w:ind w:firstLineChars="200" w:firstLine="420"/>
        <w:rPr>
          <w:rFonts w:ascii="宋体" w:hAnsi="宋体"/>
          <w:bCs/>
          <w:color w:val="000000"/>
          <w:szCs w:val="21"/>
        </w:rPr>
      </w:pPr>
      <w:r w:rsidRPr="00623D47">
        <w:rPr>
          <w:rFonts w:ascii="宋体" w:hAnsi="宋体" w:hint="eastAsia"/>
          <w:bCs/>
          <w:color w:val="000000"/>
          <w:szCs w:val="21"/>
        </w:rPr>
        <w:t>活动期间，通过</w:t>
      </w:r>
      <w:r w:rsidR="00CE5A64">
        <w:rPr>
          <w:rFonts w:ascii="宋体" w:hAnsi="宋体" w:hint="eastAsia"/>
          <w:bCs/>
          <w:color w:val="000000"/>
          <w:szCs w:val="21"/>
        </w:rPr>
        <w:t>度小满</w:t>
      </w:r>
      <w:r w:rsidRPr="00623D47">
        <w:rPr>
          <w:rFonts w:ascii="宋体" w:hAnsi="宋体" w:hint="eastAsia"/>
          <w:bCs/>
          <w:color w:val="000000"/>
          <w:szCs w:val="21"/>
        </w:rPr>
        <w:t>办理上述基金（仅限场外前端模式）申购（含定期定额投资）业务的投资者，</w:t>
      </w:r>
      <w:r w:rsidR="00AC30D7">
        <w:rPr>
          <w:rFonts w:ascii="宋体" w:hAnsi="宋体" w:hint="eastAsia"/>
          <w:bCs/>
          <w:color w:val="000000"/>
          <w:szCs w:val="21"/>
        </w:rPr>
        <w:t>具体折扣费率</w:t>
      </w:r>
      <w:r w:rsidR="00AC30D7" w:rsidRPr="004E73B6">
        <w:rPr>
          <w:rFonts w:ascii="宋体" w:hAnsi="宋体" w:cs="宋体" w:hint="eastAsia"/>
          <w:color w:val="000000"/>
          <w:kern w:val="0"/>
          <w:szCs w:val="21"/>
        </w:rPr>
        <w:t>以</w:t>
      </w:r>
      <w:r w:rsidR="00AC30D7">
        <w:rPr>
          <w:rFonts w:ascii="宋体" w:hAnsi="宋体" w:cs="宋体" w:hint="eastAsia"/>
          <w:color w:val="000000"/>
          <w:kern w:val="0"/>
          <w:szCs w:val="21"/>
        </w:rPr>
        <w:t>度小满</w:t>
      </w:r>
      <w:r w:rsidR="00AC30D7" w:rsidRPr="004E73B6">
        <w:rPr>
          <w:rFonts w:ascii="宋体" w:hAnsi="宋体" w:cs="宋体" w:hint="eastAsia"/>
          <w:color w:val="000000"/>
          <w:kern w:val="0"/>
          <w:szCs w:val="21"/>
        </w:rPr>
        <w:t>安排为准</w:t>
      </w:r>
      <w:r w:rsidR="002A1796">
        <w:rPr>
          <w:rFonts w:ascii="宋体" w:hAnsi="宋体" w:hint="eastAsia"/>
          <w:bCs/>
          <w:color w:val="000000"/>
          <w:szCs w:val="21"/>
        </w:rPr>
        <w:t>。其中，</w:t>
      </w:r>
      <w:r w:rsidRPr="00623D47">
        <w:rPr>
          <w:rFonts w:ascii="宋体" w:hAnsi="宋体" w:hint="eastAsia"/>
          <w:bCs/>
          <w:color w:val="000000"/>
          <w:szCs w:val="21"/>
        </w:rPr>
        <w:t>优惠前申购（含定期定额投资）费率为固定费用的，则按原费率执行，不再享有费率折扣。</w:t>
      </w:r>
    </w:p>
    <w:p w:rsidR="00623D47" w:rsidRPr="00623D47" w:rsidRDefault="006647C4" w:rsidP="00623D47">
      <w:pPr>
        <w:spacing w:line="360" w:lineRule="auto"/>
        <w:ind w:firstLineChars="200" w:firstLine="420"/>
        <w:rPr>
          <w:rFonts w:ascii="宋体" w:hAnsi="宋体"/>
          <w:bCs/>
          <w:color w:val="000000"/>
          <w:szCs w:val="21"/>
        </w:rPr>
      </w:pPr>
      <w:r>
        <w:rPr>
          <w:rFonts w:ascii="宋体" w:hAnsi="宋体" w:hint="eastAsia"/>
          <w:bCs/>
          <w:color w:val="000000"/>
          <w:szCs w:val="21"/>
        </w:rPr>
        <w:t>上述</w:t>
      </w:r>
      <w:r w:rsidR="00623D47" w:rsidRPr="00623D47">
        <w:rPr>
          <w:rFonts w:ascii="宋体" w:hAnsi="宋体" w:hint="eastAsia"/>
          <w:bCs/>
          <w:color w:val="000000"/>
          <w:szCs w:val="21"/>
        </w:rPr>
        <w:t>基金费率标准详见基金合同、招募说明书等法律文件，以及本公司发布的最新业务公告。</w:t>
      </w:r>
    </w:p>
    <w:p w:rsidR="00470205" w:rsidRDefault="00DA59D8" w:rsidP="00470205">
      <w:pPr>
        <w:spacing w:line="360" w:lineRule="auto"/>
        <w:ind w:firstLineChars="200" w:firstLine="420"/>
        <w:rPr>
          <w:rFonts w:ascii="宋体" w:hAnsi="宋体"/>
          <w:bCs/>
          <w:color w:val="000000"/>
          <w:szCs w:val="21"/>
        </w:rPr>
      </w:pPr>
      <w:r>
        <w:rPr>
          <w:rFonts w:ascii="宋体" w:hAnsi="宋体" w:hint="eastAsia"/>
          <w:bCs/>
          <w:color w:val="000000"/>
          <w:szCs w:val="21"/>
        </w:rPr>
        <w:t>4、</w:t>
      </w:r>
      <w:r w:rsidR="00623D47" w:rsidRPr="00623D47">
        <w:rPr>
          <w:rFonts w:ascii="宋体" w:hAnsi="宋体" w:hint="eastAsia"/>
          <w:bCs/>
          <w:color w:val="000000"/>
          <w:szCs w:val="21"/>
        </w:rPr>
        <w:t>本费率优惠活动内容的解释权归</w:t>
      </w:r>
      <w:r w:rsidR="00CE5A64">
        <w:rPr>
          <w:rFonts w:ascii="宋体" w:hAnsi="宋体" w:hint="eastAsia"/>
          <w:bCs/>
          <w:color w:val="000000"/>
          <w:szCs w:val="21"/>
        </w:rPr>
        <w:t>度小满</w:t>
      </w:r>
      <w:r w:rsidR="00623D47" w:rsidRPr="00623D47">
        <w:rPr>
          <w:rFonts w:ascii="宋体" w:hAnsi="宋体" w:hint="eastAsia"/>
          <w:bCs/>
          <w:color w:val="000000"/>
          <w:szCs w:val="21"/>
        </w:rPr>
        <w:t>，费率优惠活动内容执行期间，业务办理的相关规则及流程以</w:t>
      </w:r>
      <w:r w:rsidR="00CE5A64">
        <w:rPr>
          <w:rFonts w:ascii="宋体" w:hAnsi="宋体" w:hint="eastAsia"/>
          <w:bCs/>
          <w:color w:val="000000"/>
          <w:szCs w:val="21"/>
        </w:rPr>
        <w:t>度小满</w:t>
      </w:r>
      <w:r w:rsidR="00623D47" w:rsidRPr="00623D47">
        <w:rPr>
          <w:rFonts w:ascii="宋体" w:hAnsi="宋体" w:hint="eastAsia"/>
          <w:bCs/>
          <w:color w:val="000000"/>
          <w:szCs w:val="21"/>
        </w:rPr>
        <w:t>的安排和规定为准。</w:t>
      </w:r>
    </w:p>
    <w:p w:rsidR="00DA59D8" w:rsidRDefault="00DA59D8" w:rsidP="00470205">
      <w:pPr>
        <w:spacing w:line="360" w:lineRule="auto"/>
        <w:ind w:firstLineChars="200" w:firstLine="420"/>
        <w:rPr>
          <w:rFonts w:ascii="宋体" w:hAnsi="宋体" w:hint="eastAsia"/>
          <w:bCs/>
          <w:color w:val="000000"/>
          <w:szCs w:val="21"/>
        </w:rPr>
      </w:pPr>
    </w:p>
    <w:p w:rsidR="00DA59D8" w:rsidRDefault="00691696" w:rsidP="00DA59D8">
      <w:pPr>
        <w:pStyle w:val="Default"/>
        <w:spacing w:line="360" w:lineRule="auto"/>
        <w:ind w:firstLineChars="200" w:firstLine="482"/>
        <w:rPr>
          <w:rFonts w:hAnsi="宋体"/>
          <w:b/>
        </w:rPr>
      </w:pPr>
      <w:r>
        <w:rPr>
          <w:rFonts w:hAnsi="宋体" w:hint="eastAsia"/>
          <w:b/>
        </w:rPr>
        <w:t>四</w:t>
      </w:r>
      <w:r w:rsidR="00DA59D8">
        <w:rPr>
          <w:rFonts w:hAnsi="宋体" w:hint="eastAsia"/>
          <w:b/>
        </w:rPr>
        <w:t>、重要提示：</w:t>
      </w:r>
    </w:p>
    <w:p w:rsidR="00DA59D8" w:rsidRPr="00DA59D8" w:rsidRDefault="00DA59D8" w:rsidP="00DA59D8">
      <w:pPr>
        <w:pStyle w:val="Default"/>
        <w:numPr>
          <w:ilvl w:val="0"/>
          <w:numId w:val="11"/>
        </w:numPr>
        <w:spacing w:line="360" w:lineRule="auto"/>
        <w:ind w:firstLine="480"/>
        <w:jc w:val="both"/>
        <w:rPr>
          <w:rFonts w:hAnsi="宋体" w:cs="Times New Roman"/>
          <w:bCs/>
          <w:kern w:val="2"/>
          <w:sz w:val="21"/>
          <w:szCs w:val="21"/>
        </w:rPr>
      </w:pPr>
      <w:r w:rsidRPr="00DA59D8">
        <w:rPr>
          <w:rFonts w:hAnsi="宋体" w:cs="Times New Roman" w:hint="eastAsia"/>
          <w:bCs/>
          <w:kern w:val="2"/>
          <w:sz w:val="21"/>
          <w:szCs w:val="21"/>
        </w:rPr>
        <w:t>以上排名不分先后。</w:t>
      </w:r>
    </w:p>
    <w:p w:rsidR="00DA59D8" w:rsidRPr="00DA59D8" w:rsidRDefault="00DA59D8" w:rsidP="00DA59D8">
      <w:pPr>
        <w:pStyle w:val="Default"/>
        <w:spacing w:line="360" w:lineRule="auto"/>
        <w:ind w:firstLine="480"/>
        <w:jc w:val="both"/>
        <w:rPr>
          <w:rFonts w:hAnsi="宋体" w:cs="Times New Roman"/>
          <w:bCs/>
          <w:kern w:val="2"/>
          <w:sz w:val="21"/>
          <w:szCs w:val="21"/>
        </w:rPr>
      </w:pPr>
      <w:r w:rsidRPr="00DA59D8">
        <w:rPr>
          <w:rFonts w:hAnsi="宋体" w:cs="Times New Roman" w:hint="eastAsia"/>
          <w:bCs/>
          <w:kern w:val="2"/>
          <w:sz w:val="21"/>
          <w:szCs w:val="21"/>
        </w:rPr>
        <w:t>2、此优惠活动仅限场外前端模式，优惠活动或业务规则如有变动,请以各参加活动代销机构最新公告信息为准。</w:t>
      </w:r>
    </w:p>
    <w:p w:rsidR="00DA59D8" w:rsidRDefault="00DA59D8" w:rsidP="00DA59D8">
      <w:pPr>
        <w:pStyle w:val="Default"/>
        <w:spacing w:line="360" w:lineRule="auto"/>
        <w:ind w:firstLineChars="200" w:firstLine="420"/>
        <w:rPr>
          <w:rFonts w:hAnsi="宋体" w:cs="Times New Roman"/>
          <w:bCs/>
          <w:kern w:val="2"/>
          <w:sz w:val="21"/>
          <w:szCs w:val="21"/>
        </w:rPr>
      </w:pPr>
      <w:r w:rsidRPr="00DA59D8">
        <w:rPr>
          <w:rFonts w:hAnsi="宋体" w:cs="Times New Roman" w:hint="eastAsia"/>
          <w:bCs/>
          <w:kern w:val="2"/>
          <w:sz w:val="21"/>
          <w:szCs w:val="21"/>
        </w:rPr>
        <w:t>3、</w:t>
      </w:r>
      <w:r w:rsidR="003548F8" w:rsidRPr="003548F8">
        <w:rPr>
          <w:rFonts w:hAnsi="宋体" w:cs="Times New Roman" w:hint="eastAsia"/>
          <w:bCs/>
          <w:color w:val="auto"/>
          <w:kern w:val="2"/>
          <w:sz w:val="21"/>
          <w:szCs w:val="21"/>
        </w:rPr>
        <w:t>银华纯债信用主题债券型证券投资基金（LOF）、银华核心价值优选混合型证券投资基金、银华鑫锐灵活配置混合型证券投资基金（LOF）、银华鑫盛灵活配置混合型证券投资基金（LOF)</w:t>
      </w:r>
      <w:r w:rsidRPr="003548F8">
        <w:rPr>
          <w:rFonts w:hAnsi="宋体" w:cs="Times New Roman" w:hint="eastAsia"/>
          <w:bCs/>
          <w:color w:val="auto"/>
          <w:kern w:val="2"/>
          <w:sz w:val="21"/>
          <w:szCs w:val="21"/>
        </w:rPr>
        <w:t>最低定投起点金额为10元。</w:t>
      </w:r>
      <w:r w:rsidRPr="00DA59D8">
        <w:rPr>
          <w:rFonts w:hAnsi="宋体" w:cs="Times New Roman" w:hint="eastAsia"/>
          <w:bCs/>
          <w:kern w:val="2"/>
          <w:sz w:val="21"/>
          <w:szCs w:val="21"/>
        </w:rPr>
        <w:t>如代销机构开展本基金的定期定额投资业务在满足上述规定后如有不同的，投资者在代销机构办理上述业务时，需同时遵循代销机构的相关业务规定。</w:t>
      </w:r>
    </w:p>
    <w:p w:rsidR="00DA59D8" w:rsidRPr="00EE40A7" w:rsidRDefault="005D2F91" w:rsidP="00DA59D8">
      <w:pPr>
        <w:pStyle w:val="Default"/>
        <w:spacing w:line="360" w:lineRule="auto"/>
        <w:ind w:firstLineChars="200" w:firstLine="420"/>
        <w:rPr>
          <w:rFonts w:hAnsi="宋体" w:cs="Times New Roman"/>
          <w:bCs/>
          <w:color w:val="auto"/>
          <w:kern w:val="2"/>
          <w:sz w:val="21"/>
          <w:szCs w:val="21"/>
        </w:rPr>
      </w:pPr>
      <w:r w:rsidRPr="00EE40A7">
        <w:rPr>
          <w:rFonts w:hAnsi="宋体" w:cs="Times New Roman" w:hint="eastAsia"/>
          <w:bCs/>
          <w:color w:val="auto"/>
          <w:kern w:val="2"/>
          <w:sz w:val="21"/>
          <w:szCs w:val="21"/>
        </w:rPr>
        <w:t>4</w:t>
      </w:r>
      <w:r w:rsidR="00DA59D8" w:rsidRPr="00EE40A7">
        <w:rPr>
          <w:rFonts w:hAnsi="宋体" w:cs="Times New Roman" w:hint="eastAsia"/>
          <w:bCs/>
          <w:color w:val="auto"/>
          <w:kern w:val="2"/>
          <w:sz w:val="21"/>
          <w:szCs w:val="21"/>
        </w:rPr>
        <w:t>、</w:t>
      </w:r>
      <w:r w:rsidR="00691696" w:rsidRPr="00EE40A7">
        <w:rPr>
          <w:rFonts w:hAnsi="宋体" w:cs="Times New Roman" w:hint="eastAsia"/>
          <w:bCs/>
          <w:color w:val="auto"/>
          <w:kern w:val="2"/>
          <w:sz w:val="21"/>
          <w:szCs w:val="21"/>
        </w:rPr>
        <w:t>度小满</w:t>
      </w:r>
      <w:r w:rsidR="00DA59D8" w:rsidRPr="00EE40A7">
        <w:rPr>
          <w:rFonts w:hAnsi="宋体" w:cs="Times New Roman" w:hint="eastAsia"/>
          <w:bCs/>
          <w:color w:val="auto"/>
          <w:kern w:val="2"/>
          <w:sz w:val="21"/>
          <w:szCs w:val="21"/>
        </w:rPr>
        <w:t>各地代销网点及联系方式</w:t>
      </w:r>
      <w:r w:rsidR="00EE40A7" w:rsidRPr="00EE40A7">
        <w:rPr>
          <w:rFonts w:hAnsi="宋体" w:cs="Times New Roman" w:hint="eastAsia"/>
          <w:bCs/>
          <w:color w:val="auto"/>
          <w:kern w:val="2"/>
          <w:sz w:val="21"/>
          <w:szCs w:val="21"/>
        </w:rPr>
        <w:t>请</w:t>
      </w:r>
      <w:r w:rsidR="00DA59D8" w:rsidRPr="00EE40A7">
        <w:rPr>
          <w:rFonts w:hAnsi="宋体" w:cs="Times New Roman" w:hint="eastAsia"/>
          <w:bCs/>
          <w:color w:val="auto"/>
          <w:kern w:val="2"/>
          <w:sz w:val="21"/>
          <w:szCs w:val="21"/>
        </w:rPr>
        <w:t>以</w:t>
      </w:r>
      <w:r w:rsidR="00691696" w:rsidRPr="00EE40A7">
        <w:rPr>
          <w:rFonts w:hAnsi="宋体" w:cs="Times New Roman" w:hint="eastAsia"/>
          <w:bCs/>
          <w:color w:val="auto"/>
          <w:kern w:val="2"/>
          <w:sz w:val="21"/>
          <w:szCs w:val="21"/>
        </w:rPr>
        <w:t>度小满的</w:t>
      </w:r>
      <w:r w:rsidR="00DA59D8" w:rsidRPr="00EE40A7">
        <w:rPr>
          <w:rFonts w:hAnsi="宋体" w:cs="Times New Roman" w:hint="eastAsia"/>
          <w:bCs/>
          <w:color w:val="auto"/>
          <w:kern w:val="2"/>
          <w:sz w:val="21"/>
          <w:szCs w:val="21"/>
        </w:rPr>
        <w:t>公告为准。</w:t>
      </w:r>
    </w:p>
    <w:p w:rsidR="00DA59D8" w:rsidRPr="00DA59D8" w:rsidRDefault="005D2F91" w:rsidP="00DA59D8">
      <w:pPr>
        <w:pStyle w:val="Default"/>
        <w:spacing w:line="360" w:lineRule="auto"/>
        <w:ind w:firstLineChars="200" w:firstLine="420"/>
        <w:rPr>
          <w:rFonts w:hAnsi="宋体" w:cs="Times New Roman"/>
          <w:bCs/>
          <w:kern w:val="2"/>
          <w:sz w:val="21"/>
          <w:szCs w:val="21"/>
        </w:rPr>
      </w:pPr>
      <w:r>
        <w:rPr>
          <w:rFonts w:hAnsi="宋体" w:cs="Times New Roman" w:hint="eastAsia"/>
          <w:bCs/>
          <w:kern w:val="2"/>
          <w:sz w:val="21"/>
          <w:szCs w:val="21"/>
        </w:rPr>
        <w:t>5</w:t>
      </w:r>
      <w:r w:rsidR="00DA59D8" w:rsidRPr="00DA59D8">
        <w:rPr>
          <w:rFonts w:hAnsi="宋体" w:cs="Times New Roman" w:hint="eastAsia"/>
          <w:bCs/>
          <w:kern w:val="2"/>
          <w:sz w:val="21"/>
          <w:szCs w:val="21"/>
        </w:rPr>
        <w:t>、本公告解释权归本公司所有。</w:t>
      </w:r>
    </w:p>
    <w:p w:rsidR="00DA59D8" w:rsidRPr="00DA59D8" w:rsidRDefault="00DA59D8" w:rsidP="00470205">
      <w:pPr>
        <w:spacing w:line="360" w:lineRule="auto"/>
        <w:ind w:firstLineChars="200" w:firstLine="420"/>
        <w:rPr>
          <w:rFonts w:ascii="宋体" w:hAnsi="宋体" w:hint="eastAsia"/>
          <w:bCs/>
          <w:color w:val="000000"/>
          <w:szCs w:val="21"/>
        </w:rPr>
      </w:pPr>
    </w:p>
    <w:p w:rsidR="00741F58" w:rsidRPr="00CE6415" w:rsidRDefault="00AC6FD5" w:rsidP="000D136D">
      <w:pPr>
        <w:autoSpaceDE w:val="0"/>
        <w:autoSpaceDN w:val="0"/>
        <w:adjustRightInd w:val="0"/>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五</w:t>
      </w:r>
      <w:r w:rsidR="00741F58" w:rsidRPr="00CE6415">
        <w:rPr>
          <w:rFonts w:ascii="宋体" w:hAnsi="宋体" w:cs="宋体" w:hint="eastAsia"/>
          <w:b/>
          <w:color w:val="000000"/>
          <w:kern w:val="0"/>
          <w:szCs w:val="21"/>
        </w:rPr>
        <w:t>、投资者可以通过以下途径咨询有关详情：</w:t>
      </w:r>
    </w:p>
    <w:p w:rsidR="00D273B8" w:rsidRPr="00D273B8" w:rsidRDefault="00D273B8" w:rsidP="00D273B8">
      <w:pPr>
        <w:autoSpaceDE w:val="0"/>
        <w:autoSpaceDN w:val="0"/>
        <w:adjustRightInd w:val="0"/>
        <w:spacing w:line="360" w:lineRule="auto"/>
        <w:ind w:firstLineChars="200" w:firstLine="420"/>
        <w:rPr>
          <w:rFonts w:ascii="宋体" w:hAnsi="宋体"/>
          <w:bCs/>
          <w:szCs w:val="21"/>
        </w:rPr>
      </w:pPr>
      <w:r w:rsidRPr="00D273B8">
        <w:rPr>
          <w:rFonts w:ascii="宋体" w:hAnsi="宋体" w:hint="eastAsia"/>
          <w:szCs w:val="21"/>
        </w:rPr>
        <w:t>1、</w:t>
      </w:r>
      <w:r w:rsidR="00CE5A64">
        <w:rPr>
          <w:rFonts w:ascii="宋体" w:hAnsi="宋体" w:hint="eastAsia"/>
          <w:bCs/>
          <w:color w:val="000000"/>
          <w:szCs w:val="21"/>
        </w:rPr>
        <w:t>度小满</w:t>
      </w:r>
      <w:r w:rsidRPr="00D273B8">
        <w:rPr>
          <w:rFonts w:ascii="宋体" w:hAnsi="宋体" w:hint="eastAsia"/>
          <w:szCs w:val="21"/>
        </w:rPr>
        <w:t>基金销售有限公司</w:t>
      </w:r>
    </w:p>
    <w:p w:rsidR="00D273B8" w:rsidRPr="00CE5A64" w:rsidRDefault="004A5003" w:rsidP="00D273B8">
      <w:pPr>
        <w:autoSpaceDE w:val="0"/>
        <w:autoSpaceDN w:val="0"/>
        <w:adjustRightInd w:val="0"/>
        <w:spacing w:line="360" w:lineRule="auto"/>
        <w:ind w:firstLineChars="200" w:firstLine="420"/>
        <w:rPr>
          <w:rFonts w:ascii="宋体" w:hAnsi="宋体"/>
          <w:szCs w:val="21"/>
        </w:rPr>
      </w:pPr>
      <w:r>
        <w:rPr>
          <w:rFonts w:ascii="宋体" w:hAnsi="宋体" w:hint="eastAsia"/>
          <w:szCs w:val="21"/>
        </w:rPr>
        <w:t>办公地址：</w:t>
      </w:r>
      <w:r w:rsidR="00CE5A64" w:rsidRPr="00CE5A64">
        <w:rPr>
          <w:rFonts w:ascii="宋体" w:hAnsi="宋体" w:hint="eastAsia"/>
          <w:szCs w:val="21"/>
        </w:rPr>
        <w:t>北京市海淀区西北旺东路10号院西区4号楼</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客户服务热线：</w:t>
      </w:r>
      <w:r w:rsidR="00CE5A64" w:rsidRPr="00CE5A64">
        <w:rPr>
          <w:rFonts w:ascii="宋体" w:hAnsi="宋体" w:hint="eastAsia"/>
          <w:szCs w:val="21"/>
        </w:rPr>
        <w:t>95055-4</w:t>
      </w:r>
    </w:p>
    <w:p w:rsidR="00D273B8" w:rsidRPr="00CE5A64"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公司网站：</w:t>
      </w:r>
      <w:r w:rsidR="00CE5A64" w:rsidRPr="00CE5A64">
        <w:rPr>
          <w:rFonts w:ascii="宋体" w:hAnsi="宋体" w:hint="eastAsia"/>
          <w:szCs w:val="21"/>
        </w:rPr>
        <w:t>www.baiyingfund.com</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2、银华基金管理股份有限公司</w:t>
      </w:r>
    </w:p>
    <w:p w:rsidR="00D273B8" w:rsidRPr="00D273B8" w:rsidRDefault="00D273B8" w:rsidP="00D273B8">
      <w:pPr>
        <w:autoSpaceDE w:val="0"/>
        <w:autoSpaceDN w:val="0"/>
        <w:adjustRightInd w:val="0"/>
        <w:spacing w:line="360" w:lineRule="auto"/>
        <w:ind w:firstLineChars="200" w:firstLine="420"/>
        <w:rPr>
          <w:rFonts w:ascii="宋体" w:hAnsi="宋体"/>
          <w:szCs w:val="21"/>
        </w:rPr>
      </w:pPr>
      <w:r w:rsidRPr="00D273B8">
        <w:rPr>
          <w:rFonts w:ascii="宋体" w:hAnsi="宋体" w:hint="eastAsia"/>
          <w:szCs w:val="21"/>
        </w:rPr>
        <w:t>客户服务电话：</w:t>
      </w:r>
      <w:r w:rsidRPr="00D273B8">
        <w:rPr>
          <w:rFonts w:ascii="宋体" w:hAnsi="宋体"/>
          <w:szCs w:val="21"/>
        </w:rPr>
        <w:t>010</w:t>
      </w:r>
      <w:r w:rsidRPr="00D273B8">
        <w:rPr>
          <w:rFonts w:ascii="宋体" w:hAnsi="宋体" w:hint="eastAsia"/>
          <w:szCs w:val="21"/>
        </w:rPr>
        <w:t>-</w:t>
      </w:r>
      <w:r w:rsidRPr="00D273B8">
        <w:rPr>
          <w:rFonts w:ascii="宋体" w:hAnsi="宋体"/>
          <w:szCs w:val="21"/>
        </w:rPr>
        <w:t>85186558</w:t>
      </w:r>
      <w:r w:rsidRPr="00D273B8">
        <w:rPr>
          <w:rFonts w:ascii="宋体" w:hAnsi="宋体" w:hint="eastAsia"/>
          <w:szCs w:val="21"/>
        </w:rPr>
        <w:t>、400-678-3333</w:t>
      </w:r>
    </w:p>
    <w:p w:rsidR="00D273B8" w:rsidRPr="00D273B8" w:rsidRDefault="00D273B8" w:rsidP="00D273B8">
      <w:pPr>
        <w:autoSpaceDE w:val="0"/>
        <w:autoSpaceDN w:val="0"/>
        <w:adjustRightInd w:val="0"/>
        <w:spacing w:line="360" w:lineRule="auto"/>
        <w:ind w:firstLineChars="200" w:firstLine="420"/>
        <w:rPr>
          <w:rFonts w:ascii="宋体" w:hAnsi="宋体"/>
          <w:b/>
          <w:szCs w:val="21"/>
        </w:rPr>
      </w:pPr>
      <w:r w:rsidRPr="00D273B8">
        <w:rPr>
          <w:rFonts w:ascii="宋体" w:hAnsi="宋体" w:hint="eastAsia"/>
          <w:szCs w:val="21"/>
        </w:rPr>
        <w:t>网址：</w:t>
      </w:r>
      <w:hyperlink r:id="rId8" w:history="1">
        <w:r w:rsidRPr="00D273B8">
          <w:rPr>
            <w:rStyle w:val="a5"/>
            <w:rFonts w:ascii="宋体" w:hAnsi="宋体"/>
            <w:szCs w:val="21"/>
          </w:rPr>
          <w:t>www.yhfund.com.cn</w:t>
        </w:r>
      </w:hyperlink>
    </w:p>
    <w:p w:rsidR="008863D5" w:rsidRPr="00C73D34" w:rsidRDefault="00DF2939" w:rsidP="00DA59D8">
      <w:pPr>
        <w:autoSpaceDE w:val="0"/>
        <w:autoSpaceDN w:val="0"/>
        <w:adjustRightInd w:val="0"/>
        <w:spacing w:line="360" w:lineRule="auto"/>
        <w:rPr>
          <w:rFonts w:ascii="宋体" w:hAnsi="宋体" w:cs="宋体" w:hint="eastAsia"/>
          <w:b/>
          <w:color w:val="000000"/>
          <w:kern w:val="0"/>
          <w:szCs w:val="21"/>
        </w:rPr>
      </w:pPr>
      <w:r w:rsidRPr="00C73D34">
        <w:rPr>
          <w:rFonts w:ascii="宋体" w:hAnsi="宋体" w:cs="宋体" w:hint="eastAsia"/>
          <w:b/>
          <w:color w:val="000000"/>
          <w:kern w:val="0"/>
          <w:szCs w:val="21"/>
        </w:rPr>
        <w:t xml:space="preserve"> </w:t>
      </w:r>
    </w:p>
    <w:p w:rsidR="00741F58" w:rsidRPr="00CE6415" w:rsidRDefault="00741F58" w:rsidP="00741F58">
      <w:pPr>
        <w:pStyle w:val="Default"/>
        <w:spacing w:line="360" w:lineRule="auto"/>
        <w:ind w:firstLineChars="200" w:firstLine="422"/>
        <w:jc w:val="both"/>
        <w:rPr>
          <w:rFonts w:hAnsi="宋体" w:cs="Times New Roman"/>
          <w:b/>
          <w:color w:val="auto"/>
          <w:kern w:val="2"/>
          <w:sz w:val="21"/>
          <w:szCs w:val="21"/>
        </w:rPr>
      </w:pPr>
      <w:r w:rsidRPr="00CE6415">
        <w:rPr>
          <w:rFonts w:hAnsi="宋体" w:cs="Times New Roman" w:hint="eastAsia"/>
          <w:b/>
          <w:color w:val="auto"/>
          <w:kern w:val="2"/>
          <w:sz w:val="21"/>
          <w:szCs w:val="21"/>
        </w:rPr>
        <w:t>风险提示：</w:t>
      </w:r>
    </w:p>
    <w:p w:rsidR="00741F58" w:rsidRPr="00CE6415" w:rsidRDefault="00741F58" w:rsidP="00741F58">
      <w:pPr>
        <w:pStyle w:val="Default"/>
        <w:spacing w:line="360" w:lineRule="auto"/>
        <w:ind w:firstLineChars="200" w:firstLine="420"/>
        <w:jc w:val="both"/>
        <w:rPr>
          <w:rFonts w:hAnsi="宋体" w:cs="Times New Roman"/>
          <w:color w:val="auto"/>
          <w:kern w:val="2"/>
          <w:sz w:val="21"/>
          <w:szCs w:val="21"/>
        </w:rPr>
      </w:pPr>
      <w:r w:rsidRPr="00CE6415">
        <w:rPr>
          <w:rFonts w:hAnsi="宋体" w:cs="Times New Roman" w:hint="eastAsia"/>
          <w:color w:val="auto"/>
          <w:kern w:val="2"/>
          <w:sz w:val="21"/>
          <w:szCs w:val="21"/>
        </w:rPr>
        <w:t>基金管理人承诺以诚实信用、勤勉尽责的原则管理和运用基金资产，但不保证基金一定盈利，也不保证最低收益。敬请投资者留意投资风险。</w:t>
      </w:r>
    </w:p>
    <w:p w:rsidR="00AA4B84" w:rsidRPr="00CE6415" w:rsidRDefault="00AA4B84" w:rsidP="00027F80">
      <w:pPr>
        <w:pStyle w:val="Default"/>
        <w:spacing w:line="360" w:lineRule="auto"/>
        <w:ind w:firstLineChars="200" w:firstLine="420"/>
        <w:jc w:val="both"/>
        <w:rPr>
          <w:rFonts w:hAnsi="宋体"/>
          <w:sz w:val="21"/>
          <w:szCs w:val="21"/>
        </w:rPr>
      </w:pPr>
    </w:p>
    <w:p w:rsidR="00FC5213" w:rsidRPr="00CE6415" w:rsidRDefault="00741F58" w:rsidP="00027F80">
      <w:pPr>
        <w:pStyle w:val="Default"/>
        <w:spacing w:line="360" w:lineRule="auto"/>
        <w:ind w:firstLineChars="200" w:firstLine="420"/>
        <w:jc w:val="both"/>
        <w:rPr>
          <w:rFonts w:hAnsi="宋体" w:cs="Times New Roman" w:hint="eastAsia"/>
          <w:color w:val="auto"/>
          <w:kern w:val="2"/>
          <w:sz w:val="21"/>
          <w:szCs w:val="21"/>
        </w:rPr>
      </w:pPr>
      <w:r w:rsidRPr="00CE6415">
        <w:rPr>
          <w:rFonts w:hAnsi="宋体" w:hint="eastAsia"/>
          <w:sz w:val="21"/>
          <w:szCs w:val="21"/>
        </w:rPr>
        <w:t>特此公告。</w:t>
      </w:r>
    </w:p>
    <w:p w:rsidR="002F4D7F" w:rsidRPr="00CE6415" w:rsidRDefault="00F06927" w:rsidP="00FC5213">
      <w:pPr>
        <w:pStyle w:val="Default"/>
        <w:spacing w:line="360" w:lineRule="auto"/>
        <w:jc w:val="right"/>
        <w:rPr>
          <w:sz w:val="21"/>
          <w:szCs w:val="21"/>
        </w:rPr>
      </w:pPr>
      <w:r w:rsidRPr="00CE6415">
        <w:rPr>
          <w:rFonts w:hint="eastAsia"/>
          <w:sz w:val="21"/>
          <w:szCs w:val="21"/>
        </w:rPr>
        <w:t>银华基金管理股份有限公司</w:t>
      </w:r>
    </w:p>
    <w:p w:rsidR="002F4D7F" w:rsidRPr="00CE6415" w:rsidRDefault="006633CF" w:rsidP="00FC5213">
      <w:pPr>
        <w:spacing w:line="360" w:lineRule="auto"/>
        <w:jc w:val="right"/>
        <w:rPr>
          <w:rFonts w:hint="eastAsia"/>
          <w:b/>
          <w:szCs w:val="21"/>
        </w:rPr>
      </w:pPr>
      <w:r w:rsidRPr="00CE6415">
        <w:rPr>
          <w:szCs w:val="21"/>
        </w:rPr>
        <w:t>202</w:t>
      </w:r>
      <w:r w:rsidR="00AD0CED">
        <w:rPr>
          <w:szCs w:val="21"/>
        </w:rPr>
        <w:t>1</w:t>
      </w:r>
      <w:r w:rsidR="00140324" w:rsidRPr="00CE6415">
        <w:rPr>
          <w:rFonts w:hint="eastAsia"/>
          <w:szCs w:val="21"/>
        </w:rPr>
        <w:t>年</w:t>
      </w:r>
      <w:r w:rsidR="00691696">
        <w:rPr>
          <w:rFonts w:hint="eastAsia"/>
          <w:szCs w:val="21"/>
        </w:rPr>
        <w:t>2</w:t>
      </w:r>
      <w:r w:rsidR="00140324" w:rsidRPr="00CE6415">
        <w:rPr>
          <w:rFonts w:hint="eastAsia"/>
          <w:szCs w:val="21"/>
        </w:rPr>
        <w:t>月</w:t>
      </w:r>
      <w:r w:rsidR="00EE40A7">
        <w:rPr>
          <w:szCs w:val="21"/>
        </w:rPr>
        <w:t>3</w:t>
      </w:r>
      <w:r w:rsidR="002F4D7F" w:rsidRPr="00CE6415">
        <w:rPr>
          <w:rFonts w:hint="eastAsia"/>
          <w:szCs w:val="21"/>
        </w:rPr>
        <w:t>日</w:t>
      </w:r>
    </w:p>
    <w:sectPr w:rsidR="002F4D7F" w:rsidRPr="00CE6415">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6F" w:rsidRDefault="00B86D6F">
      <w:r>
        <w:separator/>
      </w:r>
    </w:p>
  </w:endnote>
  <w:endnote w:type="continuationSeparator" w:id="0">
    <w:p w:rsidR="00B86D6F" w:rsidRDefault="00B86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mp;quot">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6F" w:rsidRDefault="00B86D6F">
      <w:r>
        <w:separator/>
      </w:r>
    </w:p>
  </w:footnote>
  <w:footnote w:type="continuationSeparator" w:id="0">
    <w:p w:rsidR="00B86D6F" w:rsidRDefault="00B86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8C" w:rsidRDefault="00FC4A8C" w:rsidP="007961D1">
    <w:pPr>
      <w:pStyle w:val="a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2.25pt">
          <v:imagedata r:id="rId1" o:title="公司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FE707E"/>
    <w:multiLevelType w:val="singleLevel"/>
    <w:tmpl w:val="D3FE707E"/>
    <w:lvl w:ilvl="0">
      <w:start w:val="1"/>
      <w:numFmt w:val="decimal"/>
      <w:suff w:val="nothing"/>
      <w:lvlText w:val="%1、"/>
      <w:lvlJc w:val="left"/>
    </w:lvl>
  </w:abstractNum>
  <w:abstractNum w:abstractNumId="1">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405"/>
        </w:tabs>
        <w:ind w:left="405" w:hanging="420"/>
      </w:pPr>
    </w:lvl>
    <w:lvl w:ilvl="2">
      <w:start w:val="1"/>
      <w:numFmt w:val="lowerRoman"/>
      <w:lvlText w:val="%3."/>
      <w:lvlJc w:val="right"/>
      <w:pPr>
        <w:tabs>
          <w:tab w:val="num" w:pos="825"/>
        </w:tabs>
        <w:ind w:left="825" w:hanging="420"/>
      </w:pPr>
    </w:lvl>
    <w:lvl w:ilvl="3">
      <w:start w:val="1"/>
      <w:numFmt w:val="decimal"/>
      <w:lvlText w:val="%4."/>
      <w:lvlJc w:val="left"/>
      <w:pPr>
        <w:tabs>
          <w:tab w:val="num" w:pos="1245"/>
        </w:tabs>
        <w:ind w:left="1245" w:hanging="420"/>
      </w:pPr>
    </w:lvl>
    <w:lvl w:ilvl="4">
      <w:start w:val="1"/>
      <w:numFmt w:val="lowerLetter"/>
      <w:lvlText w:val="%5)"/>
      <w:lvlJc w:val="left"/>
      <w:pPr>
        <w:tabs>
          <w:tab w:val="num" w:pos="1665"/>
        </w:tabs>
        <w:ind w:left="1665" w:hanging="420"/>
      </w:pPr>
    </w:lvl>
    <w:lvl w:ilvl="5">
      <w:start w:val="1"/>
      <w:numFmt w:val="lowerRoman"/>
      <w:lvlText w:val="%6."/>
      <w:lvlJc w:val="right"/>
      <w:pPr>
        <w:tabs>
          <w:tab w:val="num" w:pos="2085"/>
        </w:tabs>
        <w:ind w:left="2085" w:hanging="420"/>
      </w:pPr>
    </w:lvl>
    <w:lvl w:ilvl="6">
      <w:start w:val="1"/>
      <w:numFmt w:val="decimal"/>
      <w:lvlText w:val="%7."/>
      <w:lvlJc w:val="left"/>
      <w:pPr>
        <w:tabs>
          <w:tab w:val="num" w:pos="2505"/>
        </w:tabs>
        <w:ind w:left="2505" w:hanging="420"/>
      </w:pPr>
    </w:lvl>
    <w:lvl w:ilvl="7">
      <w:start w:val="1"/>
      <w:numFmt w:val="lowerLetter"/>
      <w:lvlText w:val="%8)"/>
      <w:lvlJc w:val="left"/>
      <w:pPr>
        <w:tabs>
          <w:tab w:val="num" w:pos="2925"/>
        </w:tabs>
        <w:ind w:left="2925" w:hanging="420"/>
      </w:pPr>
    </w:lvl>
    <w:lvl w:ilvl="8">
      <w:start w:val="1"/>
      <w:numFmt w:val="lowerRoman"/>
      <w:lvlText w:val="%9."/>
      <w:lvlJc w:val="right"/>
      <w:pPr>
        <w:tabs>
          <w:tab w:val="num" w:pos="3345"/>
        </w:tabs>
        <w:ind w:left="3345" w:hanging="420"/>
      </w:pPr>
    </w:lvl>
  </w:abstractNum>
  <w:abstractNum w:abstractNumId="2">
    <w:nsid w:val="03323B22"/>
    <w:multiLevelType w:val="hybridMultilevel"/>
    <w:tmpl w:val="E50CA5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106B2"/>
    <w:multiLevelType w:val="hybridMultilevel"/>
    <w:tmpl w:val="082E09EA"/>
    <w:lvl w:ilvl="0" w:tplc="103624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5DD45AB"/>
    <w:multiLevelType w:val="hybridMultilevel"/>
    <w:tmpl w:val="F490D32C"/>
    <w:lvl w:ilvl="0" w:tplc="E1725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786AAF"/>
    <w:multiLevelType w:val="hybridMultilevel"/>
    <w:tmpl w:val="984655B4"/>
    <w:lvl w:ilvl="0" w:tplc="0BFE56BA">
      <w:start w:val="1"/>
      <w:numFmt w:val="japaneseCounting"/>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9C3733F"/>
    <w:multiLevelType w:val="hybridMultilevel"/>
    <w:tmpl w:val="98489EA4"/>
    <w:lvl w:ilvl="0" w:tplc="0B60C05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4B2D4986"/>
    <w:multiLevelType w:val="hybridMultilevel"/>
    <w:tmpl w:val="905E1366"/>
    <w:lvl w:ilvl="0" w:tplc="05025880">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
    <w:nsid w:val="55A85A7B"/>
    <w:multiLevelType w:val="hybridMultilevel"/>
    <w:tmpl w:val="4EAA61FC"/>
    <w:lvl w:ilvl="0" w:tplc="04090011">
      <w:start w:val="1"/>
      <w:numFmt w:val="decimal"/>
      <w:lvlText w:val="%1)"/>
      <w:lvlJc w:val="left"/>
      <w:pPr>
        <w:ind w:left="42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71A4B05"/>
    <w:multiLevelType w:val="hybridMultilevel"/>
    <w:tmpl w:val="4BDED5D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2C4"/>
    <w:rsid w:val="000047BE"/>
    <w:rsid w:val="000066A2"/>
    <w:rsid w:val="00011106"/>
    <w:rsid w:val="00011D97"/>
    <w:rsid w:val="00013117"/>
    <w:rsid w:val="0002350F"/>
    <w:rsid w:val="00024509"/>
    <w:rsid w:val="00027947"/>
    <w:rsid w:val="00027957"/>
    <w:rsid w:val="00027F80"/>
    <w:rsid w:val="0003314D"/>
    <w:rsid w:val="000356F9"/>
    <w:rsid w:val="0004264A"/>
    <w:rsid w:val="000439DA"/>
    <w:rsid w:val="00044A56"/>
    <w:rsid w:val="000454E4"/>
    <w:rsid w:val="000467D4"/>
    <w:rsid w:val="000470D7"/>
    <w:rsid w:val="00052048"/>
    <w:rsid w:val="00053852"/>
    <w:rsid w:val="00055F52"/>
    <w:rsid w:val="0006745D"/>
    <w:rsid w:val="00072AA3"/>
    <w:rsid w:val="00076B33"/>
    <w:rsid w:val="00084783"/>
    <w:rsid w:val="00087390"/>
    <w:rsid w:val="000909E9"/>
    <w:rsid w:val="00092E49"/>
    <w:rsid w:val="00093613"/>
    <w:rsid w:val="0009684A"/>
    <w:rsid w:val="00097772"/>
    <w:rsid w:val="000A11E3"/>
    <w:rsid w:val="000A27CB"/>
    <w:rsid w:val="000A3679"/>
    <w:rsid w:val="000A50EB"/>
    <w:rsid w:val="000A5A94"/>
    <w:rsid w:val="000A5C6D"/>
    <w:rsid w:val="000A6D38"/>
    <w:rsid w:val="000B4751"/>
    <w:rsid w:val="000C4CC0"/>
    <w:rsid w:val="000D136D"/>
    <w:rsid w:val="000D5F61"/>
    <w:rsid w:val="000D5FF2"/>
    <w:rsid w:val="000E1B60"/>
    <w:rsid w:val="000E5DD9"/>
    <w:rsid w:val="000F5DED"/>
    <w:rsid w:val="000F6F28"/>
    <w:rsid w:val="000F7DA1"/>
    <w:rsid w:val="00101082"/>
    <w:rsid w:val="00111C48"/>
    <w:rsid w:val="00111DB2"/>
    <w:rsid w:val="00112BEE"/>
    <w:rsid w:val="0011768C"/>
    <w:rsid w:val="00121842"/>
    <w:rsid w:val="00121B60"/>
    <w:rsid w:val="00130BEA"/>
    <w:rsid w:val="001316BC"/>
    <w:rsid w:val="00131C32"/>
    <w:rsid w:val="00140324"/>
    <w:rsid w:val="001437C6"/>
    <w:rsid w:val="0014542B"/>
    <w:rsid w:val="0015710A"/>
    <w:rsid w:val="00161667"/>
    <w:rsid w:val="001820A0"/>
    <w:rsid w:val="001853E0"/>
    <w:rsid w:val="00187E74"/>
    <w:rsid w:val="0019291F"/>
    <w:rsid w:val="00193FE4"/>
    <w:rsid w:val="001A18D9"/>
    <w:rsid w:val="001A2B5A"/>
    <w:rsid w:val="001A5DA2"/>
    <w:rsid w:val="001A6D7D"/>
    <w:rsid w:val="001A78FB"/>
    <w:rsid w:val="001B1799"/>
    <w:rsid w:val="001B28F9"/>
    <w:rsid w:val="001B375E"/>
    <w:rsid w:val="001B4E5F"/>
    <w:rsid w:val="001C6F82"/>
    <w:rsid w:val="001D08E3"/>
    <w:rsid w:val="001D3EDC"/>
    <w:rsid w:val="001D6B7A"/>
    <w:rsid w:val="001E12D6"/>
    <w:rsid w:val="001F62BA"/>
    <w:rsid w:val="001F7C2B"/>
    <w:rsid w:val="0020487C"/>
    <w:rsid w:val="00210327"/>
    <w:rsid w:val="00220923"/>
    <w:rsid w:val="0022682A"/>
    <w:rsid w:val="00230697"/>
    <w:rsid w:val="00230EB1"/>
    <w:rsid w:val="00235F43"/>
    <w:rsid w:val="0023660D"/>
    <w:rsid w:val="0023712F"/>
    <w:rsid w:val="00245A17"/>
    <w:rsid w:val="002474C4"/>
    <w:rsid w:val="00247FDB"/>
    <w:rsid w:val="002576D4"/>
    <w:rsid w:val="002622FB"/>
    <w:rsid w:val="00267497"/>
    <w:rsid w:val="00275221"/>
    <w:rsid w:val="00282873"/>
    <w:rsid w:val="00283466"/>
    <w:rsid w:val="00296096"/>
    <w:rsid w:val="002A0474"/>
    <w:rsid w:val="002A1796"/>
    <w:rsid w:val="002A1821"/>
    <w:rsid w:val="002A6D95"/>
    <w:rsid w:val="002B20B9"/>
    <w:rsid w:val="002B27CA"/>
    <w:rsid w:val="002B4DCA"/>
    <w:rsid w:val="002B5156"/>
    <w:rsid w:val="002C2DC1"/>
    <w:rsid w:val="002C36C8"/>
    <w:rsid w:val="002C3B2C"/>
    <w:rsid w:val="002D416C"/>
    <w:rsid w:val="002D4EB4"/>
    <w:rsid w:val="002F4C15"/>
    <w:rsid w:val="002F4D7F"/>
    <w:rsid w:val="002F4EB4"/>
    <w:rsid w:val="002F56B1"/>
    <w:rsid w:val="002F580E"/>
    <w:rsid w:val="00300EBA"/>
    <w:rsid w:val="003030A1"/>
    <w:rsid w:val="00304B7D"/>
    <w:rsid w:val="00305104"/>
    <w:rsid w:val="0030641C"/>
    <w:rsid w:val="00306A64"/>
    <w:rsid w:val="00306DAB"/>
    <w:rsid w:val="00314560"/>
    <w:rsid w:val="00317580"/>
    <w:rsid w:val="003238E7"/>
    <w:rsid w:val="00325DE4"/>
    <w:rsid w:val="003427E4"/>
    <w:rsid w:val="00342A6F"/>
    <w:rsid w:val="00344E27"/>
    <w:rsid w:val="00345CBD"/>
    <w:rsid w:val="00353379"/>
    <w:rsid w:val="003548F8"/>
    <w:rsid w:val="00362CA1"/>
    <w:rsid w:val="003760BE"/>
    <w:rsid w:val="00377D42"/>
    <w:rsid w:val="0038080A"/>
    <w:rsid w:val="00386C9F"/>
    <w:rsid w:val="00392127"/>
    <w:rsid w:val="003A6A4E"/>
    <w:rsid w:val="003B0F6F"/>
    <w:rsid w:val="003B5AC5"/>
    <w:rsid w:val="003B73DD"/>
    <w:rsid w:val="003C0737"/>
    <w:rsid w:val="003C2C8E"/>
    <w:rsid w:val="003D6E4B"/>
    <w:rsid w:val="003E7797"/>
    <w:rsid w:val="003F10B9"/>
    <w:rsid w:val="003F3883"/>
    <w:rsid w:val="003F7891"/>
    <w:rsid w:val="004041D3"/>
    <w:rsid w:val="00405008"/>
    <w:rsid w:val="00414007"/>
    <w:rsid w:val="0041575E"/>
    <w:rsid w:val="004239A8"/>
    <w:rsid w:val="00427F50"/>
    <w:rsid w:val="00430A88"/>
    <w:rsid w:val="00433684"/>
    <w:rsid w:val="00437C58"/>
    <w:rsid w:val="00440C18"/>
    <w:rsid w:val="00441B50"/>
    <w:rsid w:val="004420C3"/>
    <w:rsid w:val="00463B4B"/>
    <w:rsid w:val="00466A5F"/>
    <w:rsid w:val="00470205"/>
    <w:rsid w:val="0047601B"/>
    <w:rsid w:val="00480FD7"/>
    <w:rsid w:val="00493B4D"/>
    <w:rsid w:val="004A1EED"/>
    <w:rsid w:val="004A3451"/>
    <w:rsid w:val="004A400C"/>
    <w:rsid w:val="004A5003"/>
    <w:rsid w:val="004B2031"/>
    <w:rsid w:val="004B2D9F"/>
    <w:rsid w:val="004B3FD5"/>
    <w:rsid w:val="004C08B4"/>
    <w:rsid w:val="004C0E1C"/>
    <w:rsid w:val="004C1544"/>
    <w:rsid w:val="004C72B7"/>
    <w:rsid w:val="004C7F71"/>
    <w:rsid w:val="004D203B"/>
    <w:rsid w:val="004D2B4D"/>
    <w:rsid w:val="004D45AE"/>
    <w:rsid w:val="004E1F62"/>
    <w:rsid w:val="004E3A1D"/>
    <w:rsid w:val="004E5DAA"/>
    <w:rsid w:val="004F4DA4"/>
    <w:rsid w:val="00500CCC"/>
    <w:rsid w:val="005032CC"/>
    <w:rsid w:val="00515765"/>
    <w:rsid w:val="0051749A"/>
    <w:rsid w:val="00522D38"/>
    <w:rsid w:val="00525675"/>
    <w:rsid w:val="00537BB1"/>
    <w:rsid w:val="00544FC8"/>
    <w:rsid w:val="0054529D"/>
    <w:rsid w:val="005469C2"/>
    <w:rsid w:val="00547CF6"/>
    <w:rsid w:val="00553465"/>
    <w:rsid w:val="00555E98"/>
    <w:rsid w:val="00560EB8"/>
    <w:rsid w:val="00563189"/>
    <w:rsid w:val="00572123"/>
    <w:rsid w:val="005762AD"/>
    <w:rsid w:val="0058236B"/>
    <w:rsid w:val="005825C3"/>
    <w:rsid w:val="00585265"/>
    <w:rsid w:val="005A61CC"/>
    <w:rsid w:val="005A7B87"/>
    <w:rsid w:val="005B56A3"/>
    <w:rsid w:val="005B7745"/>
    <w:rsid w:val="005C563A"/>
    <w:rsid w:val="005C5912"/>
    <w:rsid w:val="005D235E"/>
    <w:rsid w:val="005D2F91"/>
    <w:rsid w:val="005F426C"/>
    <w:rsid w:val="005F4A68"/>
    <w:rsid w:val="006101C6"/>
    <w:rsid w:val="00610607"/>
    <w:rsid w:val="00623D47"/>
    <w:rsid w:val="0062478A"/>
    <w:rsid w:val="00636FE7"/>
    <w:rsid w:val="00637A8C"/>
    <w:rsid w:val="00645236"/>
    <w:rsid w:val="00651199"/>
    <w:rsid w:val="006525F3"/>
    <w:rsid w:val="00654F59"/>
    <w:rsid w:val="00660299"/>
    <w:rsid w:val="006633CF"/>
    <w:rsid w:val="006647C4"/>
    <w:rsid w:val="00664F00"/>
    <w:rsid w:val="00666659"/>
    <w:rsid w:val="006738F2"/>
    <w:rsid w:val="00674070"/>
    <w:rsid w:val="006814D9"/>
    <w:rsid w:val="006900EA"/>
    <w:rsid w:val="00691696"/>
    <w:rsid w:val="006A2767"/>
    <w:rsid w:val="006A4998"/>
    <w:rsid w:val="006B4D0E"/>
    <w:rsid w:val="006B6B25"/>
    <w:rsid w:val="006C4ADC"/>
    <w:rsid w:val="006C5B46"/>
    <w:rsid w:val="006D0F1C"/>
    <w:rsid w:val="006D5BFA"/>
    <w:rsid w:val="006D6CD4"/>
    <w:rsid w:val="006E3071"/>
    <w:rsid w:val="006F048B"/>
    <w:rsid w:val="006F0875"/>
    <w:rsid w:val="00700A80"/>
    <w:rsid w:val="007048D0"/>
    <w:rsid w:val="00710CF5"/>
    <w:rsid w:val="00715E5F"/>
    <w:rsid w:val="00721A17"/>
    <w:rsid w:val="0073246F"/>
    <w:rsid w:val="007329C1"/>
    <w:rsid w:val="00737A90"/>
    <w:rsid w:val="00741F58"/>
    <w:rsid w:val="00744C34"/>
    <w:rsid w:val="007540C3"/>
    <w:rsid w:val="00756092"/>
    <w:rsid w:val="00763D1E"/>
    <w:rsid w:val="0076439B"/>
    <w:rsid w:val="00771B6C"/>
    <w:rsid w:val="00785E14"/>
    <w:rsid w:val="0079182E"/>
    <w:rsid w:val="00794833"/>
    <w:rsid w:val="007956D2"/>
    <w:rsid w:val="00795AA4"/>
    <w:rsid w:val="00796122"/>
    <w:rsid w:val="007961D1"/>
    <w:rsid w:val="007A1143"/>
    <w:rsid w:val="007A1473"/>
    <w:rsid w:val="007A1A9D"/>
    <w:rsid w:val="007B2A00"/>
    <w:rsid w:val="007B5524"/>
    <w:rsid w:val="007D1709"/>
    <w:rsid w:val="007D539F"/>
    <w:rsid w:val="007D6AB2"/>
    <w:rsid w:val="007E34DF"/>
    <w:rsid w:val="007F3E7F"/>
    <w:rsid w:val="0080283D"/>
    <w:rsid w:val="00802940"/>
    <w:rsid w:val="00804A39"/>
    <w:rsid w:val="0080621A"/>
    <w:rsid w:val="00812CB5"/>
    <w:rsid w:val="00813C72"/>
    <w:rsid w:val="00814DCA"/>
    <w:rsid w:val="00816E86"/>
    <w:rsid w:val="0081738E"/>
    <w:rsid w:val="00822D3D"/>
    <w:rsid w:val="0082373C"/>
    <w:rsid w:val="00824D58"/>
    <w:rsid w:val="008320B3"/>
    <w:rsid w:val="00835D81"/>
    <w:rsid w:val="00840E2A"/>
    <w:rsid w:val="00843310"/>
    <w:rsid w:val="00846E17"/>
    <w:rsid w:val="00860AEE"/>
    <w:rsid w:val="008614E4"/>
    <w:rsid w:val="00864662"/>
    <w:rsid w:val="008665A5"/>
    <w:rsid w:val="00875730"/>
    <w:rsid w:val="00882AB4"/>
    <w:rsid w:val="008863D5"/>
    <w:rsid w:val="008879F2"/>
    <w:rsid w:val="008902A2"/>
    <w:rsid w:val="00890642"/>
    <w:rsid w:val="0089285B"/>
    <w:rsid w:val="0089435E"/>
    <w:rsid w:val="00894878"/>
    <w:rsid w:val="008A2CFB"/>
    <w:rsid w:val="008A56B7"/>
    <w:rsid w:val="008A7DCE"/>
    <w:rsid w:val="008C0669"/>
    <w:rsid w:val="008C6EDC"/>
    <w:rsid w:val="008D67E1"/>
    <w:rsid w:val="008D6EF4"/>
    <w:rsid w:val="008E32D3"/>
    <w:rsid w:val="008E4C74"/>
    <w:rsid w:val="008F0886"/>
    <w:rsid w:val="008F20BA"/>
    <w:rsid w:val="008F728F"/>
    <w:rsid w:val="008F7A75"/>
    <w:rsid w:val="00907286"/>
    <w:rsid w:val="0090784C"/>
    <w:rsid w:val="00907A52"/>
    <w:rsid w:val="009127BC"/>
    <w:rsid w:val="009135C2"/>
    <w:rsid w:val="00915CCC"/>
    <w:rsid w:val="009178E2"/>
    <w:rsid w:val="00920F36"/>
    <w:rsid w:val="00923425"/>
    <w:rsid w:val="00923649"/>
    <w:rsid w:val="00923E1E"/>
    <w:rsid w:val="00927B6F"/>
    <w:rsid w:val="00932CBC"/>
    <w:rsid w:val="009406FA"/>
    <w:rsid w:val="0094334B"/>
    <w:rsid w:val="009444D6"/>
    <w:rsid w:val="009553B6"/>
    <w:rsid w:val="00955C99"/>
    <w:rsid w:val="009610DC"/>
    <w:rsid w:val="00965ADC"/>
    <w:rsid w:val="00975D32"/>
    <w:rsid w:val="009806DF"/>
    <w:rsid w:val="00985EFF"/>
    <w:rsid w:val="00994366"/>
    <w:rsid w:val="009949EA"/>
    <w:rsid w:val="00994AD0"/>
    <w:rsid w:val="009B2C1D"/>
    <w:rsid w:val="009B57ED"/>
    <w:rsid w:val="009B5CCC"/>
    <w:rsid w:val="009C3E40"/>
    <w:rsid w:val="009D069F"/>
    <w:rsid w:val="009E7F5A"/>
    <w:rsid w:val="009F16D4"/>
    <w:rsid w:val="009F3ACF"/>
    <w:rsid w:val="00A000DD"/>
    <w:rsid w:val="00A03B82"/>
    <w:rsid w:val="00A056A5"/>
    <w:rsid w:val="00A135E7"/>
    <w:rsid w:val="00A216A8"/>
    <w:rsid w:val="00A2254A"/>
    <w:rsid w:val="00A255B6"/>
    <w:rsid w:val="00A3388C"/>
    <w:rsid w:val="00A422B5"/>
    <w:rsid w:val="00A42DEE"/>
    <w:rsid w:val="00A435BE"/>
    <w:rsid w:val="00A473F5"/>
    <w:rsid w:val="00A533A2"/>
    <w:rsid w:val="00A60F09"/>
    <w:rsid w:val="00A64A63"/>
    <w:rsid w:val="00A67146"/>
    <w:rsid w:val="00A711F7"/>
    <w:rsid w:val="00A75A83"/>
    <w:rsid w:val="00A77C50"/>
    <w:rsid w:val="00A84B02"/>
    <w:rsid w:val="00A94A8F"/>
    <w:rsid w:val="00A94D5F"/>
    <w:rsid w:val="00A97B2B"/>
    <w:rsid w:val="00AA3FC9"/>
    <w:rsid w:val="00AA4B84"/>
    <w:rsid w:val="00AB0BAA"/>
    <w:rsid w:val="00AC21A5"/>
    <w:rsid w:val="00AC30D7"/>
    <w:rsid w:val="00AC4D92"/>
    <w:rsid w:val="00AC6FD5"/>
    <w:rsid w:val="00AD0B13"/>
    <w:rsid w:val="00AD0CED"/>
    <w:rsid w:val="00AD76F8"/>
    <w:rsid w:val="00AE36D9"/>
    <w:rsid w:val="00AF01B9"/>
    <w:rsid w:val="00AF0E36"/>
    <w:rsid w:val="00B03D3D"/>
    <w:rsid w:val="00B05AB1"/>
    <w:rsid w:val="00B11ABE"/>
    <w:rsid w:val="00B13E46"/>
    <w:rsid w:val="00B1463D"/>
    <w:rsid w:val="00B225AE"/>
    <w:rsid w:val="00B23EE0"/>
    <w:rsid w:val="00B25EB8"/>
    <w:rsid w:val="00B332CC"/>
    <w:rsid w:val="00B35A7D"/>
    <w:rsid w:val="00B4147E"/>
    <w:rsid w:val="00B4581B"/>
    <w:rsid w:val="00B4626B"/>
    <w:rsid w:val="00B47374"/>
    <w:rsid w:val="00B51E8B"/>
    <w:rsid w:val="00B600B9"/>
    <w:rsid w:val="00B62546"/>
    <w:rsid w:val="00B64FA8"/>
    <w:rsid w:val="00B72F8A"/>
    <w:rsid w:val="00B848F7"/>
    <w:rsid w:val="00B86D6F"/>
    <w:rsid w:val="00B87085"/>
    <w:rsid w:val="00B9402D"/>
    <w:rsid w:val="00B9671C"/>
    <w:rsid w:val="00BA20C8"/>
    <w:rsid w:val="00BB037A"/>
    <w:rsid w:val="00BB0A7C"/>
    <w:rsid w:val="00BB17D8"/>
    <w:rsid w:val="00BB39D2"/>
    <w:rsid w:val="00BB3DA3"/>
    <w:rsid w:val="00BB4666"/>
    <w:rsid w:val="00BB4C68"/>
    <w:rsid w:val="00BB5249"/>
    <w:rsid w:val="00BC1B1A"/>
    <w:rsid w:val="00BC1E1E"/>
    <w:rsid w:val="00BC4A0E"/>
    <w:rsid w:val="00BC7B7C"/>
    <w:rsid w:val="00BD4C35"/>
    <w:rsid w:val="00BE364F"/>
    <w:rsid w:val="00BE486F"/>
    <w:rsid w:val="00BE6597"/>
    <w:rsid w:val="00BE69C7"/>
    <w:rsid w:val="00BF56F6"/>
    <w:rsid w:val="00C106F5"/>
    <w:rsid w:val="00C14906"/>
    <w:rsid w:val="00C16950"/>
    <w:rsid w:val="00C263C0"/>
    <w:rsid w:val="00C27470"/>
    <w:rsid w:val="00C311F1"/>
    <w:rsid w:val="00C327D6"/>
    <w:rsid w:val="00C3293C"/>
    <w:rsid w:val="00C32C87"/>
    <w:rsid w:val="00C34746"/>
    <w:rsid w:val="00C3535C"/>
    <w:rsid w:val="00C354E6"/>
    <w:rsid w:val="00C37628"/>
    <w:rsid w:val="00C52C70"/>
    <w:rsid w:val="00C52ED1"/>
    <w:rsid w:val="00C62669"/>
    <w:rsid w:val="00C663D5"/>
    <w:rsid w:val="00C73D34"/>
    <w:rsid w:val="00C756FA"/>
    <w:rsid w:val="00C7752C"/>
    <w:rsid w:val="00C825CC"/>
    <w:rsid w:val="00C9243F"/>
    <w:rsid w:val="00C9333F"/>
    <w:rsid w:val="00C93E8F"/>
    <w:rsid w:val="00CA07E8"/>
    <w:rsid w:val="00CA3E76"/>
    <w:rsid w:val="00CA481F"/>
    <w:rsid w:val="00CA4A68"/>
    <w:rsid w:val="00CA4E5E"/>
    <w:rsid w:val="00CA5D32"/>
    <w:rsid w:val="00CA6076"/>
    <w:rsid w:val="00CA78DF"/>
    <w:rsid w:val="00CB258A"/>
    <w:rsid w:val="00CC1568"/>
    <w:rsid w:val="00CC3987"/>
    <w:rsid w:val="00CC70B3"/>
    <w:rsid w:val="00CD2238"/>
    <w:rsid w:val="00CD401E"/>
    <w:rsid w:val="00CD48DD"/>
    <w:rsid w:val="00CD6409"/>
    <w:rsid w:val="00CD72EF"/>
    <w:rsid w:val="00CE2430"/>
    <w:rsid w:val="00CE3260"/>
    <w:rsid w:val="00CE5A64"/>
    <w:rsid w:val="00CE6415"/>
    <w:rsid w:val="00D05BC9"/>
    <w:rsid w:val="00D11575"/>
    <w:rsid w:val="00D145E0"/>
    <w:rsid w:val="00D203C4"/>
    <w:rsid w:val="00D21EE1"/>
    <w:rsid w:val="00D273B8"/>
    <w:rsid w:val="00D43ECF"/>
    <w:rsid w:val="00D45320"/>
    <w:rsid w:val="00D45B52"/>
    <w:rsid w:val="00D47FAC"/>
    <w:rsid w:val="00D51A96"/>
    <w:rsid w:val="00D53021"/>
    <w:rsid w:val="00D5718B"/>
    <w:rsid w:val="00D611A8"/>
    <w:rsid w:val="00D7049A"/>
    <w:rsid w:val="00D70F07"/>
    <w:rsid w:val="00D800CC"/>
    <w:rsid w:val="00D90419"/>
    <w:rsid w:val="00D942A5"/>
    <w:rsid w:val="00D94714"/>
    <w:rsid w:val="00D96579"/>
    <w:rsid w:val="00D96B3E"/>
    <w:rsid w:val="00DA0148"/>
    <w:rsid w:val="00DA1E60"/>
    <w:rsid w:val="00DA59D8"/>
    <w:rsid w:val="00DB0E4B"/>
    <w:rsid w:val="00DB1BE4"/>
    <w:rsid w:val="00DC00B3"/>
    <w:rsid w:val="00DC43F1"/>
    <w:rsid w:val="00DD2CB2"/>
    <w:rsid w:val="00DE56EB"/>
    <w:rsid w:val="00DF2939"/>
    <w:rsid w:val="00DF4CB1"/>
    <w:rsid w:val="00E00CD3"/>
    <w:rsid w:val="00E018F6"/>
    <w:rsid w:val="00E02A36"/>
    <w:rsid w:val="00E074F5"/>
    <w:rsid w:val="00E1067E"/>
    <w:rsid w:val="00E12BEA"/>
    <w:rsid w:val="00E1420F"/>
    <w:rsid w:val="00E15A7F"/>
    <w:rsid w:val="00E20B91"/>
    <w:rsid w:val="00E21528"/>
    <w:rsid w:val="00E40888"/>
    <w:rsid w:val="00E4468B"/>
    <w:rsid w:val="00E45CD4"/>
    <w:rsid w:val="00E4706C"/>
    <w:rsid w:val="00E54D1A"/>
    <w:rsid w:val="00E5578F"/>
    <w:rsid w:val="00E567D7"/>
    <w:rsid w:val="00E616B7"/>
    <w:rsid w:val="00E64174"/>
    <w:rsid w:val="00E711AD"/>
    <w:rsid w:val="00E71249"/>
    <w:rsid w:val="00E72A02"/>
    <w:rsid w:val="00E77AAB"/>
    <w:rsid w:val="00E80626"/>
    <w:rsid w:val="00E82746"/>
    <w:rsid w:val="00E8358C"/>
    <w:rsid w:val="00EA52FB"/>
    <w:rsid w:val="00EA5C06"/>
    <w:rsid w:val="00EB229F"/>
    <w:rsid w:val="00EB5520"/>
    <w:rsid w:val="00EB6BDE"/>
    <w:rsid w:val="00EC08A7"/>
    <w:rsid w:val="00ED3908"/>
    <w:rsid w:val="00ED3E8D"/>
    <w:rsid w:val="00ED5C58"/>
    <w:rsid w:val="00ED7686"/>
    <w:rsid w:val="00ED7A76"/>
    <w:rsid w:val="00EE1B06"/>
    <w:rsid w:val="00EE3864"/>
    <w:rsid w:val="00EE40A7"/>
    <w:rsid w:val="00EE6E99"/>
    <w:rsid w:val="00EE7E8A"/>
    <w:rsid w:val="00F00F06"/>
    <w:rsid w:val="00F01908"/>
    <w:rsid w:val="00F06927"/>
    <w:rsid w:val="00F07E5B"/>
    <w:rsid w:val="00F1137E"/>
    <w:rsid w:val="00F2076A"/>
    <w:rsid w:val="00F26FF6"/>
    <w:rsid w:val="00F33E20"/>
    <w:rsid w:val="00F43AF3"/>
    <w:rsid w:val="00F54ED9"/>
    <w:rsid w:val="00F54F67"/>
    <w:rsid w:val="00F61E8F"/>
    <w:rsid w:val="00F620EE"/>
    <w:rsid w:val="00F719D6"/>
    <w:rsid w:val="00F76619"/>
    <w:rsid w:val="00F812AC"/>
    <w:rsid w:val="00F8237F"/>
    <w:rsid w:val="00F85CFE"/>
    <w:rsid w:val="00FB2635"/>
    <w:rsid w:val="00FC4A8C"/>
    <w:rsid w:val="00FC5213"/>
    <w:rsid w:val="00FC694D"/>
    <w:rsid w:val="00FD5CA4"/>
    <w:rsid w:val="00FE50F1"/>
    <w:rsid w:val="00FE781F"/>
    <w:rsid w:val="00FE7F93"/>
    <w:rsid w:val="00FF17D2"/>
    <w:rsid w:val="00FF1F4A"/>
    <w:rsid w:val="00FF73F1"/>
    <w:rsid w:val="00FF7A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kern w:val="2"/>
      <w:sz w:val="21"/>
    </w:rPr>
  </w:style>
  <w:style w:type="paragraph" w:styleId="2">
    <w:name w:val="heading 2"/>
    <w:basedOn w:val="a"/>
    <w:next w:val="a"/>
    <w:link w:val="20"/>
    <w:qFormat/>
    <w:rsid w:val="00187E74"/>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0">
    <w:name w:val="p0"/>
    <w:basedOn w:val="a"/>
    <w:pPr>
      <w:widowControl/>
    </w:pPr>
    <w:rPr>
      <w:kern w:val="0"/>
    </w:rPr>
  </w:style>
  <w:style w:type="paragraph" w:styleId="a3">
    <w:name w:val="header"/>
    <w:basedOn w:val="a"/>
    <w:rsid w:val="007961D1"/>
    <w:pPr>
      <w:pBdr>
        <w:bottom w:val="single" w:sz="6" w:space="1" w:color="auto"/>
      </w:pBdr>
      <w:tabs>
        <w:tab w:val="center" w:pos="4153"/>
        <w:tab w:val="right" w:pos="8306"/>
      </w:tabs>
      <w:snapToGrid w:val="0"/>
      <w:jc w:val="center"/>
    </w:pPr>
    <w:rPr>
      <w:sz w:val="18"/>
      <w:szCs w:val="18"/>
    </w:rPr>
  </w:style>
  <w:style w:type="paragraph" w:styleId="a4">
    <w:name w:val="footer"/>
    <w:basedOn w:val="a"/>
    <w:rsid w:val="007961D1"/>
    <w:pPr>
      <w:tabs>
        <w:tab w:val="center" w:pos="4153"/>
        <w:tab w:val="right" w:pos="8306"/>
      </w:tabs>
      <w:snapToGrid w:val="0"/>
      <w:jc w:val="left"/>
    </w:pPr>
    <w:rPr>
      <w:sz w:val="18"/>
      <w:szCs w:val="18"/>
    </w:rPr>
  </w:style>
  <w:style w:type="character" w:styleId="a5">
    <w:name w:val="Hyperlink"/>
    <w:rsid w:val="008A7DCE"/>
    <w:rPr>
      <w:color w:val="0000FF"/>
      <w:u w:val="single"/>
    </w:rPr>
  </w:style>
  <w:style w:type="character" w:customStyle="1" w:styleId="20">
    <w:name w:val="标题 2 字符"/>
    <w:link w:val="2"/>
    <w:rsid w:val="00187E74"/>
    <w:rPr>
      <w:rFonts w:ascii="Arial" w:eastAsia="黑体" w:hAnsi="Arial"/>
      <w:b/>
      <w:kern w:val="2"/>
      <w:sz w:val="32"/>
      <w:lang w:bidi="ar-SA"/>
    </w:rPr>
  </w:style>
  <w:style w:type="paragraph" w:styleId="a6">
    <w:name w:val="Date"/>
    <w:basedOn w:val="a"/>
    <w:next w:val="a"/>
    <w:rsid w:val="00E00CD3"/>
    <w:pPr>
      <w:ind w:leftChars="2500" w:left="100"/>
    </w:pPr>
  </w:style>
  <w:style w:type="paragraph" w:styleId="a7">
    <w:name w:val="Balloon Text"/>
    <w:basedOn w:val="a"/>
    <w:link w:val="a8"/>
    <w:rsid w:val="00804A39"/>
    <w:rPr>
      <w:sz w:val="18"/>
      <w:szCs w:val="18"/>
      <w:lang/>
    </w:rPr>
  </w:style>
  <w:style w:type="character" w:customStyle="1" w:styleId="a8">
    <w:name w:val="批注框文本 字符"/>
    <w:link w:val="a7"/>
    <w:rsid w:val="00804A39"/>
    <w:rPr>
      <w:kern w:val="2"/>
      <w:sz w:val="18"/>
      <w:szCs w:val="18"/>
    </w:rPr>
  </w:style>
  <w:style w:type="paragraph" w:customStyle="1" w:styleId="Default">
    <w:name w:val="Default"/>
    <w:qFormat/>
    <w:rsid w:val="000A5A94"/>
    <w:pPr>
      <w:widowControl w:val="0"/>
      <w:autoSpaceDE w:val="0"/>
      <w:autoSpaceDN w:val="0"/>
      <w:adjustRightInd w:val="0"/>
    </w:pPr>
    <w:rPr>
      <w:rFonts w:ascii="宋体" w:cs="宋体"/>
      <w:color w:val="000000"/>
      <w:sz w:val="24"/>
      <w:szCs w:val="24"/>
    </w:rPr>
  </w:style>
  <w:style w:type="paragraph" w:styleId="-1">
    <w:name w:val="彩色列表 - 着色 1"/>
    <w:basedOn w:val="a"/>
    <w:uiPriority w:val="34"/>
    <w:qFormat/>
    <w:rsid w:val="002F4D7F"/>
    <w:pPr>
      <w:ind w:firstLineChars="200" w:firstLine="420"/>
    </w:pPr>
    <w:rPr>
      <w:szCs w:val="24"/>
    </w:rPr>
  </w:style>
  <w:style w:type="paragraph" w:customStyle="1" w:styleId="080318">
    <w:name w:val="产品方案正文080318"/>
    <w:basedOn w:val="a"/>
    <w:uiPriority w:val="99"/>
    <w:qFormat/>
    <w:rsid w:val="002F4D7F"/>
    <w:pPr>
      <w:autoSpaceDE w:val="0"/>
      <w:autoSpaceDN w:val="0"/>
      <w:adjustRightInd w:val="0"/>
      <w:snapToGrid w:val="0"/>
      <w:spacing w:line="360" w:lineRule="auto"/>
      <w:ind w:firstLineChars="200" w:firstLine="200"/>
    </w:pPr>
    <w:rPr>
      <w:rFonts w:ascii="宋体" w:cs="宋体"/>
      <w:lang w:val="zh-CN"/>
    </w:rPr>
  </w:style>
  <w:style w:type="paragraph" w:styleId="a9">
    <w:name w:val="Normal Indent"/>
    <w:aliases w:val="特点,表正文,正文非缩进,段1,正文缩进1"/>
    <w:basedOn w:val="a"/>
    <w:rsid w:val="002F4D7F"/>
    <w:pPr>
      <w:snapToGrid w:val="0"/>
      <w:spacing w:line="360" w:lineRule="auto"/>
      <w:ind w:firstLine="420"/>
    </w:pPr>
    <w:rPr>
      <w:sz w:val="28"/>
    </w:rPr>
  </w:style>
  <w:style w:type="character" w:styleId="aa">
    <w:name w:val="annotation reference"/>
    <w:rsid w:val="00306DAB"/>
    <w:rPr>
      <w:sz w:val="21"/>
      <w:szCs w:val="21"/>
    </w:rPr>
  </w:style>
  <w:style w:type="paragraph" w:styleId="ab">
    <w:name w:val="annotation text"/>
    <w:basedOn w:val="a"/>
    <w:link w:val="ac"/>
    <w:rsid w:val="00306DAB"/>
    <w:pPr>
      <w:jc w:val="left"/>
    </w:pPr>
    <w:rPr>
      <w:lang/>
    </w:rPr>
  </w:style>
  <w:style w:type="character" w:customStyle="1" w:styleId="ac">
    <w:name w:val="批注文字 字符"/>
    <w:link w:val="ab"/>
    <w:rsid w:val="00306DAB"/>
    <w:rPr>
      <w:kern w:val="2"/>
      <w:sz w:val="21"/>
    </w:rPr>
  </w:style>
  <w:style w:type="paragraph" w:styleId="ad">
    <w:name w:val="annotation subject"/>
    <w:basedOn w:val="ab"/>
    <w:next w:val="ab"/>
    <w:link w:val="ae"/>
    <w:rsid w:val="00306DAB"/>
    <w:rPr>
      <w:b/>
      <w:bCs/>
    </w:rPr>
  </w:style>
  <w:style w:type="character" w:customStyle="1" w:styleId="ae">
    <w:name w:val="批注主题 字符"/>
    <w:link w:val="ad"/>
    <w:rsid w:val="00306DAB"/>
    <w:rPr>
      <w:b/>
      <w:bCs/>
      <w:kern w:val="2"/>
      <w:sz w:val="21"/>
    </w:rPr>
  </w:style>
  <w:style w:type="character" w:styleId="af">
    <w:name w:val="page number"/>
    <w:qFormat/>
    <w:rsid w:val="00741F58"/>
  </w:style>
  <w:style w:type="paragraph" w:styleId="af0">
    <w:name w:val="List Paragraph"/>
    <w:basedOn w:val="a"/>
    <w:uiPriority w:val="34"/>
    <w:qFormat/>
    <w:rsid w:val="00F01908"/>
    <w:pPr>
      <w:ind w:firstLineChars="200" w:firstLine="420"/>
    </w:pPr>
    <w:rPr>
      <w:szCs w:val="24"/>
    </w:rPr>
  </w:style>
  <w:style w:type="table" w:styleId="af1">
    <w:name w:val="Table Theme"/>
    <w:basedOn w:val="a1"/>
    <w:rsid w:val="002F56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wspan">
    <w:name w:val="awspan"/>
    <w:rsid w:val="00C73D34"/>
  </w:style>
  <w:style w:type="table" w:styleId="af2">
    <w:name w:val="Table Grid"/>
    <w:basedOn w:val="a1"/>
    <w:rsid w:val="00027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917107">
      <w:bodyDiv w:val="1"/>
      <w:marLeft w:val="0"/>
      <w:marRight w:val="0"/>
      <w:marTop w:val="0"/>
      <w:marBottom w:val="0"/>
      <w:divBdr>
        <w:top w:val="none" w:sz="0" w:space="0" w:color="auto"/>
        <w:left w:val="none" w:sz="0" w:space="0" w:color="auto"/>
        <w:bottom w:val="none" w:sz="0" w:space="0" w:color="auto"/>
        <w:right w:val="none" w:sz="0" w:space="0" w:color="auto"/>
      </w:divBdr>
    </w:div>
    <w:div w:id="897790276">
      <w:bodyDiv w:val="1"/>
      <w:marLeft w:val="0"/>
      <w:marRight w:val="0"/>
      <w:marTop w:val="0"/>
      <w:marBottom w:val="0"/>
      <w:divBdr>
        <w:top w:val="none" w:sz="0" w:space="0" w:color="auto"/>
        <w:left w:val="none" w:sz="0" w:space="0" w:color="auto"/>
        <w:bottom w:val="none" w:sz="0" w:space="0" w:color="auto"/>
        <w:right w:val="none" w:sz="0" w:space="0" w:color="auto"/>
      </w:divBdr>
    </w:div>
    <w:div w:id="941768149">
      <w:bodyDiv w:val="1"/>
      <w:marLeft w:val="0"/>
      <w:marRight w:val="0"/>
      <w:marTop w:val="0"/>
      <w:marBottom w:val="0"/>
      <w:divBdr>
        <w:top w:val="none" w:sz="0" w:space="0" w:color="auto"/>
        <w:left w:val="none" w:sz="0" w:space="0" w:color="auto"/>
        <w:bottom w:val="none" w:sz="0" w:space="0" w:color="auto"/>
        <w:right w:val="none" w:sz="0" w:space="0" w:color="auto"/>
      </w:divBdr>
    </w:div>
    <w:div w:id="1032531716">
      <w:bodyDiv w:val="1"/>
      <w:marLeft w:val="0"/>
      <w:marRight w:val="0"/>
      <w:marTop w:val="0"/>
      <w:marBottom w:val="0"/>
      <w:divBdr>
        <w:top w:val="none" w:sz="0" w:space="0" w:color="auto"/>
        <w:left w:val="none" w:sz="0" w:space="0" w:color="auto"/>
        <w:bottom w:val="none" w:sz="0" w:space="0" w:color="auto"/>
        <w:right w:val="none" w:sz="0" w:space="0" w:color="auto"/>
      </w:divBdr>
    </w:div>
    <w:div w:id="1196700289">
      <w:bodyDiv w:val="1"/>
      <w:marLeft w:val="0"/>
      <w:marRight w:val="0"/>
      <w:marTop w:val="0"/>
      <w:marBottom w:val="0"/>
      <w:divBdr>
        <w:top w:val="none" w:sz="0" w:space="0" w:color="auto"/>
        <w:left w:val="none" w:sz="0" w:space="0" w:color="auto"/>
        <w:bottom w:val="none" w:sz="0" w:space="0" w:color="auto"/>
        <w:right w:val="none" w:sz="0" w:space="0" w:color="auto"/>
      </w:divBdr>
    </w:div>
    <w:div w:id="1247151752">
      <w:bodyDiv w:val="1"/>
      <w:marLeft w:val="0"/>
      <w:marRight w:val="0"/>
      <w:marTop w:val="0"/>
      <w:marBottom w:val="0"/>
      <w:divBdr>
        <w:top w:val="none" w:sz="0" w:space="0" w:color="auto"/>
        <w:left w:val="none" w:sz="0" w:space="0" w:color="auto"/>
        <w:bottom w:val="none" w:sz="0" w:space="0" w:color="auto"/>
        <w:right w:val="none" w:sz="0" w:space="0" w:color="auto"/>
      </w:divBdr>
    </w:div>
    <w:div w:id="1257900834">
      <w:bodyDiv w:val="1"/>
      <w:marLeft w:val="0"/>
      <w:marRight w:val="0"/>
      <w:marTop w:val="0"/>
      <w:marBottom w:val="0"/>
      <w:divBdr>
        <w:top w:val="none" w:sz="0" w:space="0" w:color="auto"/>
        <w:left w:val="none" w:sz="0" w:space="0" w:color="auto"/>
        <w:bottom w:val="none" w:sz="0" w:space="0" w:color="auto"/>
        <w:right w:val="none" w:sz="0" w:space="0" w:color="auto"/>
      </w:divBdr>
    </w:div>
    <w:div w:id="1398936235">
      <w:bodyDiv w:val="1"/>
      <w:marLeft w:val="0"/>
      <w:marRight w:val="0"/>
      <w:marTop w:val="0"/>
      <w:marBottom w:val="0"/>
      <w:divBdr>
        <w:top w:val="none" w:sz="0" w:space="0" w:color="auto"/>
        <w:left w:val="none" w:sz="0" w:space="0" w:color="auto"/>
        <w:bottom w:val="none" w:sz="0" w:space="0" w:color="auto"/>
        <w:right w:val="none" w:sz="0" w:space="0" w:color="auto"/>
      </w:divBdr>
    </w:div>
    <w:div w:id="1532299126">
      <w:bodyDiv w:val="1"/>
      <w:marLeft w:val="0"/>
      <w:marRight w:val="0"/>
      <w:marTop w:val="0"/>
      <w:marBottom w:val="0"/>
      <w:divBdr>
        <w:top w:val="none" w:sz="0" w:space="0" w:color="auto"/>
        <w:left w:val="none" w:sz="0" w:space="0" w:color="auto"/>
        <w:bottom w:val="none" w:sz="0" w:space="0" w:color="auto"/>
        <w:right w:val="none" w:sz="0" w:space="0" w:color="auto"/>
      </w:divBdr>
    </w:div>
    <w:div w:id="1559635264">
      <w:bodyDiv w:val="1"/>
      <w:marLeft w:val="0"/>
      <w:marRight w:val="0"/>
      <w:marTop w:val="0"/>
      <w:marBottom w:val="0"/>
      <w:divBdr>
        <w:top w:val="none" w:sz="0" w:space="0" w:color="auto"/>
        <w:left w:val="none" w:sz="0" w:space="0" w:color="auto"/>
        <w:bottom w:val="none" w:sz="0" w:space="0" w:color="auto"/>
        <w:right w:val="none" w:sz="0" w:space="0" w:color="auto"/>
      </w:divBdr>
    </w:div>
    <w:div w:id="1579050211">
      <w:bodyDiv w:val="1"/>
      <w:marLeft w:val="0"/>
      <w:marRight w:val="0"/>
      <w:marTop w:val="0"/>
      <w:marBottom w:val="0"/>
      <w:divBdr>
        <w:top w:val="none" w:sz="0" w:space="0" w:color="auto"/>
        <w:left w:val="none" w:sz="0" w:space="0" w:color="auto"/>
        <w:bottom w:val="none" w:sz="0" w:space="0" w:color="auto"/>
        <w:right w:val="none" w:sz="0" w:space="0" w:color="auto"/>
      </w:divBdr>
    </w:div>
    <w:div w:id="1990400737">
      <w:bodyDiv w:val="1"/>
      <w:marLeft w:val="0"/>
      <w:marRight w:val="0"/>
      <w:marTop w:val="0"/>
      <w:marBottom w:val="0"/>
      <w:divBdr>
        <w:top w:val="none" w:sz="0" w:space="0" w:color="auto"/>
        <w:left w:val="none" w:sz="0" w:space="0" w:color="auto"/>
        <w:bottom w:val="none" w:sz="0" w:space="0" w:color="auto"/>
        <w:right w:val="none" w:sz="0" w:space="0" w:color="auto"/>
      </w:divBdr>
    </w:div>
    <w:div w:id="20766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h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A0E6-EF2D-405B-966C-DE8B202B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474</Words>
  <Characters>2702</Characters>
  <Application>Microsoft Office Word</Application>
  <DocSecurity>4</DocSecurity>
  <Lines>22</Lines>
  <Paragraphs>6</Paragraphs>
  <ScaleCrop>false</ScaleCrop>
  <Company/>
  <LinksUpToDate>false</LinksUpToDate>
  <CharactersWithSpaces>3170</CharactersWithSpaces>
  <SharedDoc>false</SharedDoc>
  <HLinks>
    <vt:vector size="6" baseType="variant">
      <vt:variant>
        <vt:i4>5963844</vt:i4>
      </vt:variant>
      <vt:variant>
        <vt:i4>0</vt:i4>
      </vt:variant>
      <vt:variant>
        <vt:i4>0</vt:i4>
      </vt:variant>
      <vt:variant>
        <vt:i4>5</vt:i4>
      </vt:variant>
      <vt:variant>
        <vt:lpwstr>http://www.yhfund.com.cn/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dc:title>
  <dc:subject/>
  <dc:creator>wangxf</dc:creator>
  <cp:keywords/>
  <cp:lastModifiedBy>ZHONGM</cp:lastModifiedBy>
  <cp:revision>2</cp:revision>
  <cp:lastPrinted>2020-08-12T08:35:00Z</cp:lastPrinted>
  <dcterms:created xsi:type="dcterms:W3CDTF">2021-02-02T16:01:00Z</dcterms:created>
  <dcterms:modified xsi:type="dcterms:W3CDTF">2021-02-02T16:01:00Z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2052-6.3.0.1705</vt:lpwstr>
  </property>
</Properties>
</file>