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D5" w:rsidRPr="00B24F43" w:rsidRDefault="004218EB" w:rsidP="001077AE">
      <w:pPr>
        <w:spacing w:line="360" w:lineRule="auto"/>
        <w:jc w:val="center"/>
        <w:rPr>
          <w:rFonts w:hint="eastAsia"/>
          <w:b/>
          <w:sz w:val="28"/>
          <w:szCs w:val="28"/>
        </w:rPr>
      </w:pPr>
      <w:r w:rsidRPr="00B24F43">
        <w:rPr>
          <w:rFonts w:hint="eastAsia"/>
          <w:b/>
          <w:sz w:val="28"/>
          <w:szCs w:val="28"/>
        </w:rPr>
        <w:t>融通</w:t>
      </w:r>
      <w:r w:rsidR="001077AE" w:rsidRPr="00B24F43">
        <w:rPr>
          <w:rFonts w:hint="eastAsia"/>
          <w:b/>
          <w:sz w:val="28"/>
          <w:szCs w:val="28"/>
        </w:rPr>
        <w:t>关于</w:t>
      </w:r>
      <w:r w:rsidRPr="00B24F43">
        <w:rPr>
          <w:rFonts w:hint="eastAsia"/>
          <w:b/>
          <w:sz w:val="28"/>
          <w:szCs w:val="28"/>
        </w:rPr>
        <w:t>旗下</w:t>
      </w:r>
      <w:r w:rsidR="00B24F43">
        <w:rPr>
          <w:rFonts w:hint="eastAsia"/>
          <w:b/>
          <w:sz w:val="28"/>
          <w:szCs w:val="28"/>
        </w:rPr>
        <w:t>部分</w:t>
      </w:r>
      <w:r w:rsidRPr="00B24F43">
        <w:rPr>
          <w:rFonts w:hint="eastAsia"/>
          <w:b/>
          <w:sz w:val="28"/>
          <w:szCs w:val="28"/>
        </w:rPr>
        <w:t>开放式基金</w:t>
      </w:r>
      <w:r w:rsidR="00AD26DD" w:rsidRPr="00B24F43">
        <w:rPr>
          <w:rFonts w:hint="eastAsia"/>
          <w:b/>
          <w:sz w:val="28"/>
          <w:szCs w:val="28"/>
        </w:rPr>
        <w:t>参加</w:t>
      </w:r>
      <w:r w:rsidR="00812BDD" w:rsidRPr="00B24F43">
        <w:rPr>
          <w:rFonts w:hint="eastAsia"/>
          <w:b/>
          <w:sz w:val="28"/>
          <w:szCs w:val="28"/>
        </w:rPr>
        <w:t>中国工商银行</w:t>
      </w:r>
      <w:r w:rsidR="001077AE">
        <w:rPr>
          <w:b/>
          <w:sz w:val="28"/>
          <w:szCs w:val="28"/>
        </w:rPr>
        <w:t>2022</w:t>
      </w:r>
      <w:r w:rsidR="002E0C02">
        <w:rPr>
          <w:rFonts w:hint="eastAsia"/>
          <w:b/>
          <w:sz w:val="28"/>
          <w:szCs w:val="28"/>
        </w:rPr>
        <w:t>年全年</w:t>
      </w:r>
      <w:r w:rsidR="00812BDD" w:rsidRPr="00B24F43">
        <w:rPr>
          <w:rFonts w:hint="eastAsia"/>
          <w:b/>
          <w:sz w:val="28"/>
          <w:szCs w:val="28"/>
        </w:rPr>
        <w:t>个人电子银行基金申购费率优惠活动的公告</w:t>
      </w:r>
    </w:p>
    <w:p w:rsidR="00261DB0" w:rsidRPr="00971701" w:rsidRDefault="00261DB0" w:rsidP="00E60199">
      <w:pPr>
        <w:spacing w:line="360" w:lineRule="auto"/>
        <w:jc w:val="center"/>
        <w:rPr>
          <w:rFonts w:hint="eastAsia"/>
          <w:b/>
          <w:sz w:val="30"/>
          <w:szCs w:val="30"/>
        </w:rPr>
      </w:pPr>
    </w:p>
    <w:p w:rsidR="004D0E67" w:rsidRPr="007F0E44" w:rsidRDefault="00971701" w:rsidP="00ED3292">
      <w:pPr>
        <w:adjustRightInd w:val="0"/>
        <w:snapToGrid w:val="0"/>
        <w:spacing w:line="360" w:lineRule="auto"/>
        <w:ind w:firstLineChars="200" w:firstLine="420"/>
        <w:rPr>
          <w:rFonts w:ascii="宋体" w:hAnsi="宋体" w:cs="Arial" w:hint="eastAsia"/>
          <w:szCs w:val="21"/>
        </w:rPr>
      </w:pPr>
      <w:r w:rsidRPr="007F0E44">
        <w:rPr>
          <w:rFonts w:ascii="宋体" w:hAnsi="宋体" w:cs="Arial" w:hint="eastAsia"/>
          <w:szCs w:val="21"/>
        </w:rPr>
        <w:t>为</w:t>
      </w:r>
      <w:r w:rsidR="00D04E18" w:rsidRPr="007F0E44">
        <w:rPr>
          <w:rFonts w:ascii="宋体" w:hAnsi="宋体" w:cs="Arial" w:hint="eastAsia"/>
          <w:szCs w:val="21"/>
        </w:rPr>
        <w:t>了满足广大投资者的理财需求</w:t>
      </w:r>
      <w:r w:rsidR="004D0E67" w:rsidRPr="007F0E44">
        <w:rPr>
          <w:rFonts w:ascii="宋体" w:hAnsi="宋体" w:cs="Arial" w:hint="eastAsia"/>
          <w:szCs w:val="21"/>
        </w:rPr>
        <w:t>，</w:t>
      </w:r>
      <w:r w:rsidRPr="007F0E44">
        <w:rPr>
          <w:rFonts w:ascii="宋体" w:hAnsi="宋体" w:cs="Arial" w:hint="eastAsia"/>
          <w:szCs w:val="21"/>
        </w:rPr>
        <w:t>经与中国工商银行股份有限公司（以下简称“中国工商银行”）协商，</w:t>
      </w:r>
      <w:r w:rsidR="009B79D2" w:rsidRPr="007F0E44">
        <w:rPr>
          <w:rFonts w:ascii="宋体" w:hAnsi="宋体" w:cs="Arial" w:hint="eastAsia"/>
          <w:szCs w:val="21"/>
        </w:rPr>
        <w:t>融通基金管理有限公司（以下简称“本公司”）</w:t>
      </w:r>
      <w:r w:rsidRPr="007F0E44">
        <w:rPr>
          <w:rFonts w:ascii="宋体" w:hAnsi="宋体" w:cs="Arial" w:hint="eastAsia"/>
          <w:szCs w:val="21"/>
        </w:rPr>
        <w:t>旗下</w:t>
      </w:r>
      <w:r w:rsidR="009B79D2" w:rsidRPr="007F0E44">
        <w:rPr>
          <w:rFonts w:ascii="宋体" w:hAnsi="宋体" w:cs="Arial" w:hint="eastAsia"/>
          <w:szCs w:val="21"/>
        </w:rPr>
        <w:t>指定</w:t>
      </w:r>
      <w:r w:rsidRPr="007F0E44">
        <w:rPr>
          <w:rFonts w:ascii="宋体" w:hAnsi="宋体" w:cs="Arial" w:hint="eastAsia"/>
          <w:szCs w:val="21"/>
        </w:rPr>
        <w:t>开放式基金将</w:t>
      </w:r>
      <w:r w:rsidR="00AD26DD" w:rsidRPr="007F0E44">
        <w:rPr>
          <w:rFonts w:ascii="宋体" w:hAnsi="宋体" w:cs="Arial" w:hint="eastAsia"/>
          <w:szCs w:val="21"/>
        </w:rPr>
        <w:t>参加</w:t>
      </w:r>
      <w:r w:rsidRPr="007F0E44">
        <w:rPr>
          <w:rFonts w:ascii="宋体" w:hAnsi="宋体" w:cs="Arial" w:hint="eastAsia"/>
          <w:szCs w:val="21"/>
        </w:rPr>
        <w:t>中国工商银行</w:t>
      </w:r>
      <w:r w:rsidR="001077AE">
        <w:rPr>
          <w:rFonts w:ascii="宋体" w:hAnsi="宋体" w:cs="Arial"/>
          <w:szCs w:val="21"/>
        </w:rPr>
        <w:t>2022</w:t>
      </w:r>
      <w:r w:rsidR="002E0C02">
        <w:rPr>
          <w:rFonts w:ascii="宋体" w:hAnsi="宋体" w:cs="Arial" w:hint="eastAsia"/>
          <w:szCs w:val="21"/>
        </w:rPr>
        <w:t>年全年</w:t>
      </w:r>
      <w:r w:rsidR="00AD26DD" w:rsidRPr="007F0E44">
        <w:rPr>
          <w:rFonts w:ascii="宋体" w:hAnsi="宋体" w:cs="Arial" w:hint="eastAsia"/>
          <w:szCs w:val="21"/>
        </w:rPr>
        <w:t>开展的</w:t>
      </w:r>
      <w:r w:rsidR="008C0C6B" w:rsidRPr="007F0E44">
        <w:rPr>
          <w:rFonts w:ascii="宋体" w:hAnsi="宋体" w:cs="Arial" w:hint="eastAsia"/>
          <w:szCs w:val="21"/>
        </w:rPr>
        <w:t>个人</w:t>
      </w:r>
      <w:r w:rsidR="00812BDD" w:rsidRPr="007F0E44">
        <w:rPr>
          <w:rFonts w:ascii="宋体" w:hAnsi="宋体" w:cs="Arial" w:hint="eastAsia"/>
          <w:szCs w:val="21"/>
        </w:rPr>
        <w:t>电子银行</w:t>
      </w:r>
      <w:r w:rsidR="001C4EE9" w:rsidRPr="007F0E44">
        <w:rPr>
          <w:rFonts w:ascii="宋体" w:hAnsi="宋体" w:cs="Arial" w:hint="eastAsia"/>
          <w:szCs w:val="21"/>
        </w:rPr>
        <w:t>开放式</w:t>
      </w:r>
      <w:r w:rsidR="004D0E67" w:rsidRPr="007F0E44">
        <w:rPr>
          <w:rFonts w:ascii="宋体" w:hAnsi="宋体" w:cs="Arial" w:hint="eastAsia"/>
          <w:szCs w:val="21"/>
        </w:rPr>
        <w:t>基金申购费率</w:t>
      </w:r>
      <w:r w:rsidR="00156459" w:rsidRPr="007F0E44">
        <w:rPr>
          <w:rFonts w:ascii="宋体" w:hAnsi="宋体" w:cs="Arial" w:hint="eastAsia"/>
          <w:szCs w:val="21"/>
        </w:rPr>
        <w:t>优惠</w:t>
      </w:r>
      <w:r w:rsidR="00AD26DD" w:rsidRPr="007F0E44">
        <w:rPr>
          <w:rFonts w:ascii="宋体" w:hAnsi="宋体" w:cs="Arial" w:hint="eastAsia"/>
          <w:szCs w:val="21"/>
        </w:rPr>
        <w:t>活动</w:t>
      </w:r>
      <w:r w:rsidR="004D0E67" w:rsidRPr="007F0E44">
        <w:rPr>
          <w:rFonts w:ascii="宋体" w:hAnsi="宋体" w:cs="Arial" w:hint="eastAsia"/>
          <w:szCs w:val="21"/>
        </w:rPr>
        <w:t>。</w:t>
      </w:r>
      <w:r w:rsidR="00795167">
        <w:rPr>
          <w:rFonts w:ascii="宋体" w:hAnsi="宋体" w:cs="Arial" w:hint="eastAsia"/>
          <w:szCs w:val="21"/>
        </w:rPr>
        <w:t>现将相关</w:t>
      </w:r>
      <w:r w:rsidR="00795167">
        <w:rPr>
          <w:rFonts w:ascii="宋体" w:hAnsi="宋体" w:cs="Arial"/>
          <w:szCs w:val="21"/>
        </w:rPr>
        <w:t>事项公告如下：</w:t>
      </w:r>
    </w:p>
    <w:p w:rsidR="004D0E67" w:rsidRPr="007F0E44" w:rsidRDefault="004D0E67" w:rsidP="00ED3292">
      <w:pPr>
        <w:adjustRightInd w:val="0"/>
        <w:snapToGrid w:val="0"/>
        <w:spacing w:line="360" w:lineRule="auto"/>
        <w:ind w:firstLineChars="200" w:firstLine="420"/>
        <w:rPr>
          <w:rFonts w:ascii="宋体" w:hAnsi="宋体" w:cs="Arial" w:hint="eastAsia"/>
          <w:szCs w:val="21"/>
        </w:rPr>
      </w:pPr>
      <w:r w:rsidRPr="007F0E44">
        <w:rPr>
          <w:rFonts w:ascii="宋体" w:hAnsi="宋体" w:hint="eastAsia"/>
          <w:szCs w:val="21"/>
        </w:rPr>
        <w:t>一、</w:t>
      </w:r>
      <w:r w:rsidRPr="007F0E44">
        <w:rPr>
          <w:rFonts w:ascii="宋体" w:hAnsi="宋体" w:cs="Arial" w:hint="eastAsia"/>
          <w:szCs w:val="21"/>
        </w:rPr>
        <w:t>适用投资者范围</w:t>
      </w:r>
      <w:r w:rsidR="008C0C6B" w:rsidRPr="007F0E44">
        <w:rPr>
          <w:rFonts w:ascii="宋体" w:hAnsi="宋体" w:cs="Arial" w:hint="eastAsia"/>
          <w:szCs w:val="21"/>
        </w:rPr>
        <w:t>：</w:t>
      </w:r>
    </w:p>
    <w:p w:rsidR="002E0C02" w:rsidRDefault="006D2C3F" w:rsidP="002E0C02">
      <w:pPr>
        <w:adjustRightInd w:val="0"/>
        <w:snapToGrid w:val="0"/>
        <w:spacing w:line="360" w:lineRule="auto"/>
        <w:ind w:firstLineChars="200" w:firstLine="420"/>
        <w:rPr>
          <w:rFonts w:ascii="宋体" w:hAnsi="宋体" w:cs="Arial"/>
          <w:szCs w:val="21"/>
        </w:rPr>
      </w:pPr>
      <w:r w:rsidRPr="007F0E44">
        <w:rPr>
          <w:rFonts w:ascii="宋体" w:hAnsi="宋体" w:cs="Arial" w:hint="eastAsia"/>
          <w:szCs w:val="21"/>
        </w:rPr>
        <w:t>通过工银融e行（个人网上银行、个人手机银行）和个人电话银行等电子银行渠道申购</w:t>
      </w:r>
      <w:r w:rsidR="008C0C6B" w:rsidRPr="007F0E44">
        <w:rPr>
          <w:rFonts w:ascii="宋体" w:hAnsi="宋体" w:cs="Arial" w:hint="eastAsia"/>
          <w:szCs w:val="21"/>
        </w:rPr>
        <w:t>本公司指定的</w:t>
      </w:r>
      <w:r w:rsidRPr="007F0E44">
        <w:rPr>
          <w:rFonts w:ascii="宋体" w:hAnsi="宋体" w:cs="Arial" w:hint="eastAsia"/>
          <w:szCs w:val="21"/>
        </w:rPr>
        <w:t>开放式基金的个人投资者。</w:t>
      </w:r>
    </w:p>
    <w:p w:rsidR="004B36A3" w:rsidRPr="002E0C02" w:rsidRDefault="004B36A3" w:rsidP="002E0C02">
      <w:pPr>
        <w:adjustRightInd w:val="0"/>
        <w:snapToGrid w:val="0"/>
        <w:spacing w:line="360" w:lineRule="auto"/>
        <w:ind w:firstLineChars="200" w:firstLine="420"/>
        <w:rPr>
          <w:rFonts w:ascii="宋体" w:hAnsi="宋体" w:cs="Arial" w:hint="eastAsia"/>
          <w:szCs w:val="21"/>
        </w:rPr>
      </w:pPr>
    </w:p>
    <w:p w:rsidR="004D0E67" w:rsidRPr="007F0E44" w:rsidRDefault="004D0E67" w:rsidP="00ED3292">
      <w:pPr>
        <w:adjustRightInd w:val="0"/>
        <w:snapToGrid w:val="0"/>
        <w:spacing w:line="360" w:lineRule="auto"/>
        <w:ind w:firstLineChars="200" w:firstLine="420"/>
        <w:rPr>
          <w:rFonts w:ascii="宋体" w:hAnsi="宋体" w:cs="Arial" w:hint="eastAsia"/>
          <w:szCs w:val="21"/>
        </w:rPr>
      </w:pPr>
      <w:r w:rsidRPr="007F0E44">
        <w:rPr>
          <w:rFonts w:ascii="宋体" w:hAnsi="宋体" w:cs="Arial" w:hint="eastAsia"/>
          <w:szCs w:val="21"/>
        </w:rPr>
        <w:t>二、适用基金</w:t>
      </w:r>
      <w:r w:rsidR="00003EB0" w:rsidRPr="007F0E44">
        <w:rPr>
          <w:rFonts w:ascii="宋体" w:hAnsi="宋体" w:cs="Arial" w:hint="eastAsia"/>
          <w:szCs w:val="21"/>
        </w:rPr>
        <w:t>及期限</w:t>
      </w:r>
      <w:r w:rsidR="008C0C6B" w:rsidRPr="007F0E44">
        <w:rPr>
          <w:rFonts w:ascii="宋体" w:hAnsi="宋体" w:cs="Arial" w:hint="eastAsia"/>
          <w:szCs w:val="21"/>
        </w:rPr>
        <w:t>：</w:t>
      </w:r>
    </w:p>
    <w:p w:rsidR="00084061" w:rsidRPr="007F0E44" w:rsidRDefault="004D0E67" w:rsidP="00ED3292">
      <w:pPr>
        <w:adjustRightInd w:val="0"/>
        <w:snapToGrid w:val="0"/>
        <w:spacing w:line="360" w:lineRule="auto"/>
        <w:ind w:firstLineChars="100" w:firstLine="210"/>
        <w:rPr>
          <w:rFonts w:ascii="宋体" w:hAnsi="宋体" w:cs="Arial" w:hint="eastAsia"/>
          <w:szCs w:val="21"/>
        </w:rPr>
      </w:pPr>
      <w:r w:rsidRPr="007F0E44">
        <w:rPr>
          <w:rFonts w:ascii="宋体" w:hAnsi="宋体" w:cs="Arial" w:hint="eastAsia"/>
          <w:szCs w:val="21"/>
        </w:rPr>
        <w:tab/>
      </w:r>
      <w:r w:rsidR="001077AE">
        <w:rPr>
          <w:rFonts w:ascii="宋体" w:hAnsi="宋体" w:cs="Arial" w:hint="eastAsia"/>
          <w:szCs w:val="21"/>
        </w:rPr>
        <w:t>2022</w:t>
      </w:r>
      <w:r w:rsidR="00083A86" w:rsidRPr="00083A86">
        <w:rPr>
          <w:rFonts w:ascii="宋体" w:hAnsi="宋体" w:cs="Arial" w:hint="eastAsia"/>
          <w:szCs w:val="21"/>
        </w:rPr>
        <w:t>年1月1日至</w:t>
      </w:r>
      <w:r w:rsidR="001077AE">
        <w:rPr>
          <w:rFonts w:ascii="宋体" w:hAnsi="宋体" w:cs="Arial" w:hint="eastAsia"/>
          <w:szCs w:val="21"/>
        </w:rPr>
        <w:t>2022</w:t>
      </w:r>
      <w:r w:rsidR="00083A86" w:rsidRPr="00083A86">
        <w:rPr>
          <w:rFonts w:ascii="宋体" w:hAnsi="宋体" w:cs="Arial" w:hint="eastAsia"/>
          <w:szCs w:val="21"/>
        </w:rPr>
        <w:t>年12月31日（截至当日法定交易时间）</w:t>
      </w:r>
      <w:r w:rsidR="00EF0185" w:rsidRPr="007F0E44">
        <w:rPr>
          <w:rFonts w:ascii="宋体" w:hAnsi="宋体" w:cs="Arial" w:hint="eastAsia"/>
          <w:szCs w:val="21"/>
        </w:rPr>
        <w:t>，投资者</w:t>
      </w:r>
      <w:r w:rsidR="006D2C3F" w:rsidRPr="007F0E44">
        <w:rPr>
          <w:rFonts w:ascii="宋体" w:hAnsi="宋体" w:cs="Arial" w:hint="eastAsia"/>
          <w:szCs w:val="21"/>
        </w:rPr>
        <w:t>通过工银融e行（个人网上银行、个人手机银行）和个人电话银行</w:t>
      </w:r>
      <w:r w:rsidR="008C0C6B" w:rsidRPr="007F0E44">
        <w:rPr>
          <w:rFonts w:ascii="宋体" w:hAnsi="宋体" w:cs="Arial" w:hint="eastAsia"/>
          <w:szCs w:val="21"/>
        </w:rPr>
        <w:t>等电子银行渠道</w:t>
      </w:r>
      <w:r w:rsidR="00EF0185" w:rsidRPr="007F0E44">
        <w:rPr>
          <w:rFonts w:ascii="宋体" w:hAnsi="宋体" w:cs="Arial" w:hint="eastAsia"/>
          <w:szCs w:val="21"/>
        </w:rPr>
        <w:t>申购</w:t>
      </w:r>
      <w:r w:rsidR="009B79D2" w:rsidRPr="007F0E44">
        <w:rPr>
          <w:rFonts w:ascii="宋体" w:hAnsi="宋体" w:cs="Arial" w:hint="eastAsia"/>
          <w:szCs w:val="21"/>
        </w:rPr>
        <w:t>本公司</w:t>
      </w:r>
      <w:r w:rsidR="00452814" w:rsidRPr="007F0E44">
        <w:rPr>
          <w:rFonts w:ascii="宋体" w:hAnsi="宋体" w:cs="Arial" w:hint="eastAsia"/>
          <w:szCs w:val="21"/>
        </w:rPr>
        <w:t>旗下</w:t>
      </w:r>
      <w:r w:rsidR="00014B46" w:rsidRPr="007F0E44">
        <w:rPr>
          <w:rFonts w:ascii="宋体" w:hAnsi="宋体" w:cs="Arial" w:hint="eastAsia"/>
          <w:szCs w:val="21"/>
        </w:rPr>
        <w:t>指定</w:t>
      </w:r>
      <w:r w:rsidR="00452814" w:rsidRPr="007F0E44">
        <w:rPr>
          <w:rFonts w:ascii="宋体" w:hAnsi="宋体" w:cs="Arial" w:hint="eastAsia"/>
          <w:szCs w:val="21"/>
        </w:rPr>
        <w:t>开放式</w:t>
      </w:r>
      <w:r w:rsidR="00EF0185" w:rsidRPr="007F0E44">
        <w:rPr>
          <w:rFonts w:ascii="宋体" w:hAnsi="宋体" w:cs="Arial" w:hint="eastAsia"/>
          <w:szCs w:val="21"/>
        </w:rPr>
        <w:t>基金产品均享有优惠。</w:t>
      </w:r>
    </w:p>
    <w:p w:rsidR="00D12C12" w:rsidRPr="007F0E44" w:rsidRDefault="007F1A1F" w:rsidP="00ED3292">
      <w:pPr>
        <w:adjustRightInd w:val="0"/>
        <w:snapToGrid w:val="0"/>
        <w:spacing w:line="360" w:lineRule="auto"/>
        <w:ind w:firstLineChars="200" w:firstLine="420"/>
        <w:rPr>
          <w:rFonts w:ascii="宋体" w:hAnsi="宋体" w:cs="Arial" w:hint="eastAsia"/>
          <w:szCs w:val="21"/>
        </w:rPr>
      </w:pPr>
      <w:r w:rsidRPr="007F0E44">
        <w:rPr>
          <w:rFonts w:ascii="宋体" w:hAnsi="宋体" w:cs="Arial" w:hint="eastAsia"/>
          <w:szCs w:val="21"/>
        </w:rPr>
        <w:t>现本</w:t>
      </w:r>
      <w:r w:rsidR="00CD7985" w:rsidRPr="007F0E44">
        <w:rPr>
          <w:rFonts w:ascii="宋体" w:hAnsi="宋体" w:cs="Arial" w:hint="eastAsia"/>
          <w:szCs w:val="21"/>
        </w:rPr>
        <w:t>公司参加</w:t>
      </w:r>
      <w:r w:rsidR="00971701" w:rsidRPr="007F0E44">
        <w:rPr>
          <w:rFonts w:ascii="宋体" w:hAnsi="宋体" w:cs="Arial" w:hint="eastAsia"/>
          <w:szCs w:val="21"/>
        </w:rPr>
        <w:t>中国工商银行</w:t>
      </w:r>
      <w:r w:rsidR="008C0C6B" w:rsidRPr="007F0E44">
        <w:rPr>
          <w:rFonts w:ascii="宋体" w:hAnsi="宋体" w:cs="Arial" w:hint="eastAsia"/>
          <w:szCs w:val="21"/>
        </w:rPr>
        <w:t>个人</w:t>
      </w:r>
      <w:r w:rsidR="00692F03" w:rsidRPr="007F0E44">
        <w:rPr>
          <w:rFonts w:ascii="宋体" w:hAnsi="宋体" w:cs="Arial" w:hint="eastAsia"/>
          <w:szCs w:val="21"/>
        </w:rPr>
        <w:t>电子银行开放式基金申购费率优惠活动的基金</w:t>
      </w:r>
      <w:r w:rsidR="00D12C12" w:rsidRPr="007F0E44">
        <w:rPr>
          <w:rFonts w:ascii="宋体" w:hAnsi="宋体" w:cs="Arial" w:hint="eastAsia"/>
          <w:szCs w:val="21"/>
        </w:rPr>
        <w:t>如下</w:t>
      </w:r>
      <w:r w:rsidR="00CD7985" w:rsidRPr="007F0E44">
        <w:rPr>
          <w:rFonts w:ascii="宋体" w:hAnsi="宋体" w:cs="Arial" w:hint="eastAsia"/>
          <w:szCs w:val="21"/>
        </w:rPr>
        <w:t>：</w:t>
      </w:r>
      <w:r w:rsidR="00D12C12" w:rsidRPr="007F0E44" w:rsidDel="00D12C12">
        <w:rPr>
          <w:rFonts w:ascii="宋体" w:hAnsi="宋体" w:cs="Arial" w:hint="eastAsia"/>
          <w:szCs w:val="21"/>
        </w:rPr>
        <w:t xml:space="preserve"> </w:t>
      </w:r>
    </w:p>
    <w:tbl>
      <w:tblPr>
        <w:tblW w:w="7938" w:type="dxa"/>
        <w:tblInd w:w="108" w:type="dxa"/>
        <w:tblLook w:val="04A0"/>
      </w:tblPr>
      <w:tblGrid>
        <w:gridCol w:w="5529"/>
        <w:gridCol w:w="2409"/>
      </w:tblGrid>
      <w:tr w:rsidR="00083A86" w:rsidRPr="00083A86" w:rsidTr="00083A86">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A86" w:rsidRPr="00083A86" w:rsidRDefault="00083A86" w:rsidP="00083A86">
            <w:pPr>
              <w:widowControl/>
              <w:jc w:val="center"/>
              <w:rPr>
                <w:rFonts w:ascii="宋体" w:hAnsi="宋体" w:cs="宋体"/>
                <w:b/>
                <w:bCs/>
                <w:color w:val="000000"/>
                <w:kern w:val="0"/>
                <w:szCs w:val="21"/>
              </w:rPr>
            </w:pPr>
            <w:r w:rsidRPr="00083A86">
              <w:rPr>
                <w:rFonts w:ascii="宋体" w:hAnsi="宋体" w:cs="宋体" w:hint="eastAsia"/>
                <w:b/>
                <w:bCs/>
                <w:color w:val="000000"/>
                <w:kern w:val="0"/>
                <w:szCs w:val="21"/>
              </w:rPr>
              <w:t>基金名称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83A86" w:rsidRPr="00083A86" w:rsidRDefault="00083A86" w:rsidP="00083A86">
            <w:pPr>
              <w:widowControl/>
              <w:jc w:val="center"/>
              <w:rPr>
                <w:rFonts w:ascii="宋体" w:hAnsi="宋体" w:cs="宋体" w:hint="eastAsia"/>
                <w:b/>
                <w:bCs/>
                <w:color w:val="000000"/>
                <w:kern w:val="0"/>
                <w:szCs w:val="21"/>
              </w:rPr>
            </w:pPr>
            <w:r w:rsidRPr="00083A86">
              <w:rPr>
                <w:rFonts w:ascii="宋体" w:hAnsi="宋体" w:cs="宋体" w:hint="eastAsia"/>
                <w:b/>
                <w:bCs/>
                <w:color w:val="000000"/>
                <w:kern w:val="0"/>
                <w:szCs w:val="21"/>
              </w:rPr>
              <w:t>基金代码</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融通新蓝筹证券投资基金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161601（前端)</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融通蓝筹成长证券投资基金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161605（前端）</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融通债券投资基金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161603（A类）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融通深证100指数证券投资基金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161604（A类）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融通行业景气证券投资基金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161606</w:t>
            </w:r>
            <w:r w:rsidR="00A96EC7" w:rsidRPr="00083A86">
              <w:rPr>
                <w:rFonts w:ascii="宋体" w:hAnsi="宋体" w:cs="宋体" w:hint="eastAsia"/>
                <w:color w:val="000000"/>
                <w:kern w:val="0"/>
                <w:szCs w:val="21"/>
              </w:rPr>
              <w:t>（A类）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融通巨潮100指数证券投资基金(LOF)</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161607（A类)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融通动力先锋混合型证券投资基金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161609（前端）</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融通领先成长混合型证券投资基金（LOF）</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161610</w:t>
            </w:r>
            <w:r w:rsidR="00A96EC7" w:rsidRPr="00083A86">
              <w:rPr>
                <w:rFonts w:ascii="宋体" w:hAnsi="宋体" w:cs="宋体" w:hint="eastAsia"/>
                <w:color w:val="000000"/>
                <w:kern w:val="0"/>
                <w:szCs w:val="21"/>
              </w:rPr>
              <w:t>（A类）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融通内需驱动混合型证券投资基金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161611</w:t>
            </w:r>
            <w:r w:rsidR="009404DB" w:rsidRPr="00083A86">
              <w:rPr>
                <w:rFonts w:ascii="宋体" w:hAnsi="宋体" w:cs="宋体" w:hint="eastAsia"/>
                <w:color w:val="000000"/>
                <w:kern w:val="0"/>
                <w:szCs w:val="21"/>
              </w:rPr>
              <w:t>（A类）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融通深证成份指数证券投资基金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161612（A类）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融通创业板指数增强型证券投资基金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161613（A类）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083A86" w:rsidRPr="00083A86" w:rsidRDefault="00083A86" w:rsidP="00083A86">
            <w:pPr>
              <w:widowControl/>
              <w:jc w:val="left"/>
              <w:rPr>
                <w:rFonts w:ascii="宋体" w:hAnsi="宋体" w:cs="宋体" w:hint="eastAsia"/>
                <w:color w:val="000000"/>
                <w:kern w:val="0"/>
                <w:szCs w:val="21"/>
              </w:rPr>
            </w:pPr>
            <w:r w:rsidRPr="00083A86">
              <w:rPr>
                <w:rFonts w:ascii="宋体" w:hAnsi="宋体" w:cs="宋体" w:hint="eastAsia"/>
                <w:color w:val="000000"/>
                <w:kern w:val="0"/>
                <w:szCs w:val="21"/>
              </w:rPr>
              <w:t>融通四季添利债券型证券投资基金(LOF)</w:t>
            </w:r>
          </w:p>
        </w:tc>
        <w:tc>
          <w:tcPr>
            <w:tcW w:w="2409" w:type="dxa"/>
            <w:tcBorders>
              <w:top w:val="nil"/>
              <w:left w:val="nil"/>
              <w:bottom w:val="single" w:sz="4" w:space="0" w:color="auto"/>
              <w:right w:val="single" w:sz="4" w:space="0" w:color="auto"/>
            </w:tcBorders>
            <w:shd w:val="clear" w:color="auto" w:fill="auto"/>
            <w:vAlign w:val="center"/>
            <w:hideMark/>
          </w:tcPr>
          <w:p w:rsidR="00083A86" w:rsidRPr="00083A86" w:rsidRDefault="00083A86" w:rsidP="00083A86">
            <w:pPr>
              <w:widowControl/>
              <w:jc w:val="left"/>
              <w:rPr>
                <w:rFonts w:ascii="宋体" w:hAnsi="宋体" w:cs="宋体" w:hint="eastAsia"/>
                <w:color w:val="000000"/>
                <w:kern w:val="0"/>
                <w:szCs w:val="21"/>
              </w:rPr>
            </w:pPr>
            <w:r w:rsidRPr="00083A86">
              <w:rPr>
                <w:rFonts w:ascii="宋体" w:hAnsi="宋体" w:cs="宋体" w:hint="eastAsia"/>
                <w:color w:val="000000"/>
                <w:kern w:val="0"/>
                <w:szCs w:val="21"/>
              </w:rPr>
              <w:t>161614</w:t>
            </w:r>
            <w:r w:rsidR="00A96EC7" w:rsidRPr="00083A86">
              <w:rPr>
                <w:rFonts w:ascii="宋体" w:hAnsi="宋体" w:cs="宋体" w:hint="eastAsia"/>
                <w:color w:val="000000"/>
                <w:kern w:val="0"/>
                <w:szCs w:val="21"/>
              </w:rPr>
              <w:t>（A类）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融通医疗保健行业混合型证券投资基金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161616</w:t>
            </w:r>
            <w:r w:rsidR="00A96EC7" w:rsidRPr="00083A86">
              <w:rPr>
                <w:rFonts w:ascii="宋体" w:hAnsi="宋体" w:cs="宋体" w:hint="eastAsia"/>
                <w:color w:val="000000"/>
                <w:kern w:val="0"/>
                <w:szCs w:val="21"/>
              </w:rPr>
              <w:t>（A类）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融通岁岁添利定期开放债券型证券投资基金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161618（A类）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融通核心价值混合型证券投资基金（QDII）</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161620</w:t>
            </w:r>
            <w:r w:rsidR="009404DB" w:rsidRPr="00083A86">
              <w:rPr>
                <w:rFonts w:ascii="宋体" w:hAnsi="宋体" w:cs="宋体" w:hint="eastAsia"/>
                <w:color w:val="000000"/>
                <w:kern w:val="0"/>
                <w:szCs w:val="21"/>
              </w:rPr>
              <w:t>（A类）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 xml:space="preserve">融通可转债债券型证券投资基金 </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161624（A类）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融通增强收益债券型证券投资基金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000142（A类）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融通健康产业灵活配置混合型证券投资基金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000727</w:t>
            </w:r>
            <w:r w:rsidR="00A96EC7" w:rsidRPr="00083A86">
              <w:rPr>
                <w:rFonts w:ascii="宋体" w:hAnsi="宋体" w:cs="宋体" w:hint="eastAsia"/>
                <w:color w:val="000000"/>
                <w:kern w:val="0"/>
                <w:szCs w:val="21"/>
              </w:rPr>
              <w:t>（A类）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融通转型三动力灵活配置混合型证券投资基金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000717</w:t>
            </w:r>
            <w:r w:rsidR="00A96EC7" w:rsidRPr="00083A86">
              <w:rPr>
                <w:rFonts w:ascii="宋体" w:hAnsi="宋体" w:cs="宋体" w:hint="eastAsia"/>
                <w:color w:val="000000"/>
                <w:kern w:val="0"/>
                <w:szCs w:val="21"/>
              </w:rPr>
              <w:t>（A类）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融通互联网传媒灵活配置混合型证券投资基金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001150（前端)</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lastRenderedPageBreak/>
              <w:t>融通新区域新经济灵活配置混合型证券投资基金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001152（前端)</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融通新能源灵活配置混合型证券投资基金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001471（前端）</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融通跨界成长灵活配置混合型证券投资基金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001830（前端）</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融通成长30灵活配置混合型证券投资基金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002252</w:t>
            </w:r>
            <w:r w:rsidR="009404DB" w:rsidRPr="00083A86">
              <w:rPr>
                <w:rFonts w:ascii="宋体" w:hAnsi="宋体" w:cs="宋体" w:hint="eastAsia"/>
                <w:color w:val="000000"/>
                <w:kern w:val="0"/>
                <w:szCs w:val="21"/>
              </w:rPr>
              <w:t>（A类）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融通中国风1号灵活配置混合型证券投资基金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001852</w:t>
            </w:r>
            <w:r w:rsidR="00A96EC7" w:rsidRPr="00083A86">
              <w:rPr>
                <w:rFonts w:ascii="宋体" w:hAnsi="宋体" w:cs="宋体" w:hint="eastAsia"/>
                <w:color w:val="000000"/>
                <w:kern w:val="0"/>
                <w:szCs w:val="21"/>
              </w:rPr>
              <w:t>（A类）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融通新消费灵活配置混合型证券投资基金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002605(前端)</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融通新趋势灵活配置混合型证券投资基金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002955(前端)</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融通通乾研究精选灵活配置混合型证券投资基金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002989</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融通通慧混合型证券投资基金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002612（A类）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融通沪港深智慧生活灵活配置混合型证券投资基金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003279</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融通逆向策略灵活配置混合型证券投资基金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005067</w:t>
            </w:r>
            <w:r w:rsidR="00A96EC7" w:rsidRPr="00083A86">
              <w:rPr>
                <w:rFonts w:ascii="宋体" w:hAnsi="宋体" w:cs="宋体" w:hint="eastAsia"/>
                <w:color w:val="000000"/>
                <w:kern w:val="0"/>
                <w:szCs w:val="21"/>
              </w:rPr>
              <w:t>（A类）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融通红利机会主题精选灵活配置混合型证券投资基金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005618（A类）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融通新能源汽车主题精选灵活配置混合型证券投资基金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005668</w:t>
            </w:r>
            <w:r w:rsidR="00A96EC7" w:rsidRPr="00083A86">
              <w:rPr>
                <w:rFonts w:ascii="宋体" w:hAnsi="宋体" w:cs="宋体" w:hint="eastAsia"/>
                <w:color w:val="000000"/>
                <w:kern w:val="0"/>
                <w:szCs w:val="21"/>
              </w:rPr>
              <w:t>（A类）</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融通研究优选混合型证券投资基金</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006084</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 xml:space="preserve">融通消费升级混合型证券投资基金 </w:t>
            </w:r>
          </w:p>
        </w:tc>
        <w:tc>
          <w:tcPr>
            <w:tcW w:w="2409" w:type="dxa"/>
            <w:tcBorders>
              <w:top w:val="nil"/>
              <w:left w:val="nil"/>
              <w:bottom w:val="single" w:sz="4" w:space="0" w:color="auto"/>
              <w:right w:val="single" w:sz="4" w:space="0" w:color="auto"/>
            </w:tcBorders>
            <w:shd w:val="clear" w:color="auto" w:fill="auto"/>
            <w:noWrap/>
            <w:vAlign w:val="center"/>
            <w:hideMark/>
          </w:tcPr>
          <w:p w:rsidR="00083A86" w:rsidRPr="00083A86" w:rsidRDefault="00083A86" w:rsidP="00083A86">
            <w:pPr>
              <w:widowControl/>
              <w:rPr>
                <w:rFonts w:ascii="宋体" w:hAnsi="宋体" w:cs="宋体" w:hint="eastAsia"/>
                <w:color w:val="000000"/>
                <w:kern w:val="0"/>
                <w:szCs w:val="21"/>
              </w:rPr>
            </w:pPr>
            <w:r w:rsidRPr="00083A86">
              <w:rPr>
                <w:rFonts w:ascii="宋体" w:hAnsi="宋体" w:cs="宋体" w:hint="eastAsia"/>
                <w:color w:val="000000"/>
                <w:kern w:val="0"/>
                <w:szCs w:val="21"/>
              </w:rPr>
              <w:t>007261</w:t>
            </w:r>
          </w:p>
        </w:tc>
      </w:tr>
      <w:tr w:rsidR="00083A86" w:rsidRPr="00083A86" w:rsidTr="00083A86">
        <w:trPr>
          <w:trHeight w:val="27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083A86" w:rsidRPr="00083A86" w:rsidRDefault="00083A86" w:rsidP="00083A86">
            <w:pPr>
              <w:widowControl/>
              <w:jc w:val="left"/>
              <w:rPr>
                <w:rFonts w:ascii="宋体" w:hAnsi="宋体" w:cs="宋体" w:hint="eastAsia"/>
                <w:color w:val="000000"/>
                <w:kern w:val="0"/>
                <w:szCs w:val="21"/>
              </w:rPr>
            </w:pPr>
            <w:r w:rsidRPr="00083A86">
              <w:rPr>
                <w:rFonts w:ascii="宋体" w:hAnsi="宋体" w:cs="宋体" w:hint="eastAsia"/>
                <w:color w:val="000000"/>
                <w:kern w:val="0"/>
                <w:szCs w:val="21"/>
              </w:rPr>
              <w:t>融通产业趋势股票型证券投资基金</w:t>
            </w:r>
          </w:p>
        </w:tc>
        <w:tc>
          <w:tcPr>
            <w:tcW w:w="2409" w:type="dxa"/>
            <w:tcBorders>
              <w:top w:val="nil"/>
              <w:left w:val="nil"/>
              <w:bottom w:val="single" w:sz="4" w:space="0" w:color="auto"/>
              <w:right w:val="single" w:sz="4" w:space="0" w:color="auto"/>
            </w:tcBorders>
            <w:shd w:val="clear" w:color="auto" w:fill="auto"/>
            <w:noWrap/>
            <w:vAlign w:val="bottom"/>
            <w:hideMark/>
          </w:tcPr>
          <w:p w:rsidR="00083A86" w:rsidRPr="00083A86" w:rsidRDefault="00083A86" w:rsidP="00083A86">
            <w:pPr>
              <w:widowControl/>
              <w:jc w:val="left"/>
              <w:rPr>
                <w:rFonts w:ascii="宋体" w:hAnsi="宋体" w:cs="宋体" w:hint="eastAsia"/>
                <w:color w:val="000000"/>
                <w:kern w:val="0"/>
                <w:szCs w:val="21"/>
              </w:rPr>
            </w:pPr>
            <w:r w:rsidRPr="00083A86">
              <w:rPr>
                <w:rFonts w:ascii="宋体" w:hAnsi="宋体" w:cs="宋体" w:hint="eastAsia"/>
                <w:color w:val="000000"/>
                <w:kern w:val="0"/>
                <w:szCs w:val="21"/>
              </w:rPr>
              <w:t>008382</w:t>
            </w:r>
          </w:p>
        </w:tc>
      </w:tr>
    </w:tbl>
    <w:p w:rsidR="00083A86" w:rsidRPr="007F0E44" w:rsidRDefault="00083A86" w:rsidP="00ED3292">
      <w:pPr>
        <w:adjustRightInd w:val="0"/>
        <w:snapToGrid w:val="0"/>
        <w:spacing w:line="360" w:lineRule="auto"/>
        <w:ind w:firstLineChars="200" w:firstLine="420"/>
        <w:rPr>
          <w:rFonts w:ascii="宋体" w:hAnsi="宋体" w:cs="Arial" w:hint="eastAsia"/>
          <w:szCs w:val="21"/>
        </w:rPr>
      </w:pPr>
    </w:p>
    <w:p w:rsidR="004D0E67" w:rsidRPr="007F0E44" w:rsidRDefault="004D0E67" w:rsidP="00ED3292">
      <w:pPr>
        <w:adjustRightInd w:val="0"/>
        <w:snapToGrid w:val="0"/>
        <w:spacing w:line="360" w:lineRule="auto"/>
        <w:ind w:firstLineChars="200" w:firstLine="420"/>
        <w:rPr>
          <w:rFonts w:ascii="宋体" w:hAnsi="宋体" w:cs="Arial" w:hint="eastAsia"/>
          <w:szCs w:val="21"/>
        </w:rPr>
      </w:pPr>
      <w:r w:rsidRPr="007F0E44">
        <w:rPr>
          <w:rFonts w:ascii="宋体" w:hAnsi="宋体" w:cs="Arial" w:hint="eastAsia"/>
          <w:szCs w:val="21"/>
        </w:rPr>
        <w:t>三、</w:t>
      </w:r>
      <w:r w:rsidR="00EF0185" w:rsidRPr="007F0E44">
        <w:rPr>
          <w:rFonts w:ascii="宋体" w:hAnsi="宋体" w:cs="Arial" w:hint="eastAsia"/>
          <w:szCs w:val="21"/>
        </w:rPr>
        <w:t>具体</w:t>
      </w:r>
      <w:r w:rsidRPr="007F0E44">
        <w:rPr>
          <w:rFonts w:ascii="宋体" w:hAnsi="宋体" w:cs="Arial" w:hint="eastAsia"/>
          <w:szCs w:val="21"/>
        </w:rPr>
        <w:t>优惠费率</w:t>
      </w:r>
      <w:r w:rsidR="006067DF" w:rsidRPr="007F0E44">
        <w:rPr>
          <w:rFonts w:ascii="宋体" w:hAnsi="宋体" w:cs="Arial" w:hint="eastAsia"/>
          <w:szCs w:val="21"/>
        </w:rPr>
        <w:t>：</w:t>
      </w:r>
    </w:p>
    <w:p w:rsidR="00300509" w:rsidRPr="007F0E44" w:rsidRDefault="00812BDD" w:rsidP="00ED3292">
      <w:pPr>
        <w:adjustRightInd w:val="0"/>
        <w:snapToGrid w:val="0"/>
        <w:spacing w:line="360" w:lineRule="auto"/>
        <w:ind w:firstLineChars="200" w:firstLine="420"/>
        <w:rPr>
          <w:rFonts w:ascii="宋体" w:hAnsi="宋体" w:cs="Arial" w:hint="eastAsia"/>
          <w:szCs w:val="21"/>
        </w:rPr>
      </w:pPr>
      <w:r w:rsidRPr="007F0E44">
        <w:rPr>
          <w:rFonts w:ascii="宋体" w:hAnsi="宋体" w:cs="Arial" w:hint="eastAsia"/>
          <w:szCs w:val="21"/>
        </w:rPr>
        <w:t>在优惠活动期间，个人投资者</w:t>
      </w:r>
      <w:r w:rsidR="006D2C3F" w:rsidRPr="007F0E44">
        <w:rPr>
          <w:rFonts w:ascii="宋体" w:hAnsi="宋体" w:cs="Arial" w:hint="eastAsia"/>
          <w:szCs w:val="21"/>
        </w:rPr>
        <w:t>通过工银融e行（个人网上银行、个人手机银行）和个人电话银行</w:t>
      </w:r>
      <w:r w:rsidR="006067DF" w:rsidRPr="007F0E44">
        <w:rPr>
          <w:rFonts w:ascii="宋体" w:hAnsi="宋体" w:cs="Arial" w:hint="eastAsia"/>
          <w:szCs w:val="21"/>
        </w:rPr>
        <w:t>等电子银行渠道</w:t>
      </w:r>
      <w:r w:rsidR="006D2C3F" w:rsidRPr="007F0E44">
        <w:rPr>
          <w:rFonts w:ascii="宋体" w:hAnsi="宋体" w:cs="Arial" w:hint="eastAsia"/>
          <w:szCs w:val="21"/>
        </w:rPr>
        <w:t>申购</w:t>
      </w:r>
      <w:r w:rsidR="00BB105F" w:rsidRPr="007F0E44">
        <w:rPr>
          <w:rFonts w:ascii="宋体" w:hAnsi="宋体" w:cs="Arial" w:hint="eastAsia"/>
          <w:szCs w:val="21"/>
        </w:rPr>
        <w:t>上述</w:t>
      </w:r>
      <w:r w:rsidRPr="007F0E44">
        <w:rPr>
          <w:rFonts w:ascii="宋体" w:hAnsi="宋体" w:cs="Arial" w:hint="eastAsia"/>
          <w:szCs w:val="21"/>
        </w:rPr>
        <w:t>开放式基金，其申购费率享有</w:t>
      </w:r>
      <w:r w:rsidR="00D12C12" w:rsidRPr="007F0E44">
        <w:rPr>
          <w:rFonts w:ascii="宋体" w:hAnsi="宋体" w:cs="Arial" w:hint="eastAsia"/>
          <w:szCs w:val="21"/>
        </w:rPr>
        <w:t>8折</w:t>
      </w:r>
      <w:r w:rsidRPr="007F0E44">
        <w:rPr>
          <w:rFonts w:ascii="宋体" w:hAnsi="宋体" w:cs="Arial" w:hint="eastAsia"/>
          <w:szCs w:val="21"/>
        </w:rPr>
        <w:t>优惠。</w:t>
      </w:r>
      <w:r w:rsidR="00A96EC7" w:rsidRPr="00A96EC7">
        <w:rPr>
          <w:rFonts w:ascii="宋体" w:hAnsi="宋体" w:cs="Arial" w:hint="eastAsia"/>
          <w:szCs w:val="21"/>
        </w:rPr>
        <w:t>若申购费率是固定费用的，则按固定费用执行，不再享有费率折扣</w:t>
      </w:r>
      <w:r w:rsidR="00A96EC7">
        <w:rPr>
          <w:rFonts w:ascii="宋体" w:hAnsi="宋体" w:cs="Arial" w:hint="eastAsia"/>
          <w:szCs w:val="21"/>
        </w:rPr>
        <w:t>。</w:t>
      </w:r>
    </w:p>
    <w:p w:rsidR="00084061" w:rsidRDefault="00EF0185" w:rsidP="00ED3292">
      <w:pPr>
        <w:adjustRightInd w:val="0"/>
        <w:snapToGrid w:val="0"/>
        <w:spacing w:line="360" w:lineRule="auto"/>
        <w:ind w:firstLineChars="200" w:firstLine="420"/>
        <w:rPr>
          <w:rFonts w:ascii="宋体" w:hAnsi="宋体" w:cs="Arial"/>
          <w:szCs w:val="21"/>
        </w:rPr>
      </w:pPr>
      <w:r w:rsidRPr="007F0E44">
        <w:rPr>
          <w:rFonts w:ascii="宋体" w:hAnsi="宋体" w:cs="Arial" w:hint="eastAsia"/>
          <w:szCs w:val="21"/>
        </w:rPr>
        <w:t>各基金</w:t>
      </w:r>
      <w:r w:rsidR="004D0E67" w:rsidRPr="007F0E44">
        <w:rPr>
          <w:rFonts w:ascii="宋体" w:hAnsi="宋体" w:cs="Arial" w:hint="eastAsia"/>
          <w:szCs w:val="21"/>
        </w:rPr>
        <w:t>费率请</w:t>
      </w:r>
      <w:r w:rsidR="00156459" w:rsidRPr="007F0E44">
        <w:rPr>
          <w:rFonts w:ascii="宋体" w:hAnsi="宋体" w:cs="Arial" w:hint="eastAsia"/>
          <w:szCs w:val="21"/>
        </w:rPr>
        <w:t>详</w:t>
      </w:r>
      <w:r w:rsidR="004D0E67" w:rsidRPr="007F0E44">
        <w:rPr>
          <w:rFonts w:ascii="宋体" w:hAnsi="宋体" w:cs="Arial" w:hint="eastAsia"/>
          <w:szCs w:val="21"/>
        </w:rPr>
        <w:t>见</w:t>
      </w:r>
      <w:r w:rsidR="00392383" w:rsidRPr="007F0E44">
        <w:rPr>
          <w:rFonts w:ascii="宋体" w:hAnsi="宋体" w:cs="Arial" w:hint="eastAsia"/>
          <w:szCs w:val="21"/>
        </w:rPr>
        <w:t>各基金相关法律文件及最新</w:t>
      </w:r>
      <w:r w:rsidR="005C3827" w:rsidRPr="007F0E44">
        <w:rPr>
          <w:rFonts w:ascii="宋体" w:hAnsi="宋体" w:cs="Arial" w:hint="eastAsia"/>
          <w:szCs w:val="21"/>
        </w:rPr>
        <w:t>的</w:t>
      </w:r>
      <w:r w:rsidR="00156459" w:rsidRPr="007F0E44">
        <w:rPr>
          <w:rFonts w:ascii="宋体" w:hAnsi="宋体" w:cs="Arial" w:hint="eastAsia"/>
          <w:szCs w:val="21"/>
        </w:rPr>
        <w:t>业务</w:t>
      </w:r>
      <w:r w:rsidR="004D0E67" w:rsidRPr="007F0E44">
        <w:rPr>
          <w:rFonts w:ascii="宋体" w:hAnsi="宋体" w:cs="Arial" w:hint="eastAsia"/>
          <w:szCs w:val="21"/>
        </w:rPr>
        <w:t>公告。</w:t>
      </w:r>
    </w:p>
    <w:p w:rsidR="00E03A4F" w:rsidRPr="007F0E44" w:rsidRDefault="00E03A4F" w:rsidP="00ED3292">
      <w:pPr>
        <w:adjustRightInd w:val="0"/>
        <w:snapToGrid w:val="0"/>
        <w:spacing w:line="360" w:lineRule="auto"/>
        <w:ind w:firstLineChars="200" w:firstLine="420"/>
        <w:rPr>
          <w:rFonts w:ascii="宋体" w:hAnsi="宋体" w:cs="Arial" w:hint="eastAsia"/>
          <w:szCs w:val="21"/>
        </w:rPr>
      </w:pPr>
    </w:p>
    <w:p w:rsidR="004D0E67" w:rsidRPr="007F0E44" w:rsidRDefault="004D0E67" w:rsidP="00ED3292">
      <w:pPr>
        <w:adjustRightInd w:val="0"/>
        <w:snapToGrid w:val="0"/>
        <w:spacing w:line="360" w:lineRule="auto"/>
        <w:ind w:firstLineChars="200" w:firstLine="420"/>
        <w:rPr>
          <w:rFonts w:ascii="宋体" w:hAnsi="宋体" w:cs="Arial" w:hint="eastAsia"/>
          <w:szCs w:val="21"/>
        </w:rPr>
      </w:pPr>
      <w:r w:rsidRPr="007F0E44">
        <w:rPr>
          <w:rFonts w:ascii="宋体" w:hAnsi="宋体" w:cs="Arial" w:hint="eastAsia"/>
          <w:szCs w:val="21"/>
        </w:rPr>
        <w:t>四、重要提示</w:t>
      </w:r>
      <w:r w:rsidR="006067DF" w:rsidRPr="007F0E44">
        <w:rPr>
          <w:rFonts w:ascii="宋体" w:hAnsi="宋体" w:cs="Arial" w:hint="eastAsia"/>
          <w:szCs w:val="21"/>
        </w:rPr>
        <w:t>：</w:t>
      </w:r>
    </w:p>
    <w:p w:rsidR="00CE5D77" w:rsidRPr="007F0E44" w:rsidRDefault="00CE5D77" w:rsidP="00ED3292">
      <w:pPr>
        <w:spacing w:line="360" w:lineRule="auto"/>
        <w:ind w:firstLineChars="200" w:firstLine="420"/>
        <w:rPr>
          <w:rFonts w:ascii="宋体" w:hAnsi="宋体" w:cs="Arial" w:hint="eastAsia"/>
          <w:szCs w:val="21"/>
        </w:rPr>
      </w:pPr>
      <w:r w:rsidRPr="007F0E44">
        <w:rPr>
          <w:rFonts w:ascii="宋体" w:hAnsi="宋体" w:cs="Arial" w:hint="eastAsia"/>
          <w:szCs w:val="21"/>
        </w:rPr>
        <w:t>1、</w:t>
      </w:r>
      <w:r w:rsidR="00997F05" w:rsidRPr="007F0E44">
        <w:rPr>
          <w:rFonts w:ascii="宋体" w:hAnsi="宋体" w:cs="Arial" w:hint="eastAsia"/>
          <w:szCs w:val="21"/>
        </w:rPr>
        <w:t>本</w:t>
      </w:r>
      <w:r w:rsidRPr="007F0E44">
        <w:rPr>
          <w:rFonts w:ascii="宋体" w:hAnsi="宋体" w:cs="Arial" w:hint="eastAsia"/>
          <w:szCs w:val="21"/>
        </w:rPr>
        <w:t>公告解释权归本</w:t>
      </w:r>
      <w:r w:rsidR="005C3827" w:rsidRPr="007F0E44">
        <w:rPr>
          <w:rFonts w:ascii="宋体" w:hAnsi="宋体" w:cs="Arial" w:hint="eastAsia"/>
          <w:szCs w:val="21"/>
        </w:rPr>
        <w:t>公司</w:t>
      </w:r>
      <w:r w:rsidR="00084061" w:rsidRPr="007F0E44">
        <w:rPr>
          <w:rFonts w:ascii="宋体" w:hAnsi="宋体" w:cs="Arial" w:hint="eastAsia"/>
          <w:szCs w:val="21"/>
        </w:rPr>
        <w:t>所有</w:t>
      </w:r>
      <w:r w:rsidRPr="007F0E44">
        <w:rPr>
          <w:rFonts w:ascii="宋体" w:hAnsi="宋体" w:cs="Arial" w:hint="eastAsia"/>
          <w:szCs w:val="21"/>
        </w:rPr>
        <w:t>。投资者欲了解</w:t>
      </w:r>
      <w:r w:rsidR="00156459" w:rsidRPr="007F0E44">
        <w:rPr>
          <w:rFonts w:ascii="宋体" w:hAnsi="宋体" w:cs="Arial" w:hint="eastAsia"/>
          <w:szCs w:val="21"/>
        </w:rPr>
        <w:t>各</w:t>
      </w:r>
      <w:r w:rsidRPr="007F0E44">
        <w:rPr>
          <w:rFonts w:ascii="宋体" w:hAnsi="宋体" w:cs="Arial" w:hint="eastAsia"/>
          <w:szCs w:val="21"/>
        </w:rPr>
        <w:t>基金</w:t>
      </w:r>
      <w:r w:rsidR="00156459" w:rsidRPr="007F0E44">
        <w:rPr>
          <w:rFonts w:ascii="宋体" w:hAnsi="宋体" w:cs="Arial" w:hint="eastAsia"/>
          <w:szCs w:val="21"/>
        </w:rPr>
        <w:t>产品</w:t>
      </w:r>
      <w:r w:rsidRPr="007F0E44">
        <w:rPr>
          <w:rFonts w:ascii="宋体" w:hAnsi="宋体" w:cs="Arial" w:hint="eastAsia"/>
          <w:szCs w:val="21"/>
        </w:rPr>
        <w:t>的详细情况，请仔细阅读各基金的基金合同</w:t>
      </w:r>
      <w:r w:rsidR="00942065" w:rsidRPr="007F0E44">
        <w:rPr>
          <w:rFonts w:ascii="宋体" w:hAnsi="宋体" w:cs="Arial" w:hint="eastAsia"/>
          <w:szCs w:val="21"/>
        </w:rPr>
        <w:t>、</w:t>
      </w:r>
      <w:r w:rsidRPr="007F0E44">
        <w:rPr>
          <w:rFonts w:ascii="宋体" w:hAnsi="宋体" w:cs="Arial" w:hint="eastAsia"/>
          <w:szCs w:val="21"/>
        </w:rPr>
        <w:t>招募说明书等法律文件。</w:t>
      </w:r>
    </w:p>
    <w:p w:rsidR="0066795B" w:rsidRPr="007F0E44" w:rsidRDefault="0066795B" w:rsidP="00ED3292">
      <w:pPr>
        <w:spacing w:line="360" w:lineRule="auto"/>
        <w:ind w:firstLineChars="200" w:firstLine="420"/>
        <w:rPr>
          <w:rFonts w:ascii="宋体" w:hAnsi="宋体" w:cs="Arial" w:hint="eastAsia"/>
          <w:szCs w:val="21"/>
        </w:rPr>
      </w:pPr>
      <w:r w:rsidRPr="007F0E44">
        <w:rPr>
          <w:rFonts w:ascii="宋体" w:hAnsi="宋体" w:cs="Arial" w:hint="eastAsia"/>
          <w:szCs w:val="21"/>
        </w:rPr>
        <w:t xml:space="preserve">2. </w:t>
      </w:r>
      <w:r w:rsidR="00A06C46" w:rsidRPr="007F0E44">
        <w:rPr>
          <w:rFonts w:ascii="宋体" w:hAnsi="宋体" w:cs="Arial"/>
          <w:szCs w:val="21"/>
        </w:rPr>
        <w:t>本优惠活动仅适用于处于正常申购期的基金产品的前端收费模式的申购手续费，不包括各基金的后端收费模式的申购手续费以及处于基金募集期的基金认购费，也不包括基金</w:t>
      </w:r>
      <w:r w:rsidR="009B79D2" w:rsidRPr="007F0E44">
        <w:rPr>
          <w:rFonts w:ascii="宋体" w:hAnsi="宋体" w:cs="Arial" w:hint="eastAsia"/>
          <w:szCs w:val="21"/>
        </w:rPr>
        <w:t>定期定额投资</w:t>
      </w:r>
      <w:r w:rsidR="00A06C46" w:rsidRPr="007F0E44">
        <w:rPr>
          <w:rFonts w:ascii="宋体" w:hAnsi="宋体" w:cs="Arial"/>
          <w:szCs w:val="21"/>
        </w:rPr>
        <w:t>业务及基金转换业务等其他业务的基金手续费。</w:t>
      </w:r>
    </w:p>
    <w:p w:rsidR="000C06FB" w:rsidRDefault="00084061" w:rsidP="00ED3292">
      <w:pPr>
        <w:spacing w:line="360" w:lineRule="auto"/>
        <w:ind w:firstLineChars="200" w:firstLine="420"/>
        <w:rPr>
          <w:rFonts w:ascii="宋体" w:hAnsi="宋体" w:cs="Arial"/>
          <w:szCs w:val="21"/>
        </w:rPr>
      </w:pPr>
      <w:r w:rsidRPr="007F0E44">
        <w:rPr>
          <w:rFonts w:ascii="宋体" w:hAnsi="宋体" w:cs="Arial" w:hint="eastAsia"/>
          <w:szCs w:val="21"/>
        </w:rPr>
        <w:t>3、</w:t>
      </w:r>
      <w:r w:rsidR="007F1A1F" w:rsidRPr="007F0E44">
        <w:rPr>
          <w:rFonts w:ascii="宋体" w:hAnsi="宋体" w:cs="Arial" w:hint="eastAsia"/>
          <w:szCs w:val="21"/>
        </w:rPr>
        <w:t>本公司将与</w:t>
      </w:r>
      <w:r w:rsidR="00971701" w:rsidRPr="007F0E44">
        <w:rPr>
          <w:rFonts w:ascii="宋体" w:hAnsi="宋体" w:cs="Arial" w:hint="eastAsia"/>
          <w:szCs w:val="21"/>
        </w:rPr>
        <w:t>中国工商银行</w:t>
      </w:r>
      <w:r w:rsidR="00003EB0" w:rsidRPr="007F0E44">
        <w:rPr>
          <w:rFonts w:ascii="宋体" w:hAnsi="宋体" w:cs="Arial" w:hint="eastAsia"/>
          <w:szCs w:val="21"/>
        </w:rPr>
        <w:t>协商</w:t>
      </w:r>
      <w:r w:rsidR="006C2A74" w:rsidRPr="007F0E44">
        <w:rPr>
          <w:rFonts w:ascii="宋体" w:hAnsi="宋体" w:cs="Arial" w:hint="eastAsia"/>
          <w:szCs w:val="21"/>
        </w:rPr>
        <w:t>后</w:t>
      </w:r>
      <w:r w:rsidR="00003EB0" w:rsidRPr="007F0E44">
        <w:rPr>
          <w:rFonts w:ascii="宋体" w:hAnsi="宋体" w:cs="Arial" w:hint="eastAsia"/>
          <w:szCs w:val="21"/>
        </w:rPr>
        <w:t>决定上述优惠活动是否展期以及新增参与费率</w:t>
      </w:r>
      <w:r w:rsidR="007F1A1F" w:rsidRPr="007F0E44">
        <w:rPr>
          <w:rFonts w:ascii="宋体" w:hAnsi="宋体" w:cs="Arial" w:hint="eastAsia"/>
          <w:szCs w:val="21"/>
        </w:rPr>
        <w:t>优惠</w:t>
      </w:r>
      <w:r w:rsidR="00003EB0" w:rsidRPr="007F0E44">
        <w:rPr>
          <w:rFonts w:ascii="宋体" w:hAnsi="宋体" w:cs="Arial" w:hint="eastAsia"/>
          <w:szCs w:val="21"/>
        </w:rPr>
        <w:t>活动的基金产品</w:t>
      </w:r>
      <w:r w:rsidR="005B2E53" w:rsidRPr="007F0E44">
        <w:rPr>
          <w:rFonts w:ascii="宋体" w:hAnsi="宋体" w:cs="Arial" w:hint="eastAsia"/>
          <w:szCs w:val="21"/>
        </w:rPr>
        <w:t>，本</w:t>
      </w:r>
      <w:r w:rsidR="00003EB0" w:rsidRPr="007F0E44">
        <w:rPr>
          <w:rFonts w:ascii="宋体" w:hAnsi="宋体" w:cs="Arial" w:hint="eastAsia"/>
          <w:szCs w:val="21"/>
        </w:rPr>
        <w:t>公司将</w:t>
      </w:r>
      <w:r w:rsidR="005B2E53" w:rsidRPr="007F0E44">
        <w:rPr>
          <w:rFonts w:ascii="宋体" w:hAnsi="宋体" w:cs="Arial" w:hint="eastAsia"/>
          <w:szCs w:val="21"/>
        </w:rPr>
        <w:t>另行公告相关内容</w:t>
      </w:r>
      <w:r w:rsidRPr="007F0E44">
        <w:rPr>
          <w:rFonts w:ascii="宋体" w:hAnsi="宋体" w:cs="Arial" w:hint="eastAsia"/>
          <w:szCs w:val="21"/>
        </w:rPr>
        <w:t>。</w:t>
      </w:r>
      <w:r w:rsidR="00116F81" w:rsidRPr="007F0E44">
        <w:rPr>
          <w:rFonts w:ascii="宋体" w:hAnsi="宋体" w:cs="Arial" w:hint="eastAsia"/>
          <w:szCs w:val="21"/>
        </w:rPr>
        <w:t>相关业务规则如有变动，请以</w:t>
      </w:r>
      <w:r w:rsidR="00971701" w:rsidRPr="007F0E44">
        <w:rPr>
          <w:rFonts w:ascii="宋体" w:hAnsi="宋体" w:cs="Arial" w:hint="eastAsia"/>
          <w:szCs w:val="21"/>
        </w:rPr>
        <w:t>中国工商银行</w:t>
      </w:r>
      <w:r w:rsidR="009B79D2" w:rsidRPr="007F0E44">
        <w:rPr>
          <w:rFonts w:ascii="宋体" w:hAnsi="宋体" w:cs="Arial" w:hint="eastAsia"/>
          <w:szCs w:val="21"/>
        </w:rPr>
        <w:t>关于</w:t>
      </w:r>
      <w:r w:rsidR="00116F81" w:rsidRPr="007F0E44">
        <w:rPr>
          <w:rFonts w:ascii="宋体" w:hAnsi="宋体" w:cs="Arial" w:hint="eastAsia"/>
          <w:szCs w:val="21"/>
        </w:rPr>
        <w:t>此活动的最新</w:t>
      </w:r>
      <w:r w:rsidR="002373E3">
        <w:rPr>
          <w:rFonts w:ascii="宋体" w:hAnsi="宋体" w:cs="Arial" w:hint="eastAsia"/>
          <w:szCs w:val="21"/>
        </w:rPr>
        <w:t>公告</w:t>
      </w:r>
      <w:r w:rsidR="00116F81" w:rsidRPr="007F0E44">
        <w:rPr>
          <w:rFonts w:ascii="宋体" w:hAnsi="宋体" w:cs="Arial" w:hint="eastAsia"/>
          <w:szCs w:val="21"/>
        </w:rPr>
        <w:t>为准。</w:t>
      </w:r>
    </w:p>
    <w:p w:rsidR="00F718B9" w:rsidRPr="007F0E44" w:rsidRDefault="00F718B9" w:rsidP="00ED3292">
      <w:pPr>
        <w:spacing w:line="360" w:lineRule="auto"/>
        <w:ind w:firstLineChars="200" w:firstLine="420"/>
        <w:rPr>
          <w:rFonts w:ascii="宋体" w:hAnsi="宋体" w:cs="Arial" w:hint="eastAsia"/>
          <w:szCs w:val="21"/>
        </w:rPr>
      </w:pPr>
    </w:p>
    <w:p w:rsidR="004D0E67" w:rsidRPr="007F0E44" w:rsidRDefault="004D0E67" w:rsidP="00ED3292">
      <w:pPr>
        <w:adjustRightInd w:val="0"/>
        <w:snapToGrid w:val="0"/>
        <w:spacing w:line="360" w:lineRule="auto"/>
        <w:ind w:firstLineChars="200" w:firstLine="420"/>
        <w:rPr>
          <w:rFonts w:ascii="宋体" w:hAnsi="宋体" w:cs="Arial" w:hint="eastAsia"/>
          <w:szCs w:val="21"/>
        </w:rPr>
      </w:pPr>
      <w:r w:rsidRPr="007F0E44">
        <w:rPr>
          <w:rFonts w:ascii="宋体" w:hAnsi="宋体" w:cs="Arial" w:hint="eastAsia"/>
          <w:szCs w:val="21"/>
        </w:rPr>
        <w:t>五、投资者可通过以下途径了解或咨询相关情况：</w:t>
      </w:r>
    </w:p>
    <w:p w:rsidR="008C3E9B" w:rsidRDefault="004D0E67" w:rsidP="00ED3292">
      <w:pPr>
        <w:adjustRightInd w:val="0"/>
        <w:snapToGrid w:val="0"/>
        <w:spacing w:line="360" w:lineRule="auto"/>
        <w:ind w:firstLineChars="200" w:firstLine="420"/>
        <w:rPr>
          <w:rFonts w:ascii="宋体" w:hAnsi="宋体" w:cs="Arial"/>
          <w:szCs w:val="21"/>
        </w:rPr>
      </w:pPr>
      <w:r w:rsidRPr="007F0E44">
        <w:rPr>
          <w:rFonts w:ascii="宋体" w:hAnsi="宋体" w:cs="Arial" w:hint="eastAsia"/>
          <w:szCs w:val="21"/>
        </w:rPr>
        <w:t>1、</w:t>
      </w:r>
      <w:r w:rsidR="00580902" w:rsidRPr="007F0E44">
        <w:rPr>
          <w:rFonts w:ascii="宋体" w:hAnsi="宋体" w:cs="Arial" w:hint="eastAsia"/>
          <w:szCs w:val="21"/>
        </w:rPr>
        <w:t>中国工商银行股份有限公司</w:t>
      </w:r>
    </w:p>
    <w:p w:rsidR="008C3E9B" w:rsidRDefault="004D0E67" w:rsidP="00ED3292">
      <w:pPr>
        <w:adjustRightInd w:val="0"/>
        <w:snapToGrid w:val="0"/>
        <w:spacing w:line="360" w:lineRule="auto"/>
        <w:ind w:firstLineChars="200" w:firstLine="420"/>
        <w:rPr>
          <w:rFonts w:ascii="宋体" w:hAnsi="宋体" w:cs="Arial"/>
          <w:szCs w:val="21"/>
        </w:rPr>
      </w:pPr>
      <w:r w:rsidRPr="007F0E44">
        <w:rPr>
          <w:rFonts w:ascii="宋体" w:hAnsi="宋体" w:cs="Arial" w:hint="eastAsia"/>
          <w:szCs w:val="21"/>
        </w:rPr>
        <w:t>网址：</w:t>
      </w:r>
      <w:hyperlink r:id="rId6" w:history="1">
        <w:r w:rsidR="00D24CCD" w:rsidRPr="007F0E44">
          <w:rPr>
            <w:rStyle w:val="a3"/>
            <w:rFonts w:ascii="宋体" w:hAnsi="宋体" w:cs="Arial" w:hint="eastAsia"/>
            <w:sz w:val="21"/>
            <w:szCs w:val="21"/>
          </w:rPr>
          <w:t>www.icbc.com.cn</w:t>
        </w:r>
      </w:hyperlink>
    </w:p>
    <w:p w:rsidR="004D0E67" w:rsidRPr="007F0E44" w:rsidRDefault="006067DF" w:rsidP="00ED3292">
      <w:pPr>
        <w:adjustRightInd w:val="0"/>
        <w:snapToGrid w:val="0"/>
        <w:spacing w:line="360" w:lineRule="auto"/>
        <w:ind w:firstLineChars="200" w:firstLine="420"/>
        <w:rPr>
          <w:rFonts w:ascii="宋体" w:hAnsi="宋体" w:cs="Arial" w:hint="eastAsia"/>
          <w:szCs w:val="21"/>
        </w:rPr>
      </w:pPr>
      <w:r w:rsidRPr="007F0E44">
        <w:rPr>
          <w:rFonts w:ascii="宋体" w:hAnsi="宋体" w:cs="Arial" w:hint="eastAsia"/>
          <w:szCs w:val="21"/>
        </w:rPr>
        <w:lastRenderedPageBreak/>
        <w:t>客户服务热线</w:t>
      </w:r>
      <w:r w:rsidR="009B79D2" w:rsidRPr="007F0E44">
        <w:rPr>
          <w:rFonts w:ascii="宋体" w:hAnsi="宋体" w:cs="Arial" w:hint="eastAsia"/>
          <w:szCs w:val="21"/>
        </w:rPr>
        <w:t>：95588</w:t>
      </w:r>
    </w:p>
    <w:p w:rsidR="008C3E9B" w:rsidRDefault="004D0E67" w:rsidP="00ED3292">
      <w:pPr>
        <w:adjustRightInd w:val="0"/>
        <w:snapToGrid w:val="0"/>
        <w:spacing w:line="360" w:lineRule="auto"/>
        <w:ind w:firstLineChars="200" w:firstLine="420"/>
        <w:rPr>
          <w:rFonts w:ascii="宋体" w:hAnsi="宋体" w:cs="Arial"/>
          <w:szCs w:val="21"/>
        </w:rPr>
      </w:pPr>
      <w:r w:rsidRPr="007F0E44">
        <w:rPr>
          <w:rFonts w:ascii="宋体" w:hAnsi="宋体" w:cs="Arial" w:hint="eastAsia"/>
          <w:szCs w:val="21"/>
        </w:rPr>
        <w:t>2、</w:t>
      </w:r>
      <w:r w:rsidR="009B79D2" w:rsidRPr="007F0E44">
        <w:rPr>
          <w:rFonts w:ascii="宋体" w:hAnsi="宋体" w:cs="Arial" w:hint="eastAsia"/>
          <w:szCs w:val="21"/>
        </w:rPr>
        <w:t>融通基金管理有限公司</w:t>
      </w:r>
    </w:p>
    <w:p w:rsidR="008C3E9B" w:rsidRDefault="009B79D2" w:rsidP="00ED3292">
      <w:pPr>
        <w:adjustRightInd w:val="0"/>
        <w:snapToGrid w:val="0"/>
        <w:spacing w:line="360" w:lineRule="auto"/>
        <w:ind w:firstLineChars="200" w:firstLine="420"/>
        <w:rPr>
          <w:rFonts w:ascii="宋体" w:hAnsi="宋体" w:cs="Arial"/>
          <w:szCs w:val="21"/>
        </w:rPr>
      </w:pPr>
      <w:r w:rsidRPr="007F0E44">
        <w:rPr>
          <w:rFonts w:ascii="宋体" w:hAnsi="宋体" w:cs="Arial" w:hint="eastAsia"/>
          <w:szCs w:val="21"/>
        </w:rPr>
        <w:t>网址：</w:t>
      </w:r>
      <w:hyperlink r:id="rId7" w:history="1">
        <w:r w:rsidRPr="007F0E44">
          <w:rPr>
            <w:rStyle w:val="a3"/>
            <w:rFonts w:ascii="宋体" w:hAnsi="宋体" w:cs="Arial" w:hint="eastAsia"/>
            <w:sz w:val="21"/>
            <w:szCs w:val="21"/>
          </w:rPr>
          <w:t>www.rtfund.com</w:t>
        </w:r>
      </w:hyperlink>
    </w:p>
    <w:p w:rsidR="00014B46" w:rsidRDefault="00D24CCD" w:rsidP="00ED3292">
      <w:pPr>
        <w:adjustRightInd w:val="0"/>
        <w:snapToGrid w:val="0"/>
        <w:spacing w:line="360" w:lineRule="auto"/>
        <w:ind w:firstLineChars="200" w:firstLine="420"/>
        <w:rPr>
          <w:rFonts w:ascii="宋体" w:hAnsi="宋体" w:cs="Arial"/>
          <w:szCs w:val="21"/>
        </w:rPr>
      </w:pPr>
      <w:r w:rsidRPr="007F0E44">
        <w:rPr>
          <w:rFonts w:ascii="宋体" w:hAnsi="宋体" w:cs="Arial" w:hint="eastAsia"/>
          <w:szCs w:val="21"/>
        </w:rPr>
        <w:t>客户服务热线：</w:t>
      </w:r>
      <w:r w:rsidR="003E01CE" w:rsidRPr="007F0E44">
        <w:rPr>
          <w:rFonts w:ascii="宋体" w:hAnsi="宋体" w:cs="Arial" w:hint="eastAsia"/>
          <w:szCs w:val="21"/>
        </w:rPr>
        <w:t>400-883-8088（免长途话费）或</w:t>
      </w:r>
      <w:r w:rsidRPr="007F0E44">
        <w:rPr>
          <w:rFonts w:ascii="宋体" w:hAnsi="宋体" w:cs="Arial" w:hint="eastAsia"/>
          <w:szCs w:val="21"/>
        </w:rPr>
        <w:t>0755-26948088</w:t>
      </w:r>
    </w:p>
    <w:p w:rsidR="002373E3" w:rsidRPr="007F0E44" w:rsidRDefault="002373E3" w:rsidP="00ED3292">
      <w:pPr>
        <w:adjustRightInd w:val="0"/>
        <w:snapToGrid w:val="0"/>
        <w:spacing w:line="360" w:lineRule="auto"/>
        <w:ind w:firstLineChars="200" w:firstLine="420"/>
        <w:rPr>
          <w:rFonts w:ascii="宋体" w:hAnsi="宋体" w:cs="Arial" w:hint="eastAsia"/>
          <w:szCs w:val="21"/>
        </w:rPr>
      </w:pPr>
    </w:p>
    <w:p w:rsidR="006067DF" w:rsidRPr="007F0E44" w:rsidRDefault="00812BDD" w:rsidP="00ED3292">
      <w:pPr>
        <w:adjustRightInd w:val="0"/>
        <w:snapToGrid w:val="0"/>
        <w:spacing w:line="360" w:lineRule="auto"/>
        <w:ind w:firstLineChars="200" w:firstLine="420"/>
        <w:rPr>
          <w:rFonts w:ascii="宋体" w:hAnsi="宋体" w:cs="Arial" w:hint="eastAsia"/>
          <w:szCs w:val="21"/>
        </w:rPr>
      </w:pPr>
      <w:r w:rsidRPr="007F0E44">
        <w:rPr>
          <w:rFonts w:ascii="宋体" w:hAnsi="宋体" w:cs="Arial" w:hint="eastAsia"/>
          <w:szCs w:val="21"/>
        </w:rPr>
        <w:t>六、风险提示：</w:t>
      </w:r>
    </w:p>
    <w:p w:rsidR="00014B46" w:rsidRPr="007F0E44" w:rsidRDefault="000960CD" w:rsidP="00ED3292">
      <w:pPr>
        <w:adjustRightInd w:val="0"/>
        <w:snapToGrid w:val="0"/>
        <w:spacing w:line="360" w:lineRule="auto"/>
        <w:ind w:firstLineChars="200" w:firstLine="420"/>
        <w:rPr>
          <w:rFonts w:ascii="宋体" w:hAnsi="宋体" w:cs="Arial" w:hint="eastAsia"/>
          <w:szCs w:val="21"/>
        </w:rPr>
      </w:pPr>
      <w:r w:rsidRPr="007F0E44">
        <w:rPr>
          <w:rFonts w:ascii="宋体" w:hAnsi="宋体" w:cs="Arial" w:hint="eastAsia"/>
          <w:szCs w:val="21"/>
        </w:rPr>
        <w:t>本基金管理人承诺以诚实信用、勤勉尽责的原则管理和运用基金资产，但不保证本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w:t>
      </w:r>
      <w:r w:rsidR="006067DF" w:rsidRPr="007F0E44">
        <w:rPr>
          <w:rFonts w:ascii="宋体" w:hAnsi="宋体" w:cs="Arial" w:hint="eastAsia"/>
          <w:szCs w:val="21"/>
        </w:rPr>
        <w:t>投资者</w:t>
      </w:r>
      <w:r w:rsidRPr="007F0E44">
        <w:rPr>
          <w:rFonts w:ascii="宋体" w:hAnsi="宋体" w:cs="Arial" w:hint="eastAsia"/>
          <w:szCs w:val="21"/>
        </w:rPr>
        <w:t>在购买基金前认真考虑、谨慎决策。</w:t>
      </w:r>
    </w:p>
    <w:p w:rsidR="0067744A" w:rsidRPr="007F0E44" w:rsidRDefault="0067744A" w:rsidP="00ED3292">
      <w:pPr>
        <w:adjustRightInd w:val="0"/>
        <w:snapToGrid w:val="0"/>
        <w:spacing w:line="360" w:lineRule="auto"/>
        <w:ind w:firstLineChars="200" w:firstLine="420"/>
        <w:rPr>
          <w:rFonts w:ascii="宋体" w:hAnsi="宋体" w:cs="Arial" w:hint="eastAsia"/>
          <w:szCs w:val="21"/>
        </w:rPr>
      </w:pPr>
    </w:p>
    <w:p w:rsidR="00C76D40" w:rsidRPr="007F0E44" w:rsidRDefault="0067744A" w:rsidP="00ED3292">
      <w:pPr>
        <w:adjustRightInd w:val="0"/>
        <w:snapToGrid w:val="0"/>
        <w:spacing w:line="360" w:lineRule="auto"/>
        <w:ind w:firstLineChars="200" w:firstLine="420"/>
        <w:jc w:val="right"/>
        <w:rPr>
          <w:rFonts w:ascii="宋体" w:hAnsi="宋体" w:cs="Arial" w:hint="eastAsia"/>
          <w:szCs w:val="21"/>
        </w:rPr>
      </w:pPr>
      <w:r w:rsidRPr="007F0E44">
        <w:rPr>
          <w:rFonts w:ascii="宋体" w:hAnsi="宋体" w:cs="Arial" w:hint="eastAsia"/>
          <w:szCs w:val="21"/>
        </w:rPr>
        <w:t xml:space="preserve">                                         </w:t>
      </w:r>
      <w:r w:rsidR="00F76F78" w:rsidRPr="007F0E44">
        <w:rPr>
          <w:rFonts w:ascii="宋体" w:hAnsi="宋体" w:cs="Arial" w:hint="eastAsia"/>
          <w:szCs w:val="21"/>
        </w:rPr>
        <w:t>融通基金管理</w:t>
      </w:r>
      <w:r w:rsidRPr="007F0E44">
        <w:rPr>
          <w:rFonts w:ascii="宋体" w:hAnsi="宋体" w:cs="Arial" w:hint="eastAsia"/>
          <w:szCs w:val="21"/>
        </w:rPr>
        <w:t>有限公司</w:t>
      </w:r>
    </w:p>
    <w:p w:rsidR="00332A05" w:rsidRPr="007F0E44" w:rsidRDefault="00ED3292" w:rsidP="00ED3292">
      <w:pPr>
        <w:adjustRightInd w:val="0"/>
        <w:snapToGrid w:val="0"/>
        <w:spacing w:line="360" w:lineRule="auto"/>
        <w:ind w:firstLineChars="2350" w:firstLine="4935"/>
        <w:jc w:val="right"/>
        <w:rPr>
          <w:rFonts w:ascii="宋体" w:hAnsi="宋体" w:hint="eastAsia"/>
          <w:szCs w:val="21"/>
        </w:rPr>
      </w:pPr>
      <w:r w:rsidRPr="007F0E44">
        <w:rPr>
          <w:rFonts w:ascii="宋体" w:hAnsi="宋体" w:cs="Arial" w:hint="eastAsia"/>
          <w:szCs w:val="21"/>
        </w:rPr>
        <w:t>二〇</w:t>
      </w:r>
      <w:r w:rsidR="00083A86" w:rsidRPr="007F0E44">
        <w:rPr>
          <w:rFonts w:ascii="宋体" w:hAnsi="宋体" w:cs="Arial" w:hint="eastAsia"/>
          <w:szCs w:val="21"/>
        </w:rPr>
        <w:t>二</w:t>
      </w:r>
      <w:r w:rsidR="001077AE">
        <w:rPr>
          <w:rFonts w:ascii="宋体" w:hAnsi="宋体" w:cs="Arial" w:hint="eastAsia"/>
          <w:szCs w:val="21"/>
        </w:rPr>
        <w:t>一</w:t>
      </w:r>
      <w:r w:rsidRPr="007F0E44">
        <w:rPr>
          <w:rFonts w:ascii="宋体" w:hAnsi="宋体" w:cs="Arial" w:hint="eastAsia"/>
          <w:szCs w:val="21"/>
        </w:rPr>
        <w:t>年</w:t>
      </w:r>
      <w:r w:rsidR="002E0C02">
        <w:rPr>
          <w:rFonts w:ascii="宋体" w:hAnsi="宋体" w:cs="Arial" w:hint="eastAsia"/>
          <w:szCs w:val="21"/>
        </w:rPr>
        <w:t>十二</w:t>
      </w:r>
      <w:r w:rsidRPr="007F0E44">
        <w:rPr>
          <w:rFonts w:ascii="宋体" w:hAnsi="宋体" w:cs="Arial" w:hint="eastAsia"/>
          <w:szCs w:val="21"/>
        </w:rPr>
        <w:t>月</w:t>
      </w:r>
      <w:r w:rsidR="001077AE">
        <w:rPr>
          <w:rFonts w:ascii="宋体" w:hAnsi="宋体" w:cs="Arial" w:hint="eastAsia"/>
          <w:szCs w:val="21"/>
        </w:rPr>
        <w:t>三十</w:t>
      </w:r>
      <w:r w:rsidRPr="007F0E44">
        <w:rPr>
          <w:rFonts w:ascii="宋体" w:hAnsi="宋体" w:cs="Arial" w:hint="eastAsia"/>
          <w:szCs w:val="21"/>
        </w:rPr>
        <w:t>日</w:t>
      </w:r>
    </w:p>
    <w:sectPr w:rsidR="00332A05" w:rsidRPr="007F0E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C83" w:rsidRDefault="00781C83" w:rsidP="00997F05">
      <w:r>
        <w:separator/>
      </w:r>
    </w:p>
  </w:endnote>
  <w:endnote w:type="continuationSeparator" w:id="0">
    <w:p w:rsidR="00781C83" w:rsidRDefault="00781C83" w:rsidP="0099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C83" w:rsidRDefault="00781C83" w:rsidP="00997F05">
      <w:r>
        <w:separator/>
      </w:r>
    </w:p>
  </w:footnote>
  <w:footnote w:type="continuationSeparator" w:id="0">
    <w:p w:rsidR="00781C83" w:rsidRDefault="00781C83" w:rsidP="00997F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0E67"/>
    <w:rsid w:val="00003EB0"/>
    <w:rsid w:val="00014330"/>
    <w:rsid w:val="00014B46"/>
    <w:rsid w:val="00023381"/>
    <w:rsid w:val="000754F0"/>
    <w:rsid w:val="00083A86"/>
    <w:rsid w:val="00084061"/>
    <w:rsid w:val="000960CD"/>
    <w:rsid w:val="000A5590"/>
    <w:rsid w:val="000C06FB"/>
    <w:rsid w:val="000C1119"/>
    <w:rsid w:val="000D188C"/>
    <w:rsid w:val="000D1934"/>
    <w:rsid w:val="00106151"/>
    <w:rsid w:val="001077AE"/>
    <w:rsid w:val="00116F81"/>
    <w:rsid w:val="00120741"/>
    <w:rsid w:val="0012528B"/>
    <w:rsid w:val="0012550C"/>
    <w:rsid w:val="001349C6"/>
    <w:rsid w:val="0013656B"/>
    <w:rsid w:val="001428DC"/>
    <w:rsid w:val="0014686D"/>
    <w:rsid w:val="00150665"/>
    <w:rsid w:val="001517F8"/>
    <w:rsid w:val="00156459"/>
    <w:rsid w:val="00162994"/>
    <w:rsid w:val="00180DB3"/>
    <w:rsid w:val="0018725E"/>
    <w:rsid w:val="0019578A"/>
    <w:rsid w:val="001A0BFF"/>
    <w:rsid w:val="001C35D0"/>
    <w:rsid w:val="001C4EE9"/>
    <w:rsid w:val="001D0F52"/>
    <w:rsid w:val="001D39C8"/>
    <w:rsid w:val="001D59CD"/>
    <w:rsid w:val="001F01B2"/>
    <w:rsid w:val="00202193"/>
    <w:rsid w:val="00213B1D"/>
    <w:rsid w:val="002373E3"/>
    <w:rsid w:val="00261DB0"/>
    <w:rsid w:val="0029120B"/>
    <w:rsid w:val="00297142"/>
    <w:rsid w:val="002B23B5"/>
    <w:rsid w:val="002B3EA7"/>
    <w:rsid w:val="002E0C02"/>
    <w:rsid w:val="002F367C"/>
    <w:rsid w:val="00300274"/>
    <w:rsid w:val="00300509"/>
    <w:rsid w:val="00332A05"/>
    <w:rsid w:val="00336818"/>
    <w:rsid w:val="00340F26"/>
    <w:rsid w:val="00362315"/>
    <w:rsid w:val="00372638"/>
    <w:rsid w:val="00392383"/>
    <w:rsid w:val="00395280"/>
    <w:rsid w:val="003971EE"/>
    <w:rsid w:val="003C28AA"/>
    <w:rsid w:val="003D53CF"/>
    <w:rsid w:val="003E01CE"/>
    <w:rsid w:val="003F4928"/>
    <w:rsid w:val="00400B64"/>
    <w:rsid w:val="00404088"/>
    <w:rsid w:val="00416013"/>
    <w:rsid w:val="004218EB"/>
    <w:rsid w:val="00452814"/>
    <w:rsid w:val="004541F3"/>
    <w:rsid w:val="0046247A"/>
    <w:rsid w:val="00496EA3"/>
    <w:rsid w:val="004B36A3"/>
    <w:rsid w:val="004C13EA"/>
    <w:rsid w:val="004C3D33"/>
    <w:rsid w:val="004C3DC9"/>
    <w:rsid w:val="004D0E67"/>
    <w:rsid w:val="004D193F"/>
    <w:rsid w:val="00510144"/>
    <w:rsid w:val="0053650B"/>
    <w:rsid w:val="0054396C"/>
    <w:rsid w:val="00572E8F"/>
    <w:rsid w:val="00580902"/>
    <w:rsid w:val="00586276"/>
    <w:rsid w:val="005A5AE7"/>
    <w:rsid w:val="005B2E53"/>
    <w:rsid w:val="005C3827"/>
    <w:rsid w:val="005C70F5"/>
    <w:rsid w:val="005D055C"/>
    <w:rsid w:val="005E07F3"/>
    <w:rsid w:val="005E2803"/>
    <w:rsid w:val="005F35A8"/>
    <w:rsid w:val="0060290D"/>
    <w:rsid w:val="006067DF"/>
    <w:rsid w:val="00645570"/>
    <w:rsid w:val="00646C91"/>
    <w:rsid w:val="0065399A"/>
    <w:rsid w:val="00666DF3"/>
    <w:rsid w:val="0066795B"/>
    <w:rsid w:val="00673144"/>
    <w:rsid w:val="0067744A"/>
    <w:rsid w:val="006810FE"/>
    <w:rsid w:val="00692F03"/>
    <w:rsid w:val="006937B0"/>
    <w:rsid w:val="006A0ED7"/>
    <w:rsid w:val="006B41E7"/>
    <w:rsid w:val="006C22A7"/>
    <w:rsid w:val="006C2A74"/>
    <w:rsid w:val="006D2C3F"/>
    <w:rsid w:val="006D430F"/>
    <w:rsid w:val="006E0B81"/>
    <w:rsid w:val="006F311A"/>
    <w:rsid w:val="00707281"/>
    <w:rsid w:val="007076D5"/>
    <w:rsid w:val="0075694C"/>
    <w:rsid w:val="00761EFC"/>
    <w:rsid w:val="0076781E"/>
    <w:rsid w:val="007725CF"/>
    <w:rsid w:val="00781937"/>
    <w:rsid w:val="00781C83"/>
    <w:rsid w:val="00795167"/>
    <w:rsid w:val="007B7D09"/>
    <w:rsid w:val="007E3A0A"/>
    <w:rsid w:val="007F0E44"/>
    <w:rsid w:val="007F1A1F"/>
    <w:rsid w:val="008056DB"/>
    <w:rsid w:val="00812655"/>
    <w:rsid w:val="00812BDD"/>
    <w:rsid w:val="00813C62"/>
    <w:rsid w:val="00815F26"/>
    <w:rsid w:val="00851369"/>
    <w:rsid w:val="0085266F"/>
    <w:rsid w:val="008719F9"/>
    <w:rsid w:val="00873B10"/>
    <w:rsid w:val="00881DFF"/>
    <w:rsid w:val="00883969"/>
    <w:rsid w:val="008A06CC"/>
    <w:rsid w:val="008A1D34"/>
    <w:rsid w:val="008A60F1"/>
    <w:rsid w:val="008C0C6B"/>
    <w:rsid w:val="008C3E9B"/>
    <w:rsid w:val="008E7466"/>
    <w:rsid w:val="0091007D"/>
    <w:rsid w:val="0092736C"/>
    <w:rsid w:val="009404DB"/>
    <w:rsid w:val="00942065"/>
    <w:rsid w:val="009425CF"/>
    <w:rsid w:val="009608BE"/>
    <w:rsid w:val="00961DF5"/>
    <w:rsid w:val="00971701"/>
    <w:rsid w:val="00976AA5"/>
    <w:rsid w:val="00997F05"/>
    <w:rsid w:val="009A0189"/>
    <w:rsid w:val="009B79D2"/>
    <w:rsid w:val="009C1D01"/>
    <w:rsid w:val="009C2DEA"/>
    <w:rsid w:val="009C3BE1"/>
    <w:rsid w:val="009F0E46"/>
    <w:rsid w:val="009F4832"/>
    <w:rsid w:val="009F4C32"/>
    <w:rsid w:val="00A02993"/>
    <w:rsid w:val="00A06C46"/>
    <w:rsid w:val="00A12B24"/>
    <w:rsid w:val="00A16435"/>
    <w:rsid w:val="00A360FC"/>
    <w:rsid w:val="00A4124A"/>
    <w:rsid w:val="00A652DF"/>
    <w:rsid w:val="00A74B0E"/>
    <w:rsid w:val="00A76640"/>
    <w:rsid w:val="00A868BE"/>
    <w:rsid w:val="00A96EC7"/>
    <w:rsid w:val="00AB373A"/>
    <w:rsid w:val="00AB6AA4"/>
    <w:rsid w:val="00AC2D71"/>
    <w:rsid w:val="00AC7A59"/>
    <w:rsid w:val="00AD26DD"/>
    <w:rsid w:val="00AD54C4"/>
    <w:rsid w:val="00B24F43"/>
    <w:rsid w:val="00B5132E"/>
    <w:rsid w:val="00B875F1"/>
    <w:rsid w:val="00B92559"/>
    <w:rsid w:val="00B935B1"/>
    <w:rsid w:val="00B93B3B"/>
    <w:rsid w:val="00BB0FC3"/>
    <w:rsid w:val="00BB105F"/>
    <w:rsid w:val="00BB1195"/>
    <w:rsid w:val="00BB5AF5"/>
    <w:rsid w:val="00BC47A8"/>
    <w:rsid w:val="00BC4BE0"/>
    <w:rsid w:val="00BE6288"/>
    <w:rsid w:val="00BF0662"/>
    <w:rsid w:val="00C21A3F"/>
    <w:rsid w:val="00C27A36"/>
    <w:rsid w:val="00C31C18"/>
    <w:rsid w:val="00C54777"/>
    <w:rsid w:val="00C55CB9"/>
    <w:rsid w:val="00C76D40"/>
    <w:rsid w:val="00CC4D35"/>
    <w:rsid w:val="00CD7985"/>
    <w:rsid w:val="00CE5D77"/>
    <w:rsid w:val="00CF6B30"/>
    <w:rsid w:val="00D01CD9"/>
    <w:rsid w:val="00D04E18"/>
    <w:rsid w:val="00D109B8"/>
    <w:rsid w:val="00D12C12"/>
    <w:rsid w:val="00D161D5"/>
    <w:rsid w:val="00D16D34"/>
    <w:rsid w:val="00D16FDC"/>
    <w:rsid w:val="00D24CCD"/>
    <w:rsid w:val="00D31ABC"/>
    <w:rsid w:val="00D54D10"/>
    <w:rsid w:val="00D62B46"/>
    <w:rsid w:val="00D6668D"/>
    <w:rsid w:val="00D71B57"/>
    <w:rsid w:val="00D76879"/>
    <w:rsid w:val="00D804AC"/>
    <w:rsid w:val="00D835A9"/>
    <w:rsid w:val="00D978D4"/>
    <w:rsid w:val="00DD3EAD"/>
    <w:rsid w:val="00DD751C"/>
    <w:rsid w:val="00DE4FB6"/>
    <w:rsid w:val="00DE7E17"/>
    <w:rsid w:val="00DF069E"/>
    <w:rsid w:val="00DF5DDA"/>
    <w:rsid w:val="00E03A4F"/>
    <w:rsid w:val="00E205AE"/>
    <w:rsid w:val="00E2487D"/>
    <w:rsid w:val="00E4094B"/>
    <w:rsid w:val="00E41820"/>
    <w:rsid w:val="00E57587"/>
    <w:rsid w:val="00E60199"/>
    <w:rsid w:val="00E60DE0"/>
    <w:rsid w:val="00EB35D1"/>
    <w:rsid w:val="00ED1518"/>
    <w:rsid w:val="00ED3292"/>
    <w:rsid w:val="00EE3761"/>
    <w:rsid w:val="00EF0185"/>
    <w:rsid w:val="00EF6647"/>
    <w:rsid w:val="00F11402"/>
    <w:rsid w:val="00F33698"/>
    <w:rsid w:val="00F348D0"/>
    <w:rsid w:val="00F358B3"/>
    <w:rsid w:val="00F46B44"/>
    <w:rsid w:val="00F718B9"/>
    <w:rsid w:val="00F76F78"/>
    <w:rsid w:val="00FA7CFD"/>
    <w:rsid w:val="00FB308E"/>
    <w:rsid w:val="00FC05F6"/>
    <w:rsid w:val="00FC3BE9"/>
    <w:rsid w:val="00FE4014"/>
    <w:rsid w:val="00FF7F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D0E67"/>
    <w:rPr>
      <w:strike w:val="0"/>
      <w:dstrike w:val="0"/>
      <w:color w:val="333333"/>
      <w:sz w:val="18"/>
      <w:szCs w:val="18"/>
      <w:u w:val="none"/>
      <w:effect w:val="none"/>
    </w:rPr>
  </w:style>
  <w:style w:type="character" w:customStyle="1" w:styleId="grame">
    <w:name w:val="grame"/>
    <w:basedOn w:val="a0"/>
    <w:rsid w:val="004D0E67"/>
  </w:style>
  <w:style w:type="paragraph" w:styleId="a4">
    <w:name w:val="Balloon Text"/>
    <w:basedOn w:val="a"/>
    <w:semiHidden/>
    <w:rsid w:val="001517F8"/>
    <w:rPr>
      <w:sz w:val="18"/>
      <w:szCs w:val="18"/>
    </w:rPr>
  </w:style>
  <w:style w:type="paragraph" w:styleId="a5">
    <w:name w:val="header"/>
    <w:basedOn w:val="a"/>
    <w:link w:val="Char"/>
    <w:rsid w:val="00997F05"/>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rsid w:val="00997F05"/>
    <w:rPr>
      <w:kern w:val="2"/>
      <w:sz w:val="18"/>
      <w:szCs w:val="18"/>
    </w:rPr>
  </w:style>
  <w:style w:type="paragraph" w:styleId="a6">
    <w:name w:val="footer"/>
    <w:basedOn w:val="a"/>
    <w:link w:val="Char0"/>
    <w:rsid w:val="00997F05"/>
    <w:pPr>
      <w:tabs>
        <w:tab w:val="center" w:pos="4153"/>
        <w:tab w:val="right" w:pos="8306"/>
      </w:tabs>
      <w:snapToGrid w:val="0"/>
      <w:jc w:val="left"/>
    </w:pPr>
    <w:rPr>
      <w:sz w:val="18"/>
      <w:szCs w:val="18"/>
      <w:lang/>
    </w:rPr>
  </w:style>
  <w:style w:type="character" w:customStyle="1" w:styleId="Char0">
    <w:name w:val="页脚 Char"/>
    <w:link w:val="a6"/>
    <w:rsid w:val="00997F05"/>
    <w:rPr>
      <w:kern w:val="2"/>
      <w:sz w:val="18"/>
      <w:szCs w:val="18"/>
    </w:rPr>
  </w:style>
  <w:style w:type="character" w:styleId="a7">
    <w:name w:val="annotation reference"/>
    <w:rsid w:val="00F46B44"/>
    <w:rPr>
      <w:sz w:val="21"/>
      <w:szCs w:val="21"/>
    </w:rPr>
  </w:style>
  <w:style w:type="paragraph" w:styleId="a8">
    <w:name w:val="annotation text"/>
    <w:basedOn w:val="a"/>
    <w:link w:val="a9"/>
    <w:rsid w:val="00F46B44"/>
    <w:pPr>
      <w:jc w:val="left"/>
    </w:pPr>
  </w:style>
  <w:style w:type="character" w:customStyle="1" w:styleId="a9">
    <w:name w:val="批注文字 字符"/>
    <w:link w:val="a8"/>
    <w:rsid w:val="00F46B44"/>
    <w:rPr>
      <w:kern w:val="2"/>
      <w:sz w:val="21"/>
      <w:szCs w:val="24"/>
    </w:rPr>
  </w:style>
  <w:style w:type="paragraph" w:styleId="aa">
    <w:name w:val="annotation subject"/>
    <w:basedOn w:val="a8"/>
    <w:next w:val="a8"/>
    <w:link w:val="ab"/>
    <w:rsid w:val="00F46B44"/>
    <w:rPr>
      <w:b/>
      <w:bCs/>
    </w:rPr>
  </w:style>
  <w:style w:type="character" w:customStyle="1" w:styleId="ab">
    <w:name w:val="批注主题 字符"/>
    <w:link w:val="aa"/>
    <w:rsid w:val="00F46B44"/>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82193979">
      <w:bodyDiv w:val="1"/>
      <w:marLeft w:val="0"/>
      <w:marRight w:val="0"/>
      <w:marTop w:val="0"/>
      <w:marBottom w:val="0"/>
      <w:divBdr>
        <w:top w:val="none" w:sz="0" w:space="0" w:color="auto"/>
        <w:left w:val="none" w:sz="0" w:space="0" w:color="auto"/>
        <w:bottom w:val="none" w:sz="0" w:space="0" w:color="auto"/>
        <w:right w:val="none" w:sz="0" w:space="0" w:color="auto"/>
      </w:divBdr>
    </w:div>
    <w:div w:id="811144334">
      <w:bodyDiv w:val="1"/>
      <w:marLeft w:val="0"/>
      <w:marRight w:val="0"/>
      <w:marTop w:val="0"/>
      <w:marBottom w:val="0"/>
      <w:divBdr>
        <w:top w:val="none" w:sz="0" w:space="0" w:color="auto"/>
        <w:left w:val="none" w:sz="0" w:space="0" w:color="auto"/>
        <w:bottom w:val="none" w:sz="0" w:space="0" w:color="auto"/>
        <w:right w:val="none" w:sz="0" w:space="0" w:color="auto"/>
      </w:divBdr>
    </w:div>
    <w:div w:id="929502784">
      <w:bodyDiv w:val="1"/>
      <w:marLeft w:val="0"/>
      <w:marRight w:val="0"/>
      <w:marTop w:val="0"/>
      <w:marBottom w:val="0"/>
      <w:divBdr>
        <w:top w:val="none" w:sz="0" w:space="0" w:color="auto"/>
        <w:left w:val="none" w:sz="0" w:space="0" w:color="auto"/>
        <w:bottom w:val="none" w:sz="0" w:space="0" w:color="auto"/>
        <w:right w:val="none" w:sz="0" w:space="0" w:color="auto"/>
      </w:divBdr>
      <w:divsChild>
        <w:div w:id="184251478">
          <w:marLeft w:val="0"/>
          <w:marRight w:val="0"/>
          <w:marTop w:val="0"/>
          <w:marBottom w:val="0"/>
          <w:divBdr>
            <w:top w:val="none" w:sz="0" w:space="0" w:color="auto"/>
            <w:left w:val="none" w:sz="0" w:space="0" w:color="auto"/>
            <w:bottom w:val="none" w:sz="0" w:space="0" w:color="auto"/>
            <w:right w:val="none" w:sz="0" w:space="0" w:color="auto"/>
          </w:divBdr>
        </w:div>
      </w:divsChild>
    </w:div>
    <w:div w:id="18198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tf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bc.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2005</Characters>
  <Application>Microsoft Office Word</Application>
  <DocSecurity>4</DocSecurity>
  <Lines>16</Lines>
  <Paragraphs>4</Paragraphs>
  <ScaleCrop>false</ScaleCrop>
  <Company>ICBC</Company>
  <LinksUpToDate>false</LinksUpToDate>
  <CharactersWithSpaces>2352</CharactersWithSpaces>
  <SharedDoc>false</SharedDoc>
  <HLinks>
    <vt:vector size="12" baseType="variant">
      <vt:variant>
        <vt:i4>4128827</vt:i4>
      </vt:variant>
      <vt:variant>
        <vt:i4>3</vt:i4>
      </vt:variant>
      <vt:variant>
        <vt:i4>0</vt:i4>
      </vt:variant>
      <vt:variant>
        <vt:i4>5</vt:i4>
      </vt:variant>
      <vt:variant>
        <vt:lpwstr>http://www.rtfund.com/</vt:lpwstr>
      </vt:variant>
      <vt:variant>
        <vt:lpwstr/>
      </vt:variant>
      <vt:variant>
        <vt:i4>2162749</vt:i4>
      </vt:variant>
      <vt:variant>
        <vt:i4>0</vt:i4>
      </vt:variant>
      <vt:variant>
        <vt:i4>0</vt:i4>
      </vt:variant>
      <vt:variant>
        <vt:i4>5</vt:i4>
      </vt:variant>
      <vt:variant>
        <vt:lpwstr>http://www.icbc.com.cn/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中国工商银行开展个人网上银行基金申购优惠的业务公告</dc:title>
  <dc:subject/>
  <dc:creator>刘业伟</dc:creator>
  <cp:keywords/>
  <cp:lastModifiedBy>ZHONGM</cp:lastModifiedBy>
  <cp:revision>2</cp:revision>
  <dcterms:created xsi:type="dcterms:W3CDTF">2021-12-29T16:02:00Z</dcterms:created>
  <dcterms:modified xsi:type="dcterms:W3CDTF">2021-12-29T16:02:00Z</dcterms:modified>
</cp:coreProperties>
</file>