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34" w:rsidRPr="00CD40B3" w:rsidRDefault="00AC0C34" w:rsidP="00175C3A">
      <w:pPr>
        <w:widowControl/>
        <w:spacing w:line="360" w:lineRule="auto"/>
        <w:jc w:val="center"/>
        <w:rPr>
          <w:rFonts w:ascii="宋体" w:eastAsia="宋体" w:hAnsi="宋体" w:cs="Times New Roman"/>
          <w:b/>
          <w:kern w:val="0"/>
          <w:sz w:val="24"/>
          <w:szCs w:val="24"/>
        </w:rPr>
      </w:pPr>
      <w:r w:rsidRPr="00CD40B3">
        <w:rPr>
          <w:rFonts w:ascii="宋体" w:eastAsia="宋体" w:hAnsi="宋体" w:cs="Times New Roman" w:hint="eastAsia"/>
          <w:b/>
          <w:kern w:val="0"/>
          <w:sz w:val="24"/>
          <w:szCs w:val="24"/>
        </w:rPr>
        <w:t>南方基金关于旗下部分基金参加中国工商银行基金</w:t>
      </w:r>
      <w:r w:rsidR="00697EE7" w:rsidRPr="00CD40B3">
        <w:rPr>
          <w:rFonts w:ascii="宋体" w:eastAsia="宋体" w:hAnsi="宋体" w:cs="Times New Roman" w:hint="eastAsia"/>
          <w:b/>
          <w:kern w:val="0"/>
          <w:sz w:val="24"/>
          <w:szCs w:val="24"/>
        </w:rPr>
        <w:t>费率</w:t>
      </w:r>
      <w:r w:rsidRPr="00CD40B3">
        <w:rPr>
          <w:rFonts w:ascii="宋体" w:eastAsia="宋体" w:hAnsi="宋体" w:cs="Times New Roman" w:hint="eastAsia"/>
          <w:b/>
          <w:kern w:val="0"/>
          <w:sz w:val="24"/>
          <w:szCs w:val="24"/>
        </w:rPr>
        <w:t>优惠活动的公告</w:t>
      </w:r>
      <w:r w:rsidRPr="00CD40B3">
        <w:rPr>
          <w:rFonts w:ascii="宋体" w:eastAsia="宋体" w:hAnsi="宋体" w:cs="Times New Roman"/>
          <w:b/>
          <w:kern w:val="0"/>
          <w:sz w:val="24"/>
          <w:szCs w:val="24"/>
        </w:rPr>
        <w:t xml:space="preserve"> </w:t>
      </w:r>
    </w:p>
    <w:p w:rsidR="00175C3A" w:rsidRPr="00CD40B3" w:rsidRDefault="00175C3A" w:rsidP="00175C3A">
      <w:pPr>
        <w:widowControl/>
        <w:spacing w:line="360" w:lineRule="auto"/>
        <w:jc w:val="center"/>
        <w:rPr>
          <w:rFonts w:ascii="宋体" w:eastAsia="宋体" w:hAnsi="宋体" w:cs="Times New Roman"/>
          <w:b/>
          <w:kern w:val="0"/>
          <w:sz w:val="24"/>
          <w:szCs w:val="24"/>
        </w:rPr>
      </w:pPr>
      <w:r w:rsidRPr="00CD40B3">
        <w:rPr>
          <w:rFonts w:ascii="宋体" w:eastAsia="宋体" w:hAnsi="宋体" w:cs="Times New Roman"/>
          <w:b/>
          <w:kern w:val="0"/>
          <w:sz w:val="24"/>
          <w:szCs w:val="24"/>
        </w:rPr>
        <w:t xml:space="preserve">  </w:t>
      </w:r>
    </w:p>
    <w:p w:rsidR="00175C3A" w:rsidRPr="00CD40B3" w:rsidRDefault="004B5BC3" w:rsidP="00F62DC2">
      <w:pPr>
        <w:widowControl/>
        <w:spacing w:line="360" w:lineRule="auto"/>
        <w:ind w:firstLineChars="200" w:firstLine="420"/>
        <w:jc w:val="left"/>
      </w:pPr>
      <w:r w:rsidRPr="00CD40B3">
        <w:rPr>
          <w:rFonts w:ascii="宋体" w:eastAsia="宋体" w:hAnsi="宋体" w:cs="宋体" w:hint="eastAsia"/>
          <w:kern w:val="0"/>
          <w:szCs w:val="21"/>
        </w:rPr>
        <w:t>为答谢广大客户长期以来对</w:t>
      </w:r>
      <w:r w:rsidR="00C76080" w:rsidRPr="00CD40B3">
        <w:rPr>
          <w:rFonts w:ascii="宋体" w:eastAsia="宋体" w:hAnsi="宋体" w:cs="宋体" w:hint="eastAsia"/>
          <w:kern w:val="0"/>
          <w:szCs w:val="21"/>
        </w:rPr>
        <w:t>南方基金管理股份有限公司</w:t>
      </w:r>
      <w:r w:rsidRPr="00CD40B3">
        <w:rPr>
          <w:rFonts w:ascii="宋体" w:eastAsia="宋体" w:hAnsi="宋体" w:cs="宋体" w:hint="eastAsia"/>
          <w:kern w:val="0"/>
          <w:szCs w:val="21"/>
        </w:rPr>
        <w:t>（以下简称“本公司”）的支持与厚爱，经本公司与中国工商银行股份有限公司（以下简称“中国工商银行”）协商一致，本公司现决定从</w:t>
      </w:r>
      <w:r w:rsidR="00924A1D" w:rsidRPr="00CD40B3">
        <w:rPr>
          <w:rFonts w:ascii="宋体" w:eastAsia="宋体" w:hAnsi="宋体" w:cs="宋体"/>
          <w:kern w:val="0"/>
          <w:szCs w:val="21"/>
        </w:rPr>
        <w:t>2022年</w:t>
      </w:r>
      <w:r w:rsidRPr="00CD40B3">
        <w:rPr>
          <w:rFonts w:ascii="宋体" w:eastAsia="宋体" w:hAnsi="宋体" w:cs="宋体"/>
          <w:kern w:val="0"/>
          <w:szCs w:val="21"/>
        </w:rPr>
        <w:t>1月1日至</w:t>
      </w:r>
      <w:r w:rsidR="00924A1D" w:rsidRPr="00CD40B3">
        <w:rPr>
          <w:rFonts w:ascii="宋体" w:eastAsia="宋体" w:hAnsi="宋体" w:cs="宋体"/>
          <w:kern w:val="0"/>
          <w:szCs w:val="21"/>
        </w:rPr>
        <w:t>2022年</w:t>
      </w:r>
      <w:r w:rsidRPr="00CD40B3">
        <w:rPr>
          <w:rFonts w:ascii="宋体" w:eastAsia="宋体" w:hAnsi="宋体" w:cs="宋体"/>
          <w:kern w:val="0"/>
          <w:szCs w:val="21"/>
        </w:rPr>
        <w:t>12月31日期间参与中国工商银行推出的</w:t>
      </w:r>
      <w:r w:rsidR="00AF12BC" w:rsidRPr="00CD40B3">
        <w:rPr>
          <w:rFonts w:ascii="Verdana" w:hAnsi="Verdana" w:hint="eastAsia"/>
          <w:color w:val="000000"/>
          <w:szCs w:val="21"/>
        </w:rPr>
        <w:t>个人电子银行基金申</w:t>
      </w:r>
      <w:r w:rsidR="00AF12BC" w:rsidRPr="00CD40B3">
        <w:rPr>
          <w:rFonts w:ascii="宋体" w:eastAsia="宋体" w:hAnsi="宋体" w:cs="宋体" w:hint="eastAsia"/>
          <w:kern w:val="0"/>
          <w:szCs w:val="21"/>
        </w:rPr>
        <w:t>购费率优惠、</w:t>
      </w:r>
      <w:r w:rsidRPr="00CD40B3">
        <w:rPr>
          <w:rFonts w:ascii="宋体" w:eastAsia="宋体" w:hAnsi="宋体" w:cs="宋体" w:hint="eastAsia"/>
          <w:kern w:val="0"/>
          <w:szCs w:val="21"/>
        </w:rPr>
        <w:t>“</w:t>
      </w:r>
      <w:r w:rsidR="00FF5C0E" w:rsidRPr="00CD40B3">
        <w:rPr>
          <w:rFonts w:ascii="宋体" w:eastAsia="宋体" w:hAnsi="宋体" w:cs="宋体"/>
          <w:kern w:val="0"/>
          <w:szCs w:val="21"/>
        </w:rPr>
        <w:t>202</w:t>
      </w:r>
      <w:r w:rsidR="00924A1D" w:rsidRPr="00CD40B3">
        <w:rPr>
          <w:rFonts w:ascii="宋体" w:eastAsia="宋体" w:hAnsi="宋体" w:cs="宋体"/>
          <w:kern w:val="0"/>
          <w:szCs w:val="21"/>
        </w:rPr>
        <w:t>2</w:t>
      </w:r>
      <w:r w:rsidR="00150565" w:rsidRPr="00CD40B3">
        <w:rPr>
          <w:rFonts w:ascii="宋体" w:eastAsia="宋体" w:hAnsi="宋体" w:cs="宋体" w:hint="eastAsia"/>
          <w:kern w:val="0"/>
          <w:szCs w:val="21"/>
        </w:rPr>
        <w:t>倾心回馈”</w:t>
      </w:r>
      <w:r w:rsidRPr="00CD40B3">
        <w:rPr>
          <w:rFonts w:ascii="宋体" w:eastAsia="宋体" w:hAnsi="宋体" w:cs="宋体" w:hint="eastAsia"/>
          <w:kern w:val="0"/>
          <w:szCs w:val="21"/>
        </w:rPr>
        <w:t>基金定投优惠活动。现将有关事项公告如下：</w:t>
      </w:r>
      <w:r w:rsidR="00175C3A" w:rsidRPr="00CD40B3">
        <w:rPr>
          <w:rFonts w:ascii="宋体" w:eastAsia="宋体" w:hAnsi="宋体" w:cs="宋体"/>
          <w:kern w:val="0"/>
          <w:szCs w:val="21"/>
        </w:rPr>
        <w:t xml:space="preserve"> </w:t>
      </w:r>
    </w:p>
    <w:p w:rsidR="004B5BC3" w:rsidRPr="00CD40B3" w:rsidRDefault="004B5BC3" w:rsidP="00521A2B">
      <w:pPr>
        <w:outlineLvl w:val="0"/>
        <w:rPr>
          <w:b/>
        </w:rPr>
      </w:pPr>
      <w:r w:rsidRPr="00CD40B3">
        <w:rPr>
          <w:rFonts w:hint="eastAsia"/>
          <w:b/>
        </w:rPr>
        <w:t>一、活动时间</w:t>
      </w:r>
    </w:p>
    <w:p w:rsidR="00175C3A" w:rsidRPr="00CD40B3" w:rsidRDefault="00924A1D" w:rsidP="00462D9F">
      <w:pPr>
        <w:ind w:firstLineChars="200" w:firstLine="420"/>
      </w:pPr>
      <w:r w:rsidRPr="00CD40B3">
        <w:rPr>
          <w:rFonts w:ascii="宋体" w:eastAsia="宋体" w:hAnsi="宋体" w:cs="宋体"/>
          <w:kern w:val="0"/>
          <w:szCs w:val="21"/>
        </w:rPr>
        <w:t>2022年</w:t>
      </w:r>
      <w:r w:rsidR="004B5BC3" w:rsidRPr="00CD40B3">
        <w:rPr>
          <w:rFonts w:ascii="宋体" w:eastAsia="宋体" w:hAnsi="宋体" w:cs="宋体"/>
          <w:kern w:val="0"/>
          <w:szCs w:val="21"/>
        </w:rPr>
        <w:t>1月1日至</w:t>
      </w:r>
      <w:r w:rsidRPr="00CD40B3">
        <w:rPr>
          <w:rFonts w:ascii="宋体" w:eastAsia="宋体" w:hAnsi="宋体" w:cs="宋体"/>
          <w:kern w:val="0"/>
          <w:szCs w:val="21"/>
        </w:rPr>
        <w:t>2022年</w:t>
      </w:r>
      <w:r w:rsidR="004B5BC3" w:rsidRPr="00CD40B3">
        <w:rPr>
          <w:rFonts w:ascii="宋体" w:eastAsia="宋体" w:hAnsi="宋体" w:cs="宋体"/>
          <w:kern w:val="0"/>
          <w:szCs w:val="21"/>
        </w:rPr>
        <w:t>12月31日期间的全部法定基金交易日。</w:t>
      </w:r>
    </w:p>
    <w:p w:rsidR="00A41E9F" w:rsidRPr="00CD40B3" w:rsidRDefault="004B5BC3" w:rsidP="00521A2B">
      <w:pPr>
        <w:outlineLvl w:val="0"/>
        <w:rPr>
          <w:b/>
          <w:bCs/>
          <w:szCs w:val="21"/>
        </w:rPr>
      </w:pPr>
      <w:r w:rsidRPr="00CD40B3">
        <w:rPr>
          <w:rFonts w:hint="eastAsia"/>
          <w:b/>
          <w:bCs/>
          <w:szCs w:val="21"/>
        </w:rPr>
        <w:t>二、适用基金</w:t>
      </w:r>
    </w:p>
    <w:tbl>
      <w:tblPr>
        <w:tblW w:w="4687" w:type="pct"/>
        <w:tblInd w:w="534" w:type="dxa"/>
        <w:tblLayout w:type="fixed"/>
        <w:tblLook w:val="04A0"/>
      </w:tblPr>
      <w:tblGrid>
        <w:gridCol w:w="804"/>
        <w:gridCol w:w="1155"/>
        <w:gridCol w:w="4704"/>
        <w:gridCol w:w="1326"/>
      </w:tblGrid>
      <w:tr w:rsidR="00A41E9F" w:rsidRPr="00CD40B3" w:rsidTr="006D562F">
        <w:trPr>
          <w:trHeight w:val="285"/>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1E9F" w:rsidRPr="00502A65" w:rsidRDefault="00A41E9F"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hint="eastAsia"/>
                <w:color w:val="000000"/>
                <w:kern w:val="0"/>
                <w:szCs w:val="21"/>
              </w:rPr>
              <w:t>序号</w:t>
            </w: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rsidR="00A41E9F" w:rsidRPr="00502A65" w:rsidRDefault="00A41E9F"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hint="eastAsia"/>
                <w:color w:val="000000"/>
                <w:kern w:val="0"/>
                <w:szCs w:val="21"/>
              </w:rPr>
              <w:t>基金代码</w:t>
            </w:r>
          </w:p>
        </w:tc>
        <w:tc>
          <w:tcPr>
            <w:tcW w:w="2944" w:type="pct"/>
            <w:tcBorders>
              <w:top w:val="single" w:sz="4" w:space="0" w:color="auto"/>
              <w:left w:val="nil"/>
              <w:bottom w:val="single" w:sz="4" w:space="0" w:color="auto"/>
              <w:right w:val="single" w:sz="4" w:space="0" w:color="auto"/>
            </w:tcBorders>
            <w:shd w:val="clear" w:color="auto" w:fill="auto"/>
            <w:noWrap/>
            <w:vAlign w:val="center"/>
            <w:hideMark/>
          </w:tcPr>
          <w:p w:rsidR="00A41E9F" w:rsidRPr="00502A65" w:rsidRDefault="00A41E9F"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hint="eastAsia"/>
                <w:color w:val="000000"/>
                <w:kern w:val="0"/>
                <w:szCs w:val="21"/>
              </w:rPr>
              <w:t>基金名称</w:t>
            </w:r>
          </w:p>
        </w:tc>
        <w:tc>
          <w:tcPr>
            <w:tcW w:w="830" w:type="pct"/>
            <w:tcBorders>
              <w:top w:val="single" w:sz="4" w:space="0" w:color="auto"/>
              <w:left w:val="nil"/>
              <w:bottom w:val="single" w:sz="4" w:space="0" w:color="auto"/>
              <w:right w:val="single" w:sz="4" w:space="0" w:color="auto"/>
            </w:tcBorders>
            <w:shd w:val="clear" w:color="auto" w:fill="auto"/>
            <w:vAlign w:val="center"/>
            <w:hideMark/>
          </w:tcPr>
          <w:p w:rsidR="00A41E9F" w:rsidRPr="00502A65" w:rsidRDefault="00A41E9F"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hint="eastAsia"/>
                <w:color w:val="000000"/>
                <w:kern w:val="0"/>
                <w:szCs w:val="21"/>
              </w:rPr>
              <w:t>定投业务</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000326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南方中小盘成长股票型证券投资基金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000327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南方潜力新蓝筹混合型证券投资基金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000355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南方丰元信用增强债券型证券投资基金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000452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南方医药保健灵活配置混合型证券投资基金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000527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南方新优享灵活配置混合型证券投资基金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000554</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中国梦灵活配置混合型证券投资基金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000561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南方启元债券型证券投资基金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000563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南方通利债券型证券投资基金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000955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南方产业活力股票型证券投资基金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000997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南方双元债券型证券投资基金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001053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南方创新经济灵活配置混合型证券投资基金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001113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南方大数据</w:t>
            </w:r>
            <w:r w:rsidRPr="00502A65">
              <w:rPr>
                <w:rFonts w:asciiTheme="majorEastAsia" w:eastAsiaTheme="majorEastAsia" w:hAnsiTheme="majorEastAsia" w:cs="Arial"/>
                <w:szCs w:val="21"/>
              </w:rPr>
              <w:t>100</w:t>
            </w:r>
            <w:r w:rsidRPr="00502A65">
              <w:rPr>
                <w:rFonts w:asciiTheme="majorEastAsia" w:eastAsiaTheme="majorEastAsia" w:hAnsiTheme="majorEastAsia" w:cs="Arial" w:hint="eastAsia"/>
                <w:szCs w:val="21"/>
              </w:rPr>
              <w:t>指数证券投资基金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001181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南方改革机遇灵活配置混合型证券投资基金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001183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南方利淘灵活配置混合型证券投资基金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001335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南方利众灵活配置混合型证券投资基金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001420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南方大数据</w:t>
            </w:r>
            <w:r w:rsidRPr="00502A65">
              <w:rPr>
                <w:rFonts w:asciiTheme="majorEastAsia" w:eastAsiaTheme="majorEastAsia" w:hAnsiTheme="majorEastAsia" w:cs="Arial"/>
                <w:szCs w:val="21"/>
              </w:rPr>
              <w:t>300</w:t>
            </w:r>
            <w:r w:rsidRPr="00502A65">
              <w:rPr>
                <w:rFonts w:asciiTheme="majorEastAsia" w:eastAsiaTheme="majorEastAsia" w:hAnsiTheme="majorEastAsia" w:cs="Arial" w:hint="eastAsia"/>
                <w:szCs w:val="21"/>
              </w:rPr>
              <w:t>指数证券投资基金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001421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南方量化成长股票型证券投资基金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001667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南方转型增长灵活配置混合型证券投资基金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001691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南方香港成长灵活配置混合型证券投资基金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001692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南方国策动力股票型证券投资基金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001988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南方纯元债券型证券投资基金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不开通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002400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南方亚洲美元收益债券型证券投资基金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类（人民币）</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002402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南方亚洲美元收益债券型证券投资基金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类（美元现汇）</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不开通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002577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南方新兴龙头灵活配置混合型证券投资基金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002656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南方创业板交易型开放式指数证券投资基金联接基金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002851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南方品质优选灵活配置混合型证券投资基金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002900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w:t>
            </w:r>
            <w:r w:rsidRPr="00502A65">
              <w:rPr>
                <w:rFonts w:asciiTheme="majorEastAsia" w:eastAsiaTheme="majorEastAsia" w:hAnsiTheme="majorEastAsia" w:cs="Arial"/>
                <w:szCs w:val="21"/>
              </w:rPr>
              <w:t>500</w:t>
            </w:r>
            <w:r w:rsidRPr="00502A65">
              <w:rPr>
                <w:rFonts w:asciiTheme="majorEastAsia" w:eastAsiaTheme="majorEastAsia" w:hAnsiTheme="majorEastAsia" w:cs="Arial" w:hint="eastAsia"/>
                <w:szCs w:val="21"/>
              </w:rPr>
              <w:t>信息技术指数交易型开放式指数证</w:t>
            </w:r>
            <w:r w:rsidRPr="00502A65">
              <w:rPr>
                <w:rFonts w:asciiTheme="majorEastAsia" w:eastAsiaTheme="majorEastAsia" w:hAnsiTheme="majorEastAsia" w:cs="Arial" w:hint="eastAsia"/>
                <w:szCs w:val="21"/>
              </w:rPr>
              <w:lastRenderedPageBreak/>
              <w:t>券投资基金发起式联接基金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lastRenderedPageBreak/>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lastRenderedPageBreak/>
              <w:t>28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002906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w:t>
            </w:r>
            <w:r w:rsidRPr="00502A65">
              <w:rPr>
                <w:rFonts w:asciiTheme="majorEastAsia" w:eastAsiaTheme="majorEastAsia" w:hAnsiTheme="majorEastAsia" w:cs="Arial"/>
                <w:szCs w:val="21"/>
              </w:rPr>
              <w:t>500</w:t>
            </w:r>
            <w:r w:rsidRPr="00502A65">
              <w:rPr>
                <w:rFonts w:asciiTheme="majorEastAsia" w:eastAsiaTheme="majorEastAsia" w:hAnsiTheme="majorEastAsia" w:cs="Arial" w:hint="eastAsia"/>
                <w:szCs w:val="21"/>
              </w:rPr>
              <w:t>量化增强股票型发起式证券投资基金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29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003161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南方安泰混合型证券投资基金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003295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南方安裕混合型证券投资基金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003938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南方荣尊混合型证券投资基金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003956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南方现代教育股票型证券投资基金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004069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南方中证全指证券公司交易型开放式指数证券投资基金联接基金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004224</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南方军工改革灵活配置混合型证券投资基金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004357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南方智慧精选灵活配置混合型证券投资基金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004432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南方中证申万有色金属交易型开放式指数证券投资基金发起式联接基金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004517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南方安康混合型证券投资基金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004597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南方中证银行交易型开放式指数证券投资基金发起式联接基金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39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004642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南方中证全指房地产交易型开放式指数证券投资基金发起式联接基金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004703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南方兴盛先锋灵活配置混合型证券投资基金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005059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南方安福混合型证券投资基金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005123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南方优享分红灵活配置混合型证券投资基金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005215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南方全天候策略混合型基金中基金</w:t>
            </w:r>
            <w:r w:rsidRPr="00502A65">
              <w:rPr>
                <w:rFonts w:asciiTheme="majorEastAsia" w:eastAsiaTheme="majorEastAsia" w:hAnsiTheme="majorEastAsia" w:cs="Arial"/>
                <w:szCs w:val="21"/>
              </w:rPr>
              <w:t>(FOF)A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005461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南方希元可转债债券型证券投资基金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005554</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南方恒生中国企业交易型开放式指数证券投资基金联接基金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005729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南方人工智能主题混合型证券投资基金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005741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南方君信灵活配置混合型证券投资基金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005742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南方成安优选灵活配置混合型证券投资基金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49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005788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MSCI</w:t>
            </w:r>
            <w:r w:rsidRPr="00502A65">
              <w:rPr>
                <w:rFonts w:asciiTheme="majorEastAsia" w:eastAsiaTheme="majorEastAsia" w:hAnsiTheme="majorEastAsia" w:cs="Arial" w:hint="eastAsia"/>
                <w:szCs w:val="21"/>
              </w:rPr>
              <w:t>中国</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股国际通交易型开放式指数证券投资基金发起式联接基金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005979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南方合顺多资产配置混合型基金中基金</w:t>
            </w:r>
            <w:r w:rsidRPr="00502A65">
              <w:rPr>
                <w:rFonts w:asciiTheme="majorEastAsia" w:eastAsiaTheme="majorEastAsia" w:hAnsiTheme="majorEastAsia" w:cs="Arial"/>
                <w:szCs w:val="21"/>
              </w:rPr>
              <w:t>(FOF)A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006030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南方昌元可转债债券型证券投资基金（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006290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南方养老目标日期</w:t>
            </w:r>
            <w:r w:rsidRPr="00502A65">
              <w:rPr>
                <w:rFonts w:asciiTheme="majorEastAsia" w:eastAsiaTheme="majorEastAsia" w:hAnsiTheme="majorEastAsia" w:cs="Arial"/>
                <w:szCs w:val="21"/>
              </w:rPr>
              <w:t>2035</w:t>
            </w:r>
            <w:r w:rsidRPr="00502A65">
              <w:rPr>
                <w:rFonts w:asciiTheme="majorEastAsia" w:eastAsiaTheme="majorEastAsia" w:hAnsiTheme="majorEastAsia" w:cs="Arial" w:hint="eastAsia"/>
                <w:szCs w:val="21"/>
              </w:rPr>
              <w:t>三年持有期混合型基金中基金（</w:t>
            </w:r>
            <w:r w:rsidRPr="00502A65">
              <w:rPr>
                <w:rFonts w:asciiTheme="majorEastAsia" w:eastAsiaTheme="majorEastAsia" w:hAnsiTheme="majorEastAsia" w:cs="Arial"/>
                <w:szCs w:val="21"/>
              </w:rPr>
              <w:t>FOF</w:t>
            </w:r>
            <w:r w:rsidRPr="00502A65">
              <w:rPr>
                <w:rFonts w:asciiTheme="majorEastAsia" w:eastAsiaTheme="majorEastAsia" w:hAnsiTheme="majorEastAsia" w:cs="Arial" w:hint="eastAsia"/>
                <w:szCs w:val="21"/>
              </w:rPr>
              <w:t>）</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006517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南方吉元短债债券型证券投资基金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006921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南方智诚混合型证券投资基金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007109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南方沪港深核心优势混合型证券投资基金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007340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南方科技创新混合型证券投资基金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007415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南方致远混合型证券投资基金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008264</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w:t>
            </w:r>
            <w:r w:rsidRPr="00502A65">
              <w:rPr>
                <w:rFonts w:asciiTheme="majorEastAsia" w:eastAsiaTheme="majorEastAsia" w:hAnsiTheme="majorEastAsia" w:cs="Arial"/>
                <w:szCs w:val="21"/>
              </w:rPr>
              <w:t>ESG</w:t>
            </w:r>
            <w:r w:rsidRPr="00502A65">
              <w:rPr>
                <w:rFonts w:asciiTheme="majorEastAsia" w:eastAsiaTheme="majorEastAsia" w:hAnsiTheme="majorEastAsia" w:cs="Arial" w:hint="eastAsia"/>
                <w:szCs w:val="21"/>
              </w:rPr>
              <w:t>主题股票型证券投资基金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59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008546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南方产业优势两年持有期混合型证券投资基金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008854</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南方内需增长两年持有期股票型证券投资基金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lastRenderedPageBreak/>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lastRenderedPageBreak/>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lastRenderedPageBreak/>
              <w:t>61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009318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南方成长先锋混合型证券投资基金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009534</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南方升元中短期利率债债券型证券投资基金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009646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南方核心成长混合型证券投资基金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010062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南方行业精选一年持有期混合型证券投资基金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010132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南方创新成长混合型证券投资基金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010357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南方阿尔法混合型证券投资基金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010846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南方卓越优选</w:t>
            </w:r>
            <w:r w:rsidRPr="00502A65">
              <w:rPr>
                <w:rFonts w:asciiTheme="majorEastAsia" w:eastAsiaTheme="majorEastAsia" w:hAnsiTheme="majorEastAsia" w:cs="Arial"/>
                <w:szCs w:val="21"/>
              </w:rPr>
              <w:t>3</w:t>
            </w:r>
            <w:r w:rsidRPr="00502A65">
              <w:rPr>
                <w:rFonts w:asciiTheme="majorEastAsia" w:eastAsiaTheme="majorEastAsia" w:hAnsiTheme="majorEastAsia" w:cs="Arial" w:hint="eastAsia"/>
                <w:szCs w:val="21"/>
              </w:rPr>
              <w:t>个月持有期混合型证券投资基金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011698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南方均衡回报混合型证券投资基金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69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012426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南方价值臻选混合型证券投资基金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012586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南方港股创新视野一年持有期混合型证券投资基金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不开通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012588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南方港股通优势企业混合型证券投资基金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013200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南方均衡优选一年持有期混合型证券投资基金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160105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南方积极配置混合型证券投资基金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160106</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南方高增长混合型证券投资基金（前端）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160119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w:t>
            </w:r>
            <w:r w:rsidRPr="00502A65">
              <w:rPr>
                <w:rFonts w:asciiTheme="majorEastAsia" w:eastAsiaTheme="majorEastAsia" w:hAnsiTheme="majorEastAsia" w:cs="Arial"/>
                <w:szCs w:val="21"/>
              </w:rPr>
              <w:t>500</w:t>
            </w:r>
            <w:r w:rsidRPr="00502A65">
              <w:rPr>
                <w:rFonts w:asciiTheme="majorEastAsia" w:eastAsiaTheme="majorEastAsia" w:hAnsiTheme="majorEastAsia" w:cs="Arial" w:hint="eastAsia"/>
                <w:szCs w:val="21"/>
              </w:rPr>
              <w:t>交易型开放式指数证券投资基金联接基金（</w:t>
            </w:r>
            <w:r w:rsidRPr="00502A65">
              <w:rPr>
                <w:rFonts w:asciiTheme="majorEastAsia" w:eastAsiaTheme="majorEastAsia" w:hAnsiTheme="majorEastAsia" w:cs="Arial"/>
                <w:szCs w:val="21"/>
              </w:rPr>
              <w:t>LOF</w:t>
            </w:r>
            <w:r w:rsidRPr="00502A65">
              <w:rPr>
                <w:rFonts w:asciiTheme="majorEastAsia" w:eastAsiaTheme="majorEastAsia" w:hAnsiTheme="majorEastAsia" w:cs="Arial" w:hint="eastAsia"/>
                <w:szCs w:val="21"/>
              </w:rPr>
              <w:t>）</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160125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南方香港优选股票型证券投资基金（前端）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160127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南方新兴消费增长股票型证券投资基金（</w:t>
            </w:r>
            <w:r w:rsidRPr="00502A65">
              <w:rPr>
                <w:rFonts w:asciiTheme="majorEastAsia" w:eastAsiaTheme="majorEastAsia" w:hAnsiTheme="majorEastAsia" w:cs="Arial"/>
                <w:szCs w:val="21"/>
              </w:rPr>
              <w:t>LOF</w:t>
            </w:r>
            <w:r w:rsidRPr="00502A65">
              <w:rPr>
                <w:rFonts w:asciiTheme="majorEastAsia" w:eastAsiaTheme="majorEastAsia" w:hAnsiTheme="majorEastAsia" w:cs="Arial" w:hint="eastAsia"/>
                <w:szCs w:val="21"/>
              </w:rPr>
              <w:t>）</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160133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南方天元新产业股票型证券投资基金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79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160137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南方中证互联网指数证券投资基金（</w:t>
            </w:r>
            <w:r w:rsidRPr="00502A65">
              <w:rPr>
                <w:rFonts w:asciiTheme="majorEastAsia" w:eastAsiaTheme="majorEastAsia" w:hAnsiTheme="majorEastAsia" w:cs="Arial"/>
                <w:szCs w:val="21"/>
              </w:rPr>
              <w:t>LOF</w:t>
            </w:r>
            <w:r w:rsidRPr="00502A65">
              <w:rPr>
                <w:rFonts w:asciiTheme="majorEastAsia" w:eastAsiaTheme="majorEastAsia" w:hAnsiTheme="majorEastAsia" w:cs="Arial" w:hint="eastAsia"/>
                <w:szCs w:val="21"/>
              </w:rPr>
              <w:t>）</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160140</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南方道琼斯美国精选</w:t>
            </w:r>
            <w:r w:rsidRPr="00502A65">
              <w:rPr>
                <w:rFonts w:asciiTheme="majorEastAsia" w:eastAsiaTheme="majorEastAsia" w:hAnsiTheme="majorEastAsia" w:cs="Arial"/>
                <w:szCs w:val="21"/>
              </w:rPr>
              <w:t>REIT</w:t>
            </w:r>
            <w:r w:rsidRPr="00502A65">
              <w:rPr>
                <w:rFonts w:asciiTheme="majorEastAsia" w:eastAsiaTheme="majorEastAsia" w:hAnsiTheme="majorEastAsia" w:cs="Arial" w:hint="eastAsia"/>
                <w:szCs w:val="21"/>
              </w:rPr>
              <w:t>指数证券投资基金（</w:t>
            </w:r>
            <w:r w:rsidRPr="00502A65">
              <w:rPr>
                <w:rFonts w:asciiTheme="majorEastAsia" w:eastAsiaTheme="majorEastAsia" w:hAnsiTheme="majorEastAsia" w:cs="Arial"/>
                <w:szCs w:val="21"/>
              </w:rPr>
              <w:t>QDII-LOF</w:t>
            </w:r>
            <w:r w:rsidRPr="00502A65">
              <w:rPr>
                <w:rFonts w:asciiTheme="majorEastAsia" w:eastAsiaTheme="majorEastAsia" w:hAnsiTheme="majorEastAsia" w:cs="Arial" w:hint="eastAsia"/>
                <w:szCs w:val="21"/>
              </w:rPr>
              <w:t>）</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160142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南方优势产业灵活配置混合型证券投资基金（</w:t>
            </w:r>
            <w:r w:rsidRPr="00502A65">
              <w:rPr>
                <w:rFonts w:asciiTheme="majorEastAsia" w:eastAsiaTheme="majorEastAsia" w:hAnsiTheme="majorEastAsia" w:cs="Arial"/>
                <w:szCs w:val="21"/>
              </w:rPr>
              <w:t>LOF</w:t>
            </w:r>
            <w:r w:rsidRPr="00502A65">
              <w:rPr>
                <w:rFonts w:asciiTheme="majorEastAsia" w:eastAsiaTheme="majorEastAsia" w:hAnsiTheme="majorEastAsia" w:cs="Arial" w:hint="eastAsia"/>
                <w:szCs w:val="21"/>
              </w:rPr>
              <w:t>）</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202001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南方稳健成长证券投资基金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202002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南方稳健成长贰号证券投资基金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202003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南方绩优成长混合型证券投资基金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202005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南方成份精选混合型证券投资基金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202007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南方隆元产业主题混合型证券投资基金（前端）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202009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南方盛元红利混合型证券投资基金（前端）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202011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南方优选价值混合型证券投资基金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89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202015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南方沪深</w:t>
            </w:r>
            <w:r w:rsidRPr="00502A65">
              <w:rPr>
                <w:rFonts w:asciiTheme="majorEastAsia" w:eastAsiaTheme="majorEastAsia" w:hAnsiTheme="majorEastAsia" w:cs="Arial"/>
                <w:szCs w:val="21"/>
              </w:rPr>
              <w:t>300</w:t>
            </w:r>
            <w:r w:rsidRPr="00502A65">
              <w:rPr>
                <w:rFonts w:asciiTheme="majorEastAsia" w:eastAsiaTheme="majorEastAsia" w:hAnsiTheme="majorEastAsia" w:cs="Arial" w:hint="eastAsia"/>
                <w:szCs w:val="21"/>
              </w:rPr>
              <w:t>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202017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南方深证成份交易型开放式指数证券投资基金联接基金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202019</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南方策略优化混合型证券投资基金（前端）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202021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中证南方小康产业交易型开放式指数证券投资基金联接基金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202023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南方优选成长混合型证券投资基金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202025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南方上证</w:t>
            </w:r>
            <w:r w:rsidRPr="00502A65">
              <w:rPr>
                <w:rFonts w:asciiTheme="majorEastAsia" w:eastAsiaTheme="majorEastAsia" w:hAnsiTheme="majorEastAsia" w:cs="Arial"/>
                <w:szCs w:val="21"/>
              </w:rPr>
              <w:t>380</w:t>
            </w:r>
            <w:r w:rsidRPr="00502A65">
              <w:rPr>
                <w:rFonts w:asciiTheme="majorEastAsia" w:eastAsiaTheme="majorEastAsia" w:hAnsiTheme="majorEastAsia" w:cs="Arial" w:hint="eastAsia"/>
                <w:szCs w:val="21"/>
              </w:rPr>
              <w:t>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202027</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南方高端装备灵活配置混合型证券投资基金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类（前端）</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202101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南方宝元债券型基金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97</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202103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南方多利增强债券型证券投资基金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98</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202105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南方广利回报债券型证券投资基金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99</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202108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南方润元纯债债券型证券投资基金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100</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202211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南方中证</w:t>
            </w:r>
            <w:r w:rsidRPr="00502A65">
              <w:rPr>
                <w:rFonts w:asciiTheme="majorEastAsia" w:eastAsiaTheme="majorEastAsia" w:hAnsiTheme="majorEastAsia" w:cs="Arial"/>
                <w:szCs w:val="21"/>
              </w:rPr>
              <w:t>100</w:t>
            </w:r>
            <w:r w:rsidRPr="00502A65">
              <w:rPr>
                <w:rFonts w:asciiTheme="majorEastAsia" w:eastAsiaTheme="majorEastAsia" w:hAnsiTheme="majorEastAsia" w:cs="Arial" w:hint="eastAsia"/>
                <w:szCs w:val="21"/>
              </w:rPr>
              <w:t>指数证券投资基金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101</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202212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南方平衡配置混合型证券投资基金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hideMark/>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102</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202213</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南方核心竞争混合型证券投资基金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103</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202305</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南方旺元</w:t>
            </w:r>
            <w:r w:rsidRPr="00502A65">
              <w:rPr>
                <w:rFonts w:asciiTheme="majorEastAsia" w:eastAsiaTheme="majorEastAsia" w:hAnsiTheme="majorEastAsia" w:cs="Arial"/>
                <w:szCs w:val="21"/>
              </w:rPr>
              <w:t>60</w:t>
            </w:r>
            <w:r w:rsidRPr="00502A65">
              <w:rPr>
                <w:rFonts w:asciiTheme="majorEastAsia" w:eastAsiaTheme="majorEastAsia" w:hAnsiTheme="majorEastAsia" w:cs="Arial" w:hint="eastAsia"/>
                <w:szCs w:val="21"/>
              </w:rPr>
              <w:t>天滚动持有中短债债券型证券投资基金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不开通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104</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202801</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南方全球精选配置证券投资基金</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szCs w:val="21"/>
              </w:rPr>
              <w:t>105</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501018</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南方原油证券投资基金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BA4E28" w:rsidRPr="00CD40B3" w:rsidTr="00502A65">
        <w:trPr>
          <w:trHeight w:val="285"/>
        </w:trPr>
        <w:tc>
          <w:tcPr>
            <w:tcW w:w="503" w:type="pct"/>
            <w:tcBorders>
              <w:top w:val="nil"/>
              <w:left w:val="single" w:sz="4" w:space="0" w:color="auto"/>
              <w:bottom w:val="single" w:sz="4" w:space="0" w:color="auto"/>
              <w:right w:val="single" w:sz="4" w:space="0" w:color="auto"/>
            </w:tcBorders>
            <w:shd w:val="clear" w:color="auto" w:fill="auto"/>
            <w:noWrap/>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szCs w:val="21"/>
              </w:rPr>
              <w:t>106</w:t>
            </w:r>
          </w:p>
        </w:tc>
        <w:tc>
          <w:tcPr>
            <w:tcW w:w="723"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szCs w:val="21"/>
              </w:rPr>
              <w:t>501302</w:t>
            </w:r>
          </w:p>
        </w:tc>
        <w:tc>
          <w:tcPr>
            <w:tcW w:w="2944"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left"/>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南方恒生交易型开放式指数证券投资基金联接基金</w:t>
            </w:r>
            <w:r w:rsidRPr="00502A65">
              <w:rPr>
                <w:rFonts w:asciiTheme="majorEastAsia" w:eastAsiaTheme="majorEastAsia" w:hAnsiTheme="majorEastAsia" w:cs="Arial"/>
                <w:szCs w:val="21"/>
              </w:rPr>
              <w:t>A</w:t>
            </w:r>
            <w:r w:rsidRPr="00502A65">
              <w:rPr>
                <w:rFonts w:asciiTheme="majorEastAsia" w:eastAsiaTheme="majorEastAsia" w:hAnsiTheme="majorEastAsia" w:cs="Arial" w:hint="eastAsia"/>
                <w:szCs w:val="21"/>
              </w:rPr>
              <w:t>类</w:t>
            </w:r>
          </w:p>
        </w:tc>
        <w:tc>
          <w:tcPr>
            <w:tcW w:w="830" w:type="pct"/>
            <w:tcBorders>
              <w:top w:val="nil"/>
              <w:left w:val="nil"/>
              <w:bottom w:val="single" w:sz="4" w:space="0" w:color="auto"/>
              <w:right w:val="single" w:sz="4" w:space="0" w:color="auto"/>
            </w:tcBorders>
            <w:shd w:val="clear" w:color="auto" w:fill="auto"/>
            <w:noWrap/>
            <w:vAlign w:val="bottom"/>
          </w:tcPr>
          <w:p w:rsidR="00BA4E28" w:rsidRPr="00502A65" w:rsidRDefault="00BA4E28"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Arial" w:hint="eastAsia"/>
                <w:szCs w:val="21"/>
              </w:rPr>
              <w:t>开通</w:t>
            </w:r>
          </w:p>
        </w:tc>
      </w:tr>
      <w:tr w:rsidR="00A41E9F" w:rsidRPr="00CD40B3" w:rsidTr="00462D9F">
        <w:trPr>
          <w:trHeight w:val="285"/>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A41E9F" w:rsidRPr="00502A65" w:rsidRDefault="003923C7"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color w:val="000000"/>
                <w:kern w:val="0"/>
                <w:szCs w:val="21"/>
              </w:rPr>
              <w:t>1</w:t>
            </w:r>
            <w:r w:rsidR="003F60C2" w:rsidRPr="00502A65">
              <w:rPr>
                <w:rFonts w:asciiTheme="majorEastAsia" w:eastAsiaTheme="majorEastAsia" w:hAnsiTheme="majorEastAsia" w:cs="宋体"/>
                <w:color w:val="000000"/>
                <w:kern w:val="0"/>
                <w:szCs w:val="21"/>
              </w:rPr>
              <w:t>07</w:t>
            </w:r>
          </w:p>
        </w:tc>
        <w:tc>
          <w:tcPr>
            <w:tcW w:w="4497" w:type="pct"/>
            <w:gridSpan w:val="3"/>
            <w:tcBorders>
              <w:top w:val="nil"/>
              <w:left w:val="nil"/>
              <w:bottom w:val="single" w:sz="4" w:space="0" w:color="auto"/>
              <w:right w:val="single" w:sz="4" w:space="0" w:color="auto"/>
            </w:tcBorders>
            <w:shd w:val="clear" w:color="auto" w:fill="auto"/>
            <w:noWrap/>
            <w:vAlign w:val="center"/>
            <w:hideMark/>
          </w:tcPr>
          <w:p w:rsidR="00A41E9F" w:rsidRPr="00502A65" w:rsidRDefault="00A41E9F" w:rsidP="00502A65">
            <w:pPr>
              <w:widowControl/>
              <w:jc w:val="center"/>
              <w:rPr>
                <w:rFonts w:asciiTheme="majorEastAsia" w:eastAsiaTheme="majorEastAsia" w:hAnsiTheme="majorEastAsia" w:cs="宋体"/>
                <w:color w:val="000000"/>
                <w:kern w:val="0"/>
                <w:szCs w:val="21"/>
              </w:rPr>
            </w:pPr>
            <w:r w:rsidRPr="00502A65">
              <w:rPr>
                <w:rFonts w:asciiTheme="majorEastAsia" w:eastAsiaTheme="majorEastAsia" w:hAnsiTheme="majorEastAsia" w:cs="宋体" w:hint="eastAsia"/>
                <w:color w:val="000000"/>
                <w:kern w:val="0"/>
                <w:szCs w:val="21"/>
              </w:rPr>
              <w:t>中国工商银行已代销且在活动期间开通日常申购、定投业务的本公司其他基金；中国工商银行新增代销且在活动期间开通日常申购、定投业务的本公司基金。</w:t>
            </w:r>
          </w:p>
        </w:tc>
      </w:tr>
    </w:tbl>
    <w:p w:rsidR="004B5BC3" w:rsidRPr="00CD40B3" w:rsidRDefault="004B5BC3" w:rsidP="00521A2B">
      <w:pPr>
        <w:outlineLvl w:val="0"/>
        <w:rPr>
          <w:rFonts w:ascii="宋体" w:eastAsia="宋体" w:hAnsi="宋体" w:cs="宋体"/>
          <w:b/>
          <w:kern w:val="0"/>
          <w:szCs w:val="21"/>
        </w:rPr>
      </w:pPr>
      <w:r w:rsidRPr="00CD40B3">
        <w:rPr>
          <w:rFonts w:ascii="宋体" w:eastAsia="宋体" w:hAnsi="宋体" w:cs="宋体" w:hint="eastAsia"/>
          <w:b/>
          <w:kern w:val="0"/>
          <w:szCs w:val="21"/>
        </w:rPr>
        <w:t>三、活动内容</w:t>
      </w:r>
    </w:p>
    <w:p w:rsidR="00697EE7" w:rsidRPr="00CD40B3" w:rsidRDefault="00697EE7" w:rsidP="00FF5964">
      <w:pPr>
        <w:spacing w:line="360" w:lineRule="auto"/>
        <w:ind w:firstLineChars="150" w:firstLine="315"/>
        <w:rPr>
          <w:rFonts w:ascii="宋体" w:eastAsia="宋体" w:hAnsi="宋体" w:cs="宋体"/>
          <w:kern w:val="0"/>
          <w:szCs w:val="21"/>
        </w:rPr>
      </w:pPr>
      <w:r w:rsidRPr="00CD40B3">
        <w:rPr>
          <w:rFonts w:ascii="宋体" w:eastAsia="宋体" w:hAnsi="宋体" w:cs="宋体"/>
          <w:kern w:val="0"/>
          <w:szCs w:val="21"/>
        </w:rPr>
        <w:t>1、</w:t>
      </w:r>
      <w:r w:rsidR="00344400" w:rsidRPr="00CD40B3">
        <w:rPr>
          <w:rFonts w:ascii="宋体" w:eastAsia="宋体" w:hAnsi="宋体" w:cs="宋体" w:hint="eastAsia"/>
          <w:kern w:val="0"/>
          <w:szCs w:val="21"/>
        </w:rPr>
        <w:t>活动期间，</w:t>
      </w:r>
      <w:r w:rsidRPr="00CD40B3">
        <w:rPr>
          <w:rFonts w:ascii="宋体" w:eastAsia="宋体" w:hAnsi="宋体" w:cs="宋体" w:hint="eastAsia"/>
          <w:kern w:val="0"/>
          <w:szCs w:val="21"/>
        </w:rPr>
        <w:t>通过工银融</w:t>
      </w:r>
      <w:r w:rsidRPr="00CD40B3">
        <w:rPr>
          <w:rFonts w:ascii="宋体" w:eastAsia="宋体" w:hAnsi="宋体" w:cs="宋体"/>
          <w:kern w:val="0"/>
          <w:szCs w:val="21"/>
        </w:rPr>
        <w:t>e行（个人网上银行、个人手机银行）和个人电话银行等电子银行渠道申购开放式基金的个人投资</w:t>
      </w:r>
      <w:r w:rsidR="00BF4822" w:rsidRPr="00CD40B3">
        <w:rPr>
          <w:rFonts w:ascii="宋体" w:eastAsia="宋体" w:hAnsi="宋体" w:cs="宋体" w:hint="eastAsia"/>
          <w:kern w:val="0"/>
          <w:szCs w:val="21"/>
        </w:rPr>
        <w:t>人</w:t>
      </w:r>
      <w:r w:rsidRPr="00CD40B3">
        <w:rPr>
          <w:rFonts w:ascii="宋体" w:eastAsia="宋体" w:hAnsi="宋体" w:cs="宋体" w:hint="eastAsia"/>
          <w:kern w:val="0"/>
          <w:szCs w:val="21"/>
        </w:rPr>
        <w:t>，其申购费率均享有八折优惠。</w:t>
      </w:r>
    </w:p>
    <w:p w:rsidR="005C5927" w:rsidRPr="00CD40B3" w:rsidRDefault="003B5940" w:rsidP="00FF5964">
      <w:pPr>
        <w:spacing w:line="360" w:lineRule="auto"/>
        <w:ind w:firstLineChars="150" w:firstLine="315"/>
        <w:rPr>
          <w:rFonts w:ascii="宋体" w:eastAsia="宋体" w:hAnsi="宋体" w:cs="宋体"/>
          <w:kern w:val="0"/>
          <w:szCs w:val="21"/>
        </w:rPr>
      </w:pPr>
      <w:r w:rsidRPr="00CD40B3">
        <w:rPr>
          <w:rFonts w:ascii="宋体" w:eastAsia="宋体" w:hAnsi="宋体" w:cs="宋体"/>
          <w:kern w:val="0"/>
          <w:szCs w:val="21"/>
        </w:rPr>
        <w:t>2、</w:t>
      </w:r>
      <w:r w:rsidR="00C76080" w:rsidRPr="00CD40B3">
        <w:rPr>
          <w:rFonts w:ascii="宋体" w:eastAsia="宋体" w:hAnsi="宋体" w:cs="宋体" w:hint="eastAsia"/>
          <w:kern w:val="0"/>
          <w:szCs w:val="21"/>
        </w:rPr>
        <w:t>活动期间，投资人通过中国工商银行基金定投业务进行的基金定投申购均享有申购费率八折优惠。</w:t>
      </w:r>
    </w:p>
    <w:p w:rsidR="005C5927" w:rsidRPr="00CD40B3" w:rsidRDefault="004B5BC3" w:rsidP="005C5927">
      <w:pPr>
        <w:spacing w:line="360" w:lineRule="auto"/>
        <w:outlineLvl w:val="0"/>
        <w:rPr>
          <w:rFonts w:ascii="宋体" w:eastAsia="宋体" w:hAnsi="宋体" w:cs="宋体"/>
          <w:b/>
          <w:kern w:val="0"/>
          <w:szCs w:val="21"/>
        </w:rPr>
      </w:pPr>
      <w:r w:rsidRPr="00CD40B3">
        <w:rPr>
          <w:rFonts w:ascii="宋体" w:eastAsia="宋体" w:hAnsi="宋体" w:cs="宋体" w:hint="eastAsia"/>
          <w:b/>
          <w:kern w:val="0"/>
          <w:szCs w:val="21"/>
        </w:rPr>
        <w:t>四、注意事项</w:t>
      </w:r>
    </w:p>
    <w:p w:rsidR="00FC6496" w:rsidRPr="00CD40B3" w:rsidRDefault="004B5BC3" w:rsidP="00FF5964">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1、</w:t>
      </w:r>
      <w:r w:rsidR="00FC6496" w:rsidRPr="00CD40B3">
        <w:rPr>
          <w:rFonts w:ascii="宋体" w:eastAsia="宋体" w:hAnsi="宋体" w:cs="宋体" w:hint="eastAsia"/>
          <w:kern w:val="0"/>
          <w:szCs w:val="21"/>
        </w:rPr>
        <w:t>本次优惠活动不包括上述基金的后端收费模式。</w:t>
      </w:r>
    </w:p>
    <w:p w:rsidR="00FC6496" w:rsidRPr="00CD40B3" w:rsidRDefault="00FC6496" w:rsidP="00FF5964">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2</w:t>
      </w:r>
      <w:r w:rsidRPr="00CD40B3">
        <w:rPr>
          <w:rFonts w:ascii="宋体" w:eastAsia="宋体" w:hAnsi="宋体" w:cs="宋体" w:hint="eastAsia"/>
          <w:kern w:val="0"/>
          <w:szCs w:val="21"/>
        </w:rPr>
        <w:t>、本优惠活动仅适用于处于正常申购期的基金产品的前端收费模式的申购手续费，不包括处于基金募集期的基金认购费，也不包括基金转换业务等其他业务的基金手续费。</w:t>
      </w:r>
    </w:p>
    <w:p w:rsidR="00FC6496" w:rsidRPr="00CD40B3" w:rsidRDefault="001F5F37" w:rsidP="00FC6496">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3</w:t>
      </w:r>
      <w:r w:rsidR="00FC6496" w:rsidRPr="00CD40B3">
        <w:rPr>
          <w:rFonts w:ascii="宋体" w:eastAsia="宋体" w:hAnsi="宋体" w:cs="宋体" w:hint="eastAsia"/>
          <w:kern w:val="0"/>
          <w:szCs w:val="21"/>
        </w:rPr>
        <w:t>、凡在规定时间及规定产品范围以外的基金定投申购不享受以上优惠；因客户违约导致在优惠活动期内基金定投申购不成功的，亦无法享受以上优惠。</w:t>
      </w:r>
    </w:p>
    <w:p w:rsidR="00CB7BF3" w:rsidRPr="00CD40B3" w:rsidRDefault="00CB7BF3" w:rsidP="00CB7BF3">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4</w:t>
      </w:r>
      <w:r w:rsidR="004B5BC3" w:rsidRPr="00CD40B3">
        <w:rPr>
          <w:rFonts w:ascii="宋体" w:eastAsia="宋体" w:hAnsi="宋体" w:cs="宋体" w:hint="eastAsia"/>
          <w:kern w:val="0"/>
          <w:szCs w:val="21"/>
        </w:rPr>
        <w:t>、上述基金原费率请详见基金的《基金合同》</w:t>
      </w:r>
      <w:r w:rsidR="00CD40B3" w:rsidRPr="00CD40B3">
        <w:rPr>
          <w:rFonts w:ascii="宋体" w:eastAsia="宋体" w:hAnsi="宋体" w:cs="宋体" w:hint="eastAsia"/>
          <w:kern w:val="0"/>
          <w:szCs w:val="21"/>
        </w:rPr>
        <w:t>、《产品</w:t>
      </w:r>
      <w:r w:rsidR="00CD40B3" w:rsidRPr="00CD40B3">
        <w:rPr>
          <w:rFonts w:ascii="宋体" w:eastAsia="宋体" w:hAnsi="宋体" w:cs="宋体"/>
          <w:kern w:val="0"/>
          <w:szCs w:val="21"/>
        </w:rPr>
        <w:t>资料概要</w:t>
      </w:r>
      <w:r w:rsidR="00CD40B3" w:rsidRPr="00CD40B3">
        <w:rPr>
          <w:rFonts w:ascii="宋体" w:eastAsia="宋体" w:hAnsi="宋体" w:cs="宋体" w:hint="eastAsia"/>
          <w:kern w:val="0"/>
          <w:szCs w:val="21"/>
        </w:rPr>
        <w:t>》</w:t>
      </w:r>
      <w:r w:rsidR="00CD40B3" w:rsidRPr="00502A65">
        <w:rPr>
          <w:rFonts w:ascii="宋体" w:eastAsia="宋体" w:hAnsi="宋体" w:cs="宋体" w:hint="eastAsia"/>
          <w:kern w:val="0"/>
          <w:szCs w:val="21"/>
        </w:rPr>
        <w:t>、</w:t>
      </w:r>
      <w:r w:rsidR="004B5BC3" w:rsidRPr="00CD40B3">
        <w:rPr>
          <w:rFonts w:ascii="宋体" w:eastAsia="宋体" w:hAnsi="宋体" w:cs="宋体" w:hint="eastAsia"/>
          <w:kern w:val="0"/>
          <w:szCs w:val="21"/>
        </w:rPr>
        <w:t>《招募说明书》等相关法律文件及本公司发布的最新业务公告。</w:t>
      </w:r>
    </w:p>
    <w:p w:rsidR="00CB7BF3" w:rsidRPr="00CD40B3" w:rsidRDefault="00CB7BF3" w:rsidP="00CB7BF3">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5</w:t>
      </w:r>
      <w:r w:rsidRPr="00CD40B3">
        <w:rPr>
          <w:rFonts w:ascii="宋体" w:eastAsia="宋体" w:hAnsi="宋体" w:cs="宋体" w:hint="eastAsia"/>
          <w:kern w:val="0"/>
          <w:szCs w:val="21"/>
        </w:rPr>
        <w:t>、本次优惠活动结束后，基金费率继续按原标准实施。</w:t>
      </w:r>
    </w:p>
    <w:p w:rsidR="005C5927" w:rsidRPr="00CD40B3" w:rsidRDefault="00CB7BF3" w:rsidP="00FF5964">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6</w:t>
      </w:r>
      <w:r w:rsidR="004B5BC3" w:rsidRPr="00CD40B3">
        <w:rPr>
          <w:rFonts w:ascii="宋体" w:eastAsia="宋体" w:hAnsi="宋体" w:cs="宋体" w:hint="eastAsia"/>
          <w:kern w:val="0"/>
          <w:szCs w:val="21"/>
        </w:rPr>
        <w:t>、优惠活动期间，业务办理的相关规则及流程以中国工商银行的安排和规定为准。费率优惠活动如有展期、终止或调整，费率优惠规则如有变更，均以中国工商银行的安排和规定为准。</w:t>
      </w:r>
    </w:p>
    <w:p w:rsidR="005C5927" w:rsidRPr="00CD40B3" w:rsidRDefault="005C5927" w:rsidP="005C5927">
      <w:pPr>
        <w:spacing w:line="360" w:lineRule="auto"/>
        <w:outlineLvl w:val="0"/>
        <w:rPr>
          <w:rFonts w:ascii="宋体" w:eastAsia="宋体" w:hAnsi="宋体" w:cs="宋体"/>
          <w:b/>
          <w:kern w:val="0"/>
          <w:szCs w:val="21"/>
        </w:rPr>
      </w:pPr>
      <w:r w:rsidRPr="00CD40B3">
        <w:rPr>
          <w:rFonts w:ascii="宋体" w:eastAsia="宋体" w:hAnsi="宋体" w:cs="宋体" w:hint="eastAsia"/>
          <w:b/>
          <w:kern w:val="0"/>
          <w:szCs w:val="21"/>
        </w:rPr>
        <w:t>五、投资人可通过以下途径了解或咨询相关情况</w:t>
      </w:r>
    </w:p>
    <w:p w:rsidR="005C5927" w:rsidRPr="00CD40B3" w:rsidRDefault="004B5BC3" w:rsidP="00E768BC">
      <w:pPr>
        <w:spacing w:line="360" w:lineRule="auto"/>
        <w:ind w:firstLineChars="200" w:firstLine="420"/>
        <w:rPr>
          <w:rFonts w:ascii="宋体" w:eastAsia="宋体" w:hAnsi="宋体" w:cs="宋体"/>
          <w:kern w:val="0"/>
          <w:szCs w:val="21"/>
        </w:rPr>
      </w:pPr>
      <w:r w:rsidRPr="00CD40B3">
        <w:rPr>
          <w:rFonts w:ascii="宋体" w:eastAsia="宋体" w:hAnsi="宋体" w:cs="宋体" w:hint="eastAsia"/>
          <w:kern w:val="0"/>
          <w:szCs w:val="21"/>
        </w:rPr>
        <w:t>中国工商银行客服电话：</w:t>
      </w:r>
      <w:r w:rsidRPr="00CD40B3">
        <w:rPr>
          <w:rFonts w:ascii="宋体" w:eastAsia="宋体" w:hAnsi="宋体" w:cs="宋体"/>
          <w:kern w:val="0"/>
          <w:szCs w:val="21"/>
        </w:rPr>
        <w:t>95588</w:t>
      </w:r>
    </w:p>
    <w:p w:rsidR="005C5927" w:rsidRPr="00CD40B3" w:rsidRDefault="004B5BC3" w:rsidP="00E768BC">
      <w:pPr>
        <w:spacing w:line="360" w:lineRule="auto"/>
        <w:ind w:firstLineChars="200" w:firstLine="420"/>
        <w:rPr>
          <w:rFonts w:ascii="宋体" w:eastAsia="宋体" w:hAnsi="宋体" w:cs="宋体"/>
          <w:kern w:val="0"/>
          <w:szCs w:val="21"/>
        </w:rPr>
      </w:pPr>
      <w:r w:rsidRPr="00CD40B3">
        <w:rPr>
          <w:rFonts w:ascii="宋体" w:eastAsia="宋体" w:hAnsi="宋体" w:cs="宋体" w:hint="eastAsia"/>
          <w:kern w:val="0"/>
          <w:szCs w:val="21"/>
        </w:rPr>
        <w:t>中国工商银行网站：</w:t>
      </w:r>
      <w:r w:rsidRPr="00CD40B3">
        <w:rPr>
          <w:rFonts w:ascii="宋体" w:eastAsia="宋体" w:hAnsi="宋体" w:cs="宋体"/>
          <w:kern w:val="0"/>
          <w:szCs w:val="21"/>
        </w:rPr>
        <w:t xml:space="preserve">www.icbc.com.cn   </w:t>
      </w:r>
    </w:p>
    <w:p w:rsidR="005C5927" w:rsidRPr="00CD40B3" w:rsidRDefault="004B5BC3" w:rsidP="00E768BC">
      <w:pPr>
        <w:spacing w:line="360" w:lineRule="auto"/>
        <w:ind w:firstLineChars="200" w:firstLine="420"/>
        <w:rPr>
          <w:rFonts w:ascii="宋体" w:eastAsia="宋体" w:hAnsi="宋体" w:cs="宋体"/>
          <w:kern w:val="0"/>
          <w:szCs w:val="21"/>
        </w:rPr>
      </w:pPr>
      <w:r w:rsidRPr="00CD40B3">
        <w:rPr>
          <w:rFonts w:ascii="宋体" w:eastAsia="宋体" w:hAnsi="宋体" w:cs="宋体" w:hint="eastAsia"/>
          <w:kern w:val="0"/>
          <w:szCs w:val="21"/>
        </w:rPr>
        <w:t>南方基金客服电话：</w:t>
      </w:r>
      <w:r w:rsidRPr="00CD40B3">
        <w:rPr>
          <w:rFonts w:ascii="宋体" w:eastAsia="宋体" w:hAnsi="宋体" w:cs="宋体"/>
          <w:kern w:val="0"/>
          <w:szCs w:val="21"/>
        </w:rPr>
        <w:t>400-889-8899</w:t>
      </w:r>
    </w:p>
    <w:p w:rsidR="005C5927" w:rsidRPr="00CD40B3" w:rsidRDefault="004B5BC3" w:rsidP="00E768BC">
      <w:pPr>
        <w:spacing w:line="360" w:lineRule="auto"/>
        <w:ind w:firstLineChars="200" w:firstLine="420"/>
        <w:rPr>
          <w:rFonts w:ascii="宋体" w:eastAsia="宋体" w:hAnsi="宋体" w:cs="宋体"/>
          <w:kern w:val="0"/>
          <w:szCs w:val="21"/>
        </w:rPr>
      </w:pPr>
      <w:r w:rsidRPr="00CD40B3">
        <w:rPr>
          <w:rFonts w:ascii="宋体" w:eastAsia="宋体" w:hAnsi="宋体" w:cs="宋体" w:hint="eastAsia"/>
          <w:kern w:val="0"/>
          <w:szCs w:val="21"/>
        </w:rPr>
        <w:t>南方基金网站：</w:t>
      </w:r>
      <w:r w:rsidRPr="00CD40B3">
        <w:rPr>
          <w:rFonts w:ascii="宋体" w:eastAsia="宋体" w:hAnsi="宋体" w:cs="宋体"/>
          <w:kern w:val="0"/>
          <w:szCs w:val="21"/>
        </w:rPr>
        <w:t>www.nffund.com</w:t>
      </w:r>
    </w:p>
    <w:p w:rsidR="005C5927" w:rsidRPr="00CD40B3" w:rsidRDefault="005C5927" w:rsidP="005C5927">
      <w:pPr>
        <w:spacing w:line="360" w:lineRule="auto"/>
        <w:outlineLvl w:val="0"/>
        <w:rPr>
          <w:rFonts w:ascii="宋体" w:eastAsia="宋体" w:hAnsi="宋体" w:cs="宋体"/>
          <w:b/>
          <w:kern w:val="0"/>
          <w:szCs w:val="21"/>
        </w:rPr>
      </w:pPr>
      <w:r w:rsidRPr="00CD40B3">
        <w:rPr>
          <w:rFonts w:ascii="宋体" w:eastAsia="宋体" w:hAnsi="宋体" w:cs="宋体" w:hint="eastAsia"/>
          <w:b/>
          <w:kern w:val="0"/>
          <w:szCs w:val="21"/>
        </w:rPr>
        <w:t>六、风险提示</w:t>
      </w:r>
    </w:p>
    <w:p w:rsidR="005C5927" w:rsidRPr="00CD40B3" w:rsidRDefault="004B5BC3" w:rsidP="00FF5964">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1、投资人应当认真阅读《基金合同》、《招募说明书》</w:t>
      </w:r>
      <w:r w:rsidR="00CD40B3" w:rsidRPr="00CD40B3">
        <w:rPr>
          <w:rFonts w:ascii="宋体" w:eastAsia="宋体" w:hAnsi="宋体" w:cs="宋体" w:hint="eastAsia"/>
          <w:kern w:val="0"/>
          <w:szCs w:val="21"/>
        </w:rPr>
        <w:t>、《产品</w:t>
      </w:r>
      <w:r w:rsidR="00CD40B3" w:rsidRPr="00CD40B3">
        <w:rPr>
          <w:rFonts w:ascii="宋体" w:eastAsia="宋体" w:hAnsi="宋体" w:cs="宋体"/>
          <w:kern w:val="0"/>
          <w:szCs w:val="21"/>
        </w:rPr>
        <w:t>资料概要</w:t>
      </w:r>
      <w:r w:rsidR="00CD40B3" w:rsidRPr="00CD40B3">
        <w:rPr>
          <w:rFonts w:ascii="宋体" w:eastAsia="宋体" w:hAnsi="宋体" w:cs="宋体" w:hint="eastAsia"/>
          <w:kern w:val="0"/>
          <w:szCs w:val="21"/>
        </w:rPr>
        <w:t>》</w:t>
      </w:r>
      <w:r w:rsidRPr="00CD40B3">
        <w:rPr>
          <w:rFonts w:ascii="宋体" w:eastAsia="宋体" w:hAnsi="宋体" w:cs="宋体" w:hint="eastAsia"/>
          <w:kern w:val="0"/>
          <w:szCs w:val="21"/>
        </w:rPr>
        <w:t>等基金法律文件，了解基金的风险收益特征，并根据自身的投资目的、投资期限、投资经验、资产状况等判断基金是否和投资人的风险承受能力相适应。</w:t>
      </w:r>
    </w:p>
    <w:p w:rsidR="005C5927" w:rsidRPr="00CD40B3" w:rsidRDefault="004B5BC3" w:rsidP="00FF5964">
      <w:pPr>
        <w:spacing w:line="360" w:lineRule="auto"/>
        <w:ind w:firstLineChars="200" w:firstLine="420"/>
        <w:rPr>
          <w:rFonts w:ascii="宋体" w:eastAsia="宋体" w:hAnsi="宋体" w:cs="宋体"/>
          <w:kern w:val="0"/>
          <w:szCs w:val="21"/>
        </w:rPr>
      </w:pPr>
      <w:r w:rsidRPr="00CD40B3">
        <w:rPr>
          <w:rFonts w:ascii="宋体" w:eastAsia="宋体" w:hAnsi="宋体" w:cs="宋体"/>
          <w:kern w:val="0"/>
          <w:szCs w:val="21"/>
        </w:rPr>
        <w:t>2、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B5BC3" w:rsidRPr="00CD40B3" w:rsidRDefault="004B5BC3" w:rsidP="004B5BC3">
      <w:pPr>
        <w:rPr>
          <w:rFonts w:ascii="宋体" w:eastAsia="宋体" w:hAnsi="宋体" w:cs="宋体"/>
          <w:kern w:val="0"/>
          <w:szCs w:val="21"/>
        </w:rPr>
      </w:pPr>
      <w:r w:rsidRPr="00CD40B3">
        <w:rPr>
          <w:rFonts w:ascii="宋体" w:eastAsia="宋体" w:hAnsi="宋体" w:cs="宋体"/>
          <w:kern w:val="0"/>
          <w:szCs w:val="21"/>
        </w:rPr>
        <w:t xml:space="preserve"> </w:t>
      </w:r>
    </w:p>
    <w:p w:rsidR="004B5BC3" w:rsidRPr="00CD40B3" w:rsidRDefault="004B5BC3" w:rsidP="004B5BC3">
      <w:pPr>
        <w:rPr>
          <w:rFonts w:ascii="宋体" w:eastAsia="宋体" w:hAnsi="宋体" w:cs="宋体"/>
          <w:kern w:val="0"/>
          <w:szCs w:val="21"/>
        </w:rPr>
      </w:pPr>
    </w:p>
    <w:p w:rsidR="004B5BC3" w:rsidRPr="00CD40B3" w:rsidRDefault="004B5BC3" w:rsidP="004B5BC3">
      <w:pPr>
        <w:rPr>
          <w:rFonts w:ascii="宋体" w:eastAsia="宋体" w:hAnsi="宋体" w:cs="宋体"/>
          <w:kern w:val="0"/>
          <w:szCs w:val="21"/>
        </w:rPr>
      </w:pPr>
      <w:r w:rsidRPr="00CD40B3">
        <w:rPr>
          <w:rFonts w:ascii="宋体" w:eastAsia="宋体" w:hAnsi="宋体" w:cs="宋体"/>
          <w:kern w:val="0"/>
          <w:szCs w:val="21"/>
        </w:rPr>
        <w:t xml:space="preserve"> </w:t>
      </w:r>
    </w:p>
    <w:p w:rsidR="004B5BC3" w:rsidRPr="00CD40B3" w:rsidRDefault="004B5BC3" w:rsidP="004B5BC3">
      <w:pPr>
        <w:rPr>
          <w:rFonts w:ascii="宋体" w:eastAsia="宋体" w:hAnsi="宋体" w:cs="宋体"/>
          <w:kern w:val="0"/>
          <w:szCs w:val="21"/>
        </w:rPr>
      </w:pPr>
    </w:p>
    <w:p w:rsidR="00175C3A" w:rsidRPr="00CD40B3" w:rsidRDefault="00C76080" w:rsidP="004B5BC3">
      <w:pPr>
        <w:jc w:val="right"/>
        <w:rPr>
          <w:rFonts w:ascii="宋体" w:eastAsia="宋体" w:hAnsi="宋体" w:cs="宋体"/>
          <w:kern w:val="0"/>
          <w:szCs w:val="21"/>
        </w:rPr>
      </w:pPr>
      <w:r w:rsidRPr="00CD40B3">
        <w:rPr>
          <w:rFonts w:ascii="宋体" w:eastAsia="宋体" w:hAnsi="宋体" w:cs="宋体" w:hint="eastAsia"/>
          <w:kern w:val="0"/>
          <w:szCs w:val="21"/>
        </w:rPr>
        <w:t>南方基金管理股份有限公司</w:t>
      </w:r>
    </w:p>
    <w:p w:rsidR="00175C3A" w:rsidRPr="00175C3A" w:rsidRDefault="00175C3A" w:rsidP="002C4CF1">
      <w:pPr>
        <w:wordWrap w:val="0"/>
        <w:jc w:val="right"/>
        <w:rPr>
          <w:rFonts w:ascii="宋体" w:eastAsia="宋体" w:hAnsi="宋体" w:cs="宋体"/>
          <w:kern w:val="0"/>
          <w:szCs w:val="21"/>
        </w:rPr>
      </w:pPr>
      <w:r w:rsidRPr="00CD40B3">
        <w:rPr>
          <w:rFonts w:ascii="宋体" w:eastAsia="宋体" w:hAnsi="宋体" w:cs="宋体"/>
          <w:kern w:val="0"/>
          <w:szCs w:val="21"/>
        </w:rPr>
        <w:t xml:space="preserve"> </w:t>
      </w:r>
      <w:r w:rsidR="00CD40B3" w:rsidRPr="00CD40B3">
        <w:rPr>
          <w:rFonts w:ascii="宋体" w:eastAsia="宋体" w:hAnsi="宋体" w:cs="宋体"/>
          <w:kern w:val="0"/>
          <w:szCs w:val="21"/>
        </w:rPr>
        <w:t>2021</w:t>
      </w:r>
      <w:r w:rsidRPr="00CD40B3">
        <w:rPr>
          <w:rFonts w:ascii="宋体" w:eastAsia="宋体" w:hAnsi="宋体" w:cs="宋体" w:hint="eastAsia"/>
          <w:kern w:val="0"/>
          <w:szCs w:val="21"/>
        </w:rPr>
        <w:t>年</w:t>
      </w:r>
      <w:r w:rsidRPr="00CD40B3">
        <w:rPr>
          <w:rFonts w:ascii="宋体" w:eastAsia="宋体" w:hAnsi="宋体" w:cs="宋体"/>
          <w:kern w:val="0"/>
          <w:szCs w:val="21"/>
        </w:rPr>
        <w:t>12月</w:t>
      </w:r>
      <w:r w:rsidR="00331F30">
        <w:rPr>
          <w:rFonts w:ascii="宋体" w:eastAsia="宋体" w:hAnsi="宋体" w:cs="宋体"/>
          <w:kern w:val="0"/>
          <w:szCs w:val="21"/>
        </w:rPr>
        <w:t>30</w:t>
      </w:r>
      <w:bookmarkStart w:id="0" w:name="_GoBack"/>
      <w:bookmarkEnd w:id="0"/>
      <w:r w:rsidRPr="00CD40B3">
        <w:rPr>
          <w:rFonts w:ascii="宋体" w:eastAsia="宋体" w:hAnsi="宋体" w:cs="宋体" w:hint="eastAsia"/>
          <w:kern w:val="0"/>
          <w:szCs w:val="21"/>
        </w:rPr>
        <w:t>日</w:t>
      </w:r>
    </w:p>
    <w:p w:rsidR="00D43973" w:rsidRPr="004B7B9C" w:rsidRDefault="00D43973"/>
    <w:sectPr w:rsidR="00D43973" w:rsidRPr="004B7B9C" w:rsidSect="00D439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A26" w:rsidRDefault="00706A26" w:rsidP="007A4C96">
      <w:r>
        <w:separator/>
      </w:r>
    </w:p>
  </w:endnote>
  <w:endnote w:type="continuationSeparator" w:id="0">
    <w:p w:rsidR="00706A26" w:rsidRDefault="00706A26" w:rsidP="007A4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A26" w:rsidRDefault="00706A26" w:rsidP="007A4C96">
      <w:r>
        <w:separator/>
      </w:r>
    </w:p>
  </w:footnote>
  <w:footnote w:type="continuationSeparator" w:id="0">
    <w:p w:rsidR="00706A26" w:rsidRDefault="00706A26" w:rsidP="007A4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C3A"/>
    <w:rsid w:val="000038C0"/>
    <w:rsid w:val="00005540"/>
    <w:rsid w:val="000055CF"/>
    <w:rsid w:val="00012C6D"/>
    <w:rsid w:val="00013F5F"/>
    <w:rsid w:val="000160D7"/>
    <w:rsid w:val="00026A39"/>
    <w:rsid w:val="00036937"/>
    <w:rsid w:val="00040EED"/>
    <w:rsid w:val="00043493"/>
    <w:rsid w:val="0004507D"/>
    <w:rsid w:val="0004620C"/>
    <w:rsid w:val="000613C4"/>
    <w:rsid w:val="0006396F"/>
    <w:rsid w:val="00064555"/>
    <w:rsid w:val="00071DC6"/>
    <w:rsid w:val="000837F2"/>
    <w:rsid w:val="000845F0"/>
    <w:rsid w:val="00085C4A"/>
    <w:rsid w:val="000878C0"/>
    <w:rsid w:val="000A01B5"/>
    <w:rsid w:val="000A35BA"/>
    <w:rsid w:val="000A49EF"/>
    <w:rsid w:val="000B39E7"/>
    <w:rsid w:val="000C4191"/>
    <w:rsid w:val="000D4FC8"/>
    <w:rsid w:val="000E08DC"/>
    <w:rsid w:val="000E3E4E"/>
    <w:rsid w:val="000E46E1"/>
    <w:rsid w:val="000E6C23"/>
    <w:rsid w:val="000F07AE"/>
    <w:rsid w:val="000F5F65"/>
    <w:rsid w:val="0010116A"/>
    <w:rsid w:val="00114E35"/>
    <w:rsid w:val="001160EE"/>
    <w:rsid w:val="001204E0"/>
    <w:rsid w:val="0012364D"/>
    <w:rsid w:val="00126558"/>
    <w:rsid w:val="0012784B"/>
    <w:rsid w:val="00136440"/>
    <w:rsid w:val="00140AEB"/>
    <w:rsid w:val="00150565"/>
    <w:rsid w:val="00162D30"/>
    <w:rsid w:val="00162F9A"/>
    <w:rsid w:val="00163980"/>
    <w:rsid w:val="00166722"/>
    <w:rsid w:val="00167328"/>
    <w:rsid w:val="00175C3A"/>
    <w:rsid w:val="001766C2"/>
    <w:rsid w:val="00177E77"/>
    <w:rsid w:val="00181FDC"/>
    <w:rsid w:val="001827C3"/>
    <w:rsid w:val="001905E3"/>
    <w:rsid w:val="00193559"/>
    <w:rsid w:val="001B246A"/>
    <w:rsid w:val="001C4CE1"/>
    <w:rsid w:val="001C7267"/>
    <w:rsid w:val="001D3368"/>
    <w:rsid w:val="001F0738"/>
    <w:rsid w:val="001F2406"/>
    <w:rsid w:val="001F5F37"/>
    <w:rsid w:val="00201E52"/>
    <w:rsid w:val="002022A9"/>
    <w:rsid w:val="0021561F"/>
    <w:rsid w:val="00217D44"/>
    <w:rsid w:val="00223354"/>
    <w:rsid w:val="00230CD3"/>
    <w:rsid w:val="00232874"/>
    <w:rsid w:val="002333B4"/>
    <w:rsid w:val="00233794"/>
    <w:rsid w:val="00236291"/>
    <w:rsid w:val="00236C32"/>
    <w:rsid w:val="00237CDC"/>
    <w:rsid w:val="00243183"/>
    <w:rsid w:val="0024710D"/>
    <w:rsid w:val="002516AD"/>
    <w:rsid w:val="00253B2B"/>
    <w:rsid w:val="00257CE0"/>
    <w:rsid w:val="002634DC"/>
    <w:rsid w:val="0026498E"/>
    <w:rsid w:val="002669B1"/>
    <w:rsid w:val="0027086C"/>
    <w:rsid w:val="002717EB"/>
    <w:rsid w:val="00272425"/>
    <w:rsid w:val="00276ABD"/>
    <w:rsid w:val="00280891"/>
    <w:rsid w:val="002821F7"/>
    <w:rsid w:val="00290DFC"/>
    <w:rsid w:val="0029582D"/>
    <w:rsid w:val="002A1EC5"/>
    <w:rsid w:val="002A740D"/>
    <w:rsid w:val="002B31CB"/>
    <w:rsid w:val="002C4CF1"/>
    <w:rsid w:val="002C7145"/>
    <w:rsid w:val="002C7354"/>
    <w:rsid w:val="002D23B6"/>
    <w:rsid w:val="002D75EC"/>
    <w:rsid w:val="002E335E"/>
    <w:rsid w:val="002F0351"/>
    <w:rsid w:val="002F19F6"/>
    <w:rsid w:val="002F41B3"/>
    <w:rsid w:val="002F4B1A"/>
    <w:rsid w:val="00306160"/>
    <w:rsid w:val="0031083E"/>
    <w:rsid w:val="00310B09"/>
    <w:rsid w:val="00310E0C"/>
    <w:rsid w:val="0031347F"/>
    <w:rsid w:val="00320E6F"/>
    <w:rsid w:val="00322E31"/>
    <w:rsid w:val="00322FD1"/>
    <w:rsid w:val="003249E3"/>
    <w:rsid w:val="003263B8"/>
    <w:rsid w:val="00326EF9"/>
    <w:rsid w:val="00331F30"/>
    <w:rsid w:val="00332189"/>
    <w:rsid w:val="00334018"/>
    <w:rsid w:val="00337F6E"/>
    <w:rsid w:val="00341E4B"/>
    <w:rsid w:val="00344400"/>
    <w:rsid w:val="003500CF"/>
    <w:rsid w:val="00350B55"/>
    <w:rsid w:val="00355C8D"/>
    <w:rsid w:val="00356AD2"/>
    <w:rsid w:val="00361FB2"/>
    <w:rsid w:val="00366D48"/>
    <w:rsid w:val="003712D5"/>
    <w:rsid w:val="0037140A"/>
    <w:rsid w:val="00372FC0"/>
    <w:rsid w:val="00375764"/>
    <w:rsid w:val="00385E1D"/>
    <w:rsid w:val="00387884"/>
    <w:rsid w:val="0039107C"/>
    <w:rsid w:val="003923C7"/>
    <w:rsid w:val="00393A95"/>
    <w:rsid w:val="00394B82"/>
    <w:rsid w:val="003A7097"/>
    <w:rsid w:val="003B10FB"/>
    <w:rsid w:val="003B276C"/>
    <w:rsid w:val="003B5940"/>
    <w:rsid w:val="003C3629"/>
    <w:rsid w:val="003D604D"/>
    <w:rsid w:val="003E7C27"/>
    <w:rsid w:val="003F60C2"/>
    <w:rsid w:val="0040264A"/>
    <w:rsid w:val="0040462C"/>
    <w:rsid w:val="0041001E"/>
    <w:rsid w:val="004121BE"/>
    <w:rsid w:val="0041459E"/>
    <w:rsid w:val="0041526B"/>
    <w:rsid w:val="00427841"/>
    <w:rsid w:val="00432117"/>
    <w:rsid w:val="00442223"/>
    <w:rsid w:val="00443B85"/>
    <w:rsid w:val="00452DA5"/>
    <w:rsid w:val="00462D9F"/>
    <w:rsid w:val="004668CC"/>
    <w:rsid w:val="00471531"/>
    <w:rsid w:val="00495C98"/>
    <w:rsid w:val="004972EF"/>
    <w:rsid w:val="004A590A"/>
    <w:rsid w:val="004B4846"/>
    <w:rsid w:val="004B54EE"/>
    <w:rsid w:val="004B5BC3"/>
    <w:rsid w:val="004B7B9C"/>
    <w:rsid w:val="004B7C8A"/>
    <w:rsid w:val="004C135D"/>
    <w:rsid w:val="004C1CE0"/>
    <w:rsid w:val="004C1E8A"/>
    <w:rsid w:val="004C2BDB"/>
    <w:rsid w:val="004C4D11"/>
    <w:rsid w:val="004D0CCE"/>
    <w:rsid w:val="004D315B"/>
    <w:rsid w:val="004E654C"/>
    <w:rsid w:val="004E6910"/>
    <w:rsid w:val="004F0979"/>
    <w:rsid w:val="004F61D9"/>
    <w:rsid w:val="00502A65"/>
    <w:rsid w:val="005066C8"/>
    <w:rsid w:val="00507366"/>
    <w:rsid w:val="0052010E"/>
    <w:rsid w:val="00521A2B"/>
    <w:rsid w:val="005231C0"/>
    <w:rsid w:val="0052422A"/>
    <w:rsid w:val="00526E35"/>
    <w:rsid w:val="00535D6A"/>
    <w:rsid w:val="00535D8F"/>
    <w:rsid w:val="00536405"/>
    <w:rsid w:val="00542785"/>
    <w:rsid w:val="00546E7E"/>
    <w:rsid w:val="00547DF2"/>
    <w:rsid w:val="00550890"/>
    <w:rsid w:val="00563977"/>
    <w:rsid w:val="00564245"/>
    <w:rsid w:val="005720D3"/>
    <w:rsid w:val="00575BD0"/>
    <w:rsid w:val="005816B5"/>
    <w:rsid w:val="00582A7A"/>
    <w:rsid w:val="00591C62"/>
    <w:rsid w:val="005B0CA1"/>
    <w:rsid w:val="005B1A47"/>
    <w:rsid w:val="005C18F4"/>
    <w:rsid w:val="005C5927"/>
    <w:rsid w:val="005D4BD8"/>
    <w:rsid w:val="005D77EA"/>
    <w:rsid w:val="005E1BB0"/>
    <w:rsid w:val="005F10E9"/>
    <w:rsid w:val="005F1AF6"/>
    <w:rsid w:val="005F1EA6"/>
    <w:rsid w:val="005F3DF1"/>
    <w:rsid w:val="0060444F"/>
    <w:rsid w:val="00611853"/>
    <w:rsid w:val="00620C1F"/>
    <w:rsid w:val="006217FA"/>
    <w:rsid w:val="00624F3A"/>
    <w:rsid w:val="0063313B"/>
    <w:rsid w:val="0065029A"/>
    <w:rsid w:val="006545F9"/>
    <w:rsid w:val="00656DBE"/>
    <w:rsid w:val="0066542E"/>
    <w:rsid w:val="006713C9"/>
    <w:rsid w:val="00671958"/>
    <w:rsid w:val="00671BCA"/>
    <w:rsid w:val="006731CD"/>
    <w:rsid w:val="00677185"/>
    <w:rsid w:val="00693148"/>
    <w:rsid w:val="00697EE7"/>
    <w:rsid w:val="006A0385"/>
    <w:rsid w:val="006A148E"/>
    <w:rsid w:val="006A4E41"/>
    <w:rsid w:val="006A675C"/>
    <w:rsid w:val="006B0539"/>
    <w:rsid w:val="006B7E9C"/>
    <w:rsid w:val="006C17D3"/>
    <w:rsid w:val="006C4A75"/>
    <w:rsid w:val="006C748F"/>
    <w:rsid w:val="006C7592"/>
    <w:rsid w:val="006D393D"/>
    <w:rsid w:val="006D396D"/>
    <w:rsid w:val="006D53DE"/>
    <w:rsid w:val="006D562F"/>
    <w:rsid w:val="006E1488"/>
    <w:rsid w:val="006E198A"/>
    <w:rsid w:val="006F5699"/>
    <w:rsid w:val="007031AD"/>
    <w:rsid w:val="00705817"/>
    <w:rsid w:val="00706A26"/>
    <w:rsid w:val="00707722"/>
    <w:rsid w:val="007129F0"/>
    <w:rsid w:val="00714337"/>
    <w:rsid w:val="00720D21"/>
    <w:rsid w:val="0072460D"/>
    <w:rsid w:val="00727F6D"/>
    <w:rsid w:val="0073694F"/>
    <w:rsid w:val="00737560"/>
    <w:rsid w:val="007432A7"/>
    <w:rsid w:val="007435A2"/>
    <w:rsid w:val="0075017F"/>
    <w:rsid w:val="00754E2F"/>
    <w:rsid w:val="007552A8"/>
    <w:rsid w:val="007559A3"/>
    <w:rsid w:val="00760DB6"/>
    <w:rsid w:val="00760DFD"/>
    <w:rsid w:val="0077092B"/>
    <w:rsid w:val="00774396"/>
    <w:rsid w:val="00774DDA"/>
    <w:rsid w:val="00774E67"/>
    <w:rsid w:val="00776D14"/>
    <w:rsid w:val="00784346"/>
    <w:rsid w:val="007A2935"/>
    <w:rsid w:val="007A37D2"/>
    <w:rsid w:val="007A4C96"/>
    <w:rsid w:val="007A4D71"/>
    <w:rsid w:val="007B11C9"/>
    <w:rsid w:val="007B500D"/>
    <w:rsid w:val="007B711C"/>
    <w:rsid w:val="007C2EB7"/>
    <w:rsid w:val="007C31B8"/>
    <w:rsid w:val="007D1041"/>
    <w:rsid w:val="007D42F2"/>
    <w:rsid w:val="007F3496"/>
    <w:rsid w:val="007F36C9"/>
    <w:rsid w:val="007F433C"/>
    <w:rsid w:val="007F53D0"/>
    <w:rsid w:val="00800168"/>
    <w:rsid w:val="0080075E"/>
    <w:rsid w:val="00800C1B"/>
    <w:rsid w:val="00801015"/>
    <w:rsid w:val="00803DC7"/>
    <w:rsid w:val="00804286"/>
    <w:rsid w:val="00811F56"/>
    <w:rsid w:val="0081226A"/>
    <w:rsid w:val="00812C79"/>
    <w:rsid w:val="0081314C"/>
    <w:rsid w:val="00814AD1"/>
    <w:rsid w:val="00822E8B"/>
    <w:rsid w:val="00823C0E"/>
    <w:rsid w:val="0082444D"/>
    <w:rsid w:val="008333C5"/>
    <w:rsid w:val="0085064A"/>
    <w:rsid w:val="00854783"/>
    <w:rsid w:val="008550CD"/>
    <w:rsid w:val="0086225C"/>
    <w:rsid w:val="008634E4"/>
    <w:rsid w:val="008664E7"/>
    <w:rsid w:val="008666E4"/>
    <w:rsid w:val="00880C58"/>
    <w:rsid w:val="008861BB"/>
    <w:rsid w:val="00887CD1"/>
    <w:rsid w:val="0089039C"/>
    <w:rsid w:val="00896E67"/>
    <w:rsid w:val="0089729C"/>
    <w:rsid w:val="008A0329"/>
    <w:rsid w:val="008A1302"/>
    <w:rsid w:val="008A19BA"/>
    <w:rsid w:val="008B1370"/>
    <w:rsid w:val="008B4A32"/>
    <w:rsid w:val="008B50B1"/>
    <w:rsid w:val="008B790D"/>
    <w:rsid w:val="008C2E07"/>
    <w:rsid w:val="008C3CFE"/>
    <w:rsid w:val="008C3F80"/>
    <w:rsid w:val="008C42B8"/>
    <w:rsid w:val="008D183B"/>
    <w:rsid w:val="008D70C0"/>
    <w:rsid w:val="008E2DBE"/>
    <w:rsid w:val="008E78FE"/>
    <w:rsid w:val="008F0B6E"/>
    <w:rsid w:val="00910777"/>
    <w:rsid w:val="00914DD1"/>
    <w:rsid w:val="00917E6C"/>
    <w:rsid w:val="00924A1D"/>
    <w:rsid w:val="0093126F"/>
    <w:rsid w:val="00944AFD"/>
    <w:rsid w:val="00953F44"/>
    <w:rsid w:val="00960AEC"/>
    <w:rsid w:val="00961F84"/>
    <w:rsid w:val="00970AC7"/>
    <w:rsid w:val="00973F4A"/>
    <w:rsid w:val="009837B7"/>
    <w:rsid w:val="009842E0"/>
    <w:rsid w:val="0098563B"/>
    <w:rsid w:val="00996382"/>
    <w:rsid w:val="009B03A2"/>
    <w:rsid w:val="009B5C8E"/>
    <w:rsid w:val="009C0DE0"/>
    <w:rsid w:val="009C4504"/>
    <w:rsid w:val="009C5785"/>
    <w:rsid w:val="009D16AD"/>
    <w:rsid w:val="009D5967"/>
    <w:rsid w:val="009D7249"/>
    <w:rsid w:val="009E2F13"/>
    <w:rsid w:val="009E5E29"/>
    <w:rsid w:val="009E6CDE"/>
    <w:rsid w:val="009E7768"/>
    <w:rsid w:val="009F0135"/>
    <w:rsid w:val="009F0E42"/>
    <w:rsid w:val="009F4758"/>
    <w:rsid w:val="009F7AB0"/>
    <w:rsid w:val="00A002FA"/>
    <w:rsid w:val="00A0567A"/>
    <w:rsid w:val="00A063BB"/>
    <w:rsid w:val="00A113C6"/>
    <w:rsid w:val="00A318E1"/>
    <w:rsid w:val="00A35B5B"/>
    <w:rsid w:val="00A35F36"/>
    <w:rsid w:val="00A41E9F"/>
    <w:rsid w:val="00A515E7"/>
    <w:rsid w:val="00A51850"/>
    <w:rsid w:val="00A61CB0"/>
    <w:rsid w:val="00A644A1"/>
    <w:rsid w:val="00A67E49"/>
    <w:rsid w:val="00A70CF8"/>
    <w:rsid w:val="00A75FF1"/>
    <w:rsid w:val="00A76AAB"/>
    <w:rsid w:val="00A833BE"/>
    <w:rsid w:val="00A92A2D"/>
    <w:rsid w:val="00A93D82"/>
    <w:rsid w:val="00A9450C"/>
    <w:rsid w:val="00A97C72"/>
    <w:rsid w:val="00AA252A"/>
    <w:rsid w:val="00AA59C3"/>
    <w:rsid w:val="00AA6CDB"/>
    <w:rsid w:val="00AB18C5"/>
    <w:rsid w:val="00AB5106"/>
    <w:rsid w:val="00AC0C34"/>
    <w:rsid w:val="00AC4238"/>
    <w:rsid w:val="00AD2669"/>
    <w:rsid w:val="00AD60C1"/>
    <w:rsid w:val="00AD7E10"/>
    <w:rsid w:val="00AE1934"/>
    <w:rsid w:val="00AE26DD"/>
    <w:rsid w:val="00AE3A20"/>
    <w:rsid w:val="00AE506E"/>
    <w:rsid w:val="00AF12BC"/>
    <w:rsid w:val="00B0729D"/>
    <w:rsid w:val="00B11BD1"/>
    <w:rsid w:val="00B12D86"/>
    <w:rsid w:val="00B161E0"/>
    <w:rsid w:val="00B20987"/>
    <w:rsid w:val="00B20E52"/>
    <w:rsid w:val="00B25A20"/>
    <w:rsid w:val="00B43C6A"/>
    <w:rsid w:val="00B442C9"/>
    <w:rsid w:val="00B5062C"/>
    <w:rsid w:val="00B64463"/>
    <w:rsid w:val="00B70BA2"/>
    <w:rsid w:val="00B72E8F"/>
    <w:rsid w:val="00B76E96"/>
    <w:rsid w:val="00B801A2"/>
    <w:rsid w:val="00B8161A"/>
    <w:rsid w:val="00B845E5"/>
    <w:rsid w:val="00B942B8"/>
    <w:rsid w:val="00BA4E28"/>
    <w:rsid w:val="00BB016D"/>
    <w:rsid w:val="00BC5AA3"/>
    <w:rsid w:val="00BD0DD2"/>
    <w:rsid w:val="00BD23F2"/>
    <w:rsid w:val="00BE0932"/>
    <w:rsid w:val="00BE3551"/>
    <w:rsid w:val="00BE5EC4"/>
    <w:rsid w:val="00BF4822"/>
    <w:rsid w:val="00BF4A48"/>
    <w:rsid w:val="00BF4B0C"/>
    <w:rsid w:val="00BF6090"/>
    <w:rsid w:val="00BF6A6E"/>
    <w:rsid w:val="00C01C0C"/>
    <w:rsid w:val="00C04D0C"/>
    <w:rsid w:val="00C1089C"/>
    <w:rsid w:val="00C22C97"/>
    <w:rsid w:val="00C25F05"/>
    <w:rsid w:val="00C3062B"/>
    <w:rsid w:val="00C42269"/>
    <w:rsid w:val="00C5439E"/>
    <w:rsid w:val="00C544A2"/>
    <w:rsid w:val="00C57FDA"/>
    <w:rsid w:val="00C6329A"/>
    <w:rsid w:val="00C64AEF"/>
    <w:rsid w:val="00C66E7B"/>
    <w:rsid w:val="00C71DE7"/>
    <w:rsid w:val="00C76080"/>
    <w:rsid w:val="00C81CCC"/>
    <w:rsid w:val="00CA20B8"/>
    <w:rsid w:val="00CA3E65"/>
    <w:rsid w:val="00CA41F3"/>
    <w:rsid w:val="00CB0EE2"/>
    <w:rsid w:val="00CB1FC8"/>
    <w:rsid w:val="00CB694D"/>
    <w:rsid w:val="00CB7BF3"/>
    <w:rsid w:val="00CC3498"/>
    <w:rsid w:val="00CC6610"/>
    <w:rsid w:val="00CD187E"/>
    <w:rsid w:val="00CD40B3"/>
    <w:rsid w:val="00CD7447"/>
    <w:rsid w:val="00CD79C7"/>
    <w:rsid w:val="00CE7654"/>
    <w:rsid w:val="00CF417E"/>
    <w:rsid w:val="00CF6830"/>
    <w:rsid w:val="00CF7119"/>
    <w:rsid w:val="00D03A54"/>
    <w:rsid w:val="00D05786"/>
    <w:rsid w:val="00D07400"/>
    <w:rsid w:val="00D101FC"/>
    <w:rsid w:val="00D11DB6"/>
    <w:rsid w:val="00D12952"/>
    <w:rsid w:val="00D217DF"/>
    <w:rsid w:val="00D223AB"/>
    <w:rsid w:val="00D26A1E"/>
    <w:rsid w:val="00D304D3"/>
    <w:rsid w:val="00D34886"/>
    <w:rsid w:val="00D374AD"/>
    <w:rsid w:val="00D42CB5"/>
    <w:rsid w:val="00D43973"/>
    <w:rsid w:val="00D457F6"/>
    <w:rsid w:val="00D46C7D"/>
    <w:rsid w:val="00D51D84"/>
    <w:rsid w:val="00D53C5D"/>
    <w:rsid w:val="00D56CF6"/>
    <w:rsid w:val="00D624CA"/>
    <w:rsid w:val="00D72D56"/>
    <w:rsid w:val="00D746FF"/>
    <w:rsid w:val="00D84B99"/>
    <w:rsid w:val="00D970EE"/>
    <w:rsid w:val="00D97654"/>
    <w:rsid w:val="00DA017A"/>
    <w:rsid w:val="00DA3D89"/>
    <w:rsid w:val="00DB04F2"/>
    <w:rsid w:val="00DB2A37"/>
    <w:rsid w:val="00DB35BB"/>
    <w:rsid w:val="00DB3906"/>
    <w:rsid w:val="00DB3EC3"/>
    <w:rsid w:val="00DB5C0D"/>
    <w:rsid w:val="00DC2478"/>
    <w:rsid w:val="00DC2FEE"/>
    <w:rsid w:val="00DC634E"/>
    <w:rsid w:val="00DD2CDE"/>
    <w:rsid w:val="00DD4CF3"/>
    <w:rsid w:val="00DD73B0"/>
    <w:rsid w:val="00DF21C6"/>
    <w:rsid w:val="00DF61E4"/>
    <w:rsid w:val="00E01097"/>
    <w:rsid w:val="00E01FB0"/>
    <w:rsid w:val="00E03ED6"/>
    <w:rsid w:val="00E04218"/>
    <w:rsid w:val="00E04E38"/>
    <w:rsid w:val="00E067AF"/>
    <w:rsid w:val="00E10C7B"/>
    <w:rsid w:val="00E1333F"/>
    <w:rsid w:val="00E13BF5"/>
    <w:rsid w:val="00E21DFC"/>
    <w:rsid w:val="00E24DA4"/>
    <w:rsid w:val="00E2632A"/>
    <w:rsid w:val="00E3283C"/>
    <w:rsid w:val="00E37F95"/>
    <w:rsid w:val="00E40C4C"/>
    <w:rsid w:val="00E43EEF"/>
    <w:rsid w:val="00E45D68"/>
    <w:rsid w:val="00E45E78"/>
    <w:rsid w:val="00E47539"/>
    <w:rsid w:val="00E579F5"/>
    <w:rsid w:val="00E735F0"/>
    <w:rsid w:val="00E768BC"/>
    <w:rsid w:val="00E84A91"/>
    <w:rsid w:val="00E869E6"/>
    <w:rsid w:val="00EA05DA"/>
    <w:rsid w:val="00EA2068"/>
    <w:rsid w:val="00EA4102"/>
    <w:rsid w:val="00EA7574"/>
    <w:rsid w:val="00EB59E2"/>
    <w:rsid w:val="00EB6BDC"/>
    <w:rsid w:val="00EC3D49"/>
    <w:rsid w:val="00EC42CC"/>
    <w:rsid w:val="00EC54E2"/>
    <w:rsid w:val="00EC5956"/>
    <w:rsid w:val="00EC5C22"/>
    <w:rsid w:val="00ED146E"/>
    <w:rsid w:val="00ED192C"/>
    <w:rsid w:val="00EE3130"/>
    <w:rsid w:val="00EE737C"/>
    <w:rsid w:val="00EF0D6E"/>
    <w:rsid w:val="00EF13EF"/>
    <w:rsid w:val="00EF3981"/>
    <w:rsid w:val="00EF46E5"/>
    <w:rsid w:val="00EF69DB"/>
    <w:rsid w:val="00EF7F4E"/>
    <w:rsid w:val="00F00F7A"/>
    <w:rsid w:val="00F133EE"/>
    <w:rsid w:val="00F20642"/>
    <w:rsid w:val="00F20822"/>
    <w:rsid w:val="00F218BA"/>
    <w:rsid w:val="00F365D8"/>
    <w:rsid w:val="00F51A5C"/>
    <w:rsid w:val="00F57EE8"/>
    <w:rsid w:val="00F62DC2"/>
    <w:rsid w:val="00F83B8F"/>
    <w:rsid w:val="00F87F09"/>
    <w:rsid w:val="00FA006F"/>
    <w:rsid w:val="00FA36B5"/>
    <w:rsid w:val="00FA5BAE"/>
    <w:rsid w:val="00FA5C0E"/>
    <w:rsid w:val="00FA6578"/>
    <w:rsid w:val="00FB0EFD"/>
    <w:rsid w:val="00FB14E4"/>
    <w:rsid w:val="00FB199F"/>
    <w:rsid w:val="00FC2A67"/>
    <w:rsid w:val="00FC4798"/>
    <w:rsid w:val="00FC6496"/>
    <w:rsid w:val="00FC717B"/>
    <w:rsid w:val="00FD1108"/>
    <w:rsid w:val="00FD1B08"/>
    <w:rsid w:val="00FD2141"/>
    <w:rsid w:val="00FF0609"/>
    <w:rsid w:val="00FF16AB"/>
    <w:rsid w:val="00FF324D"/>
    <w:rsid w:val="00FF4C5D"/>
    <w:rsid w:val="00FF5964"/>
    <w:rsid w:val="00FF5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175C3A"/>
    <w:rPr>
      <w:rFonts w:ascii="宋体" w:eastAsia="宋体"/>
      <w:sz w:val="18"/>
      <w:szCs w:val="18"/>
    </w:rPr>
  </w:style>
  <w:style w:type="character" w:customStyle="1" w:styleId="Char">
    <w:name w:val="文档结构图 Char"/>
    <w:basedOn w:val="a0"/>
    <w:link w:val="a3"/>
    <w:uiPriority w:val="99"/>
    <w:semiHidden/>
    <w:rsid w:val="00175C3A"/>
    <w:rPr>
      <w:rFonts w:ascii="宋体" w:eastAsia="宋体"/>
      <w:sz w:val="18"/>
      <w:szCs w:val="18"/>
    </w:rPr>
  </w:style>
  <w:style w:type="paragraph" w:styleId="a4">
    <w:name w:val="Balloon Text"/>
    <w:basedOn w:val="a"/>
    <w:link w:val="Char0"/>
    <w:uiPriority w:val="99"/>
    <w:semiHidden/>
    <w:unhideWhenUsed/>
    <w:rsid w:val="00D970EE"/>
    <w:rPr>
      <w:sz w:val="18"/>
      <w:szCs w:val="18"/>
    </w:rPr>
  </w:style>
  <w:style w:type="character" w:customStyle="1" w:styleId="Char0">
    <w:name w:val="批注框文本 Char"/>
    <w:basedOn w:val="a0"/>
    <w:link w:val="a4"/>
    <w:uiPriority w:val="99"/>
    <w:semiHidden/>
    <w:rsid w:val="00D970EE"/>
    <w:rPr>
      <w:sz w:val="18"/>
      <w:szCs w:val="18"/>
    </w:rPr>
  </w:style>
  <w:style w:type="paragraph" w:customStyle="1" w:styleId="Char2">
    <w:name w:val="Char2"/>
    <w:basedOn w:val="a"/>
    <w:rsid w:val="00D970EE"/>
    <w:pPr>
      <w:widowControl/>
      <w:spacing w:after="160" w:line="240" w:lineRule="exact"/>
      <w:jc w:val="left"/>
    </w:pPr>
    <w:rPr>
      <w:rFonts w:ascii="Arial" w:eastAsia="宋体" w:hAnsi="Arial" w:cs="Times New Roman"/>
      <w:kern w:val="0"/>
      <w:sz w:val="20"/>
      <w:szCs w:val="20"/>
      <w:lang w:eastAsia="en-US"/>
    </w:rPr>
  </w:style>
  <w:style w:type="character" w:styleId="a5">
    <w:name w:val="annotation reference"/>
    <w:basedOn w:val="a0"/>
    <w:uiPriority w:val="99"/>
    <w:semiHidden/>
    <w:unhideWhenUsed/>
    <w:rsid w:val="00521A2B"/>
    <w:rPr>
      <w:sz w:val="21"/>
      <w:szCs w:val="21"/>
    </w:rPr>
  </w:style>
  <w:style w:type="paragraph" w:styleId="a6">
    <w:name w:val="annotation text"/>
    <w:basedOn w:val="a"/>
    <w:link w:val="Char1"/>
    <w:uiPriority w:val="99"/>
    <w:semiHidden/>
    <w:unhideWhenUsed/>
    <w:rsid w:val="00521A2B"/>
    <w:pPr>
      <w:jc w:val="left"/>
    </w:pPr>
  </w:style>
  <w:style w:type="character" w:customStyle="1" w:styleId="Char1">
    <w:name w:val="批注文字 Char"/>
    <w:basedOn w:val="a0"/>
    <w:link w:val="a6"/>
    <w:uiPriority w:val="99"/>
    <w:semiHidden/>
    <w:rsid w:val="00521A2B"/>
  </w:style>
  <w:style w:type="paragraph" w:styleId="a7">
    <w:name w:val="annotation subject"/>
    <w:basedOn w:val="a6"/>
    <w:next w:val="a6"/>
    <w:link w:val="Char3"/>
    <w:uiPriority w:val="99"/>
    <w:semiHidden/>
    <w:unhideWhenUsed/>
    <w:rsid w:val="00521A2B"/>
    <w:rPr>
      <w:b/>
      <w:bCs/>
    </w:rPr>
  </w:style>
  <w:style w:type="character" w:customStyle="1" w:styleId="Char3">
    <w:name w:val="批注主题 Char"/>
    <w:basedOn w:val="Char1"/>
    <w:link w:val="a7"/>
    <w:uiPriority w:val="99"/>
    <w:semiHidden/>
    <w:rsid w:val="00521A2B"/>
    <w:rPr>
      <w:b/>
      <w:bCs/>
    </w:rPr>
  </w:style>
  <w:style w:type="paragraph" w:styleId="a8">
    <w:name w:val="List Paragraph"/>
    <w:basedOn w:val="a"/>
    <w:uiPriority w:val="34"/>
    <w:qFormat/>
    <w:rsid w:val="00521A2B"/>
    <w:pPr>
      <w:ind w:firstLineChars="200" w:firstLine="420"/>
    </w:pPr>
  </w:style>
  <w:style w:type="paragraph" w:styleId="a9">
    <w:name w:val="Revision"/>
    <w:hidden/>
    <w:uiPriority w:val="99"/>
    <w:semiHidden/>
    <w:rsid w:val="0085064A"/>
  </w:style>
  <w:style w:type="paragraph" w:styleId="aa">
    <w:name w:val="header"/>
    <w:basedOn w:val="a"/>
    <w:link w:val="Char4"/>
    <w:uiPriority w:val="99"/>
    <w:unhideWhenUsed/>
    <w:rsid w:val="007A4C9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7A4C96"/>
    <w:rPr>
      <w:sz w:val="18"/>
      <w:szCs w:val="18"/>
    </w:rPr>
  </w:style>
  <w:style w:type="paragraph" w:styleId="ab">
    <w:name w:val="footer"/>
    <w:basedOn w:val="a"/>
    <w:link w:val="Char5"/>
    <w:uiPriority w:val="99"/>
    <w:unhideWhenUsed/>
    <w:rsid w:val="007A4C96"/>
    <w:pPr>
      <w:tabs>
        <w:tab w:val="center" w:pos="4153"/>
        <w:tab w:val="right" w:pos="8306"/>
      </w:tabs>
      <w:snapToGrid w:val="0"/>
      <w:jc w:val="left"/>
    </w:pPr>
    <w:rPr>
      <w:sz w:val="18"/>
      <w:szCs w:val="18"/>
    </w:rPr>
  </w:style>
  <w:style w:type="character" w:customStyle="1" w:styleId="Char5">
    <w:name w:val="页脚 Char"/>
    <w:basedOn w:val="a0"/>
    <w:link w:val="ab"/>
    <w:uiPriority w:val="99"/>
    <w:rsid w:val="007A4C96"/>
    <w:rPr>
      <w:sz w:val="18"/>
      <w:szCs w:val="18"/>
    </w:rPr>
  </w:style>
  <w:style w:type="paragraph" w:styleId="ac">
    <w:name w:val="Normal (Web)"/>
    <w:basedOn w:val="a"/>
    <w:uiPriority w:val="99"/>
    <w:unhideWhenUsed/>
    <w:rsid w:val="00FC64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181087">
      <w:bodyDiv w:val="1"/>
      <w:marLeft w:val="0"/>
      <w:marRight w:val="0"/>
      <w:marTop w:val="0"/>
      <w:marBottom w:val="0"/>
      <w:divBdr>
        <w:top w:val="none" w:sz="0" w:space="0" w:color="auto"/>
        <w:left w:val="none" w:sz="0" w:space="0" w:color="auto"/>
        <w:bottom w:val="none" w:sz="0" w:space="0" w:color="auto"/>
        <w:right w:val="none" w:sz="0" w:space="0" w:color="auto"/>
      </w:divBdr>
    </w:div>
    <w:div w:id="190074927">
      <w:bodyDiv w:val="1"/>
      <w:marLeft w:val="0"/>
      <w:marRight w:val="0"/>
      <w:marTop w:val="0"/>
      <w:marBottom w:val="0"/>
      <w:divBdr>
        <w:top w:val="none" w:sz="0" w:space="0" w:color="auto"/>
        <w:left w:val="none" w:sz="0" w:space="0" w:color="auto"/>
        <w:bottom w:val="none" w:sz="0" w:space="0" w:color="auto"/>
        <w:right w:val="none" w:sz="0" w:space="0" w:color="auto"/>
      </w:divBdr>
    </w:div>
    <w:div w:id="988632500">
      <w:bodyDiv w:val="1"/>
      <w:marLeft w:val="0"/>
      <w:marRight w:val="0"/>
      <w:marTop w:val="0"/>
      <w:marBottom w:val="0"/>
      <w:divBdr>
        <w:top w:val="none" w:sz="0" w:space="0" w:color="auto"/>
        <w:left w:val="none" w:sz="0" w:space="0" w:color="auto"/>
        <w:bottom w:val="none" w:sz="0" w:space="0" w:color="auto"/>
        <w:right w:val="none" w:sz="0" w:space="0" w:color="auto"/>
      </w:divBdr>
    </w:div>
    <w:div w:id="997537066">
      <w:bodyDiv w:val="1"/>
      <w:marLeft w:val="0"/>
      <w:marRight w:val="0"/>
      <w:marTop w:val="0"/>
      <w:marBottom w:val="0"/>
      <w:divBdr>
        <w:top w:val="none" w:sz="0" w:space="0" w:color="auto"/>
        <w:left w:val="none" w:sz="0" w:space="0" w:color="auto"/>
        <w:bottom w:val="none" w:sz="0" w:space="0" w:color="auto"/>
        <w:right w:val="none" w:sz="0" w:space="0" w:color="auto"/>
      </w:divBdr>
    </w:div>
    <w:div w:id="1968003349">
      <w:bodyDiv w:val="1"/>
      <w:marLeft w:val="0"/>
      <w:marRight w:val="0"/>
      <w:marTop w:val="0"/>
      <w:marBottom w:val="0"/>
      <w:divBdr>
        <w:top w:val="none" w:sz="0" w:space="0" w:color="auto"/>
        <w:left w:val="none" w:sz="0" w:space="0" w:color="auto"/>
        <w:bottom w:val="none" w:sz="0" w:space="0" w:color="auto"/>
        <w:right w:val="none" w:sz="0" w:space="0" w:color="auto"/>
      </w:divBdr>
    </w:div>
    <w:div w:id="20023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4187</Characters>
  <Application>Microsoft Office Word</Application>
  <DocSecurity>4</DocSecurity>
  <Lines>34</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cp:lastPrinted>2020-12-22T04:39:00Z</cp:lastPrinted>
  <dcterms:created xsi:type="dcterms:W3CDTF">2021-12-29T16:03:00Z</dcterms:created>
  <dcterms:modified xsi:type="dcterms:W3CDTF">2021-12-29T16:03:00Z</dcterms:modified>
</cp:coreProperties>
</file>