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461D07" w:rsidP="003F7C8B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泰康资产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</w:t>
      </w:r>
      <w:r w:rsidRPr="00E95A09">
        <w:rPr>
          <w:rFonts w:ascii="宋体" w:hAnsi="宋体" w:hint="eastAsia"/>
          <w:b/>
          <w:sz w:val="24"/>
          <w:szCs w:val="21"/>
        </w:rPr>
        <w:t>责任</w:t>
      </w:r>
      <w:r w:rsidRPr="00E95A09">
        <w:rPr>
          <w:rFonts w:ascii="宋体" w:hAnsi="宋体" w:hint="eastAsia"/>
          <w:b/>
          <w:sz w:val="24"/>
          <w:szCs w:val="21"/>
          <w:lang/>
        </w:rPr>
        <w:t>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</w:p>
    <w:p w:rsidR="006A0374" w:rsidRPr="003F7C8B" w:rsidRDefault="00E95A09" w:rsidP="00ED12AB">
      <w:pPr>
        <w:spacing w:after="240"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在</w:t>
      </w:r>
      <w:r w:rsidR="003B4018" w:rsidRPr="003B4018">
        <w:rPr>
          <w:rFonts w:ascii="宋体" w:hAnsi="宋体" w:hint="eastAsia"/>
          <w:b/>
          <w:sz w:val="24"/>
          <w:szCs w:val="21"/>
        </w:rPr>
        <w:t>宜信普泽（北京）基金销售有限公司</w:t>
      </w:r>
      <w:r w:rsidRPr="00E95A09">
        <w:rPr>
          <w:rFonts w:ascii="宋体" w:hAnsi="宋体" w:hint="eastAsia"/>
          <w:b/>
          <w:sz w:val="24"/>
          <w:szCs w:val="21"/>
        </w:rPr>
        <w:t>最低申购金额、追加申购最低金额、赎回最低份额和持有最低限额的公告</w:t>
      </w:r>
    </w:p>
    <w:p w:rsidR="008679A3" w:rsidRDefault="00E94375" w:rsidP="00E95A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Pr="00883531">
        <w:rPr>
          <w:rFonts w:ascii="宋体" w:hAnsi="宋体" w:hint="eastAsia"/>
          <w:szCs w:val="21"/>
        </w:rPr>
        <w:t>更好地满足广大投资者的理财需求</w:t>
      </w:r>
      <w:r w:rsidRPr="00883531">
        <w:rPr>
          <w:rFonts w:ascii="宋体" w:hAnsi="宋体"/>
          <w:szCs w:val="21"/>
        </w:rPr>
        <w:t>，经与</w:t>
      </w:r>
      <w:r w:rsidR="003B4018" w:rsidRPr="00FD319E">
        <w:rPr>
          <w:rFonts w:ascii="Arial" w:hAnsi="宋体" w:cs="Arial" w:hint="eastAsia"/>
          <w:color w:val="000000"/>
          <w:szCs w:val="21"/>
        </w:rPr>
        <w:t>宜信普泽（北京）基金销售有限公司</w:t>
      </w:r>
      <w:r w:rsidR="003B4018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3B4018" w:rsidRPr="00FD319E">
        <w:rPr>
          <w:rFonts w:ascii="宋体" w:hAnsi="宋体" w:hint="eastAsia"/>
          <w:bCs/>
          <w:szCs w:val="21"/>
        </w:rPr>
        <w:t>宜信普泽</w:t>
      </w:r>
      <w:r w:rsidR="003B4018" w:rsidRPr="000A53F3">
        <w:rPr>
          <w:rFonts w:ascii="Arial" w:hAnsi="宋体" w:cs="Arial" w:hint="eastAsia"/>
          <w:color w:val="000000"/>
          <w:szCs w:val="21"/>
        </w:rPr>
        <w:t>”）</w:t>
      </w:r>
      <w:r w:rsidRPr="00883531">
        <w:rPr>
          <w:rFonts w:ascii="宋体" w:hAnsi="宋体" w:hint="eastAsia"/>
          <w:szCs w:val="21"/>
        </w:rPr>
        <w:t>协商一致</w:t>
      </w:r>
      <w:r w:rsidRPr="00883531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泰康资产</w:t>
      </w:r>
      <w:r w:rsidRPr="00883531">
        <w:rPr>
          <w:rFonts w:ascii="宋体" w:hAnsi="宋体"/>
          <w:szCs w:val="21"/>
        </w:rPr>
        <w:t>管理有限</w:t>
      </w:r>
      <w:r>
        <w:rPr>
          <w:rFonts w:ascii="宋体" w:hAnsi="宋体" w:hint="eastAsia"/>
          <w:szCs w:val="21"/>
        </w:rPr>
        <w:t>责任</w:t>
      </w:r>
      <w:r w:rsidRPr="00883531">
        <w:rPr>
          <w:rFonts w:ascii="宋体" w:hAnsi="宋体"/>
          <w:szCs w:val="21"/>
        </w:rPr>
        <w:t>公司（以下简称</w:t>
      </w:r>
      <w:r w:rsidRPr="00883531">
        <w:rPr>
          <w:rFonts w:ascii="宋体" w:hAnsi="宋体" w:hint="eastAsia"/>
          <w:szCs w:val="21"/>
        </w:rPr>
        <w:t>“</w:t>
      </w:r>
      <w:r w:rsidRPr="00883531">
        <w:rPr>
          <w:rFonts w:ascii="宋体" w:hAnsi="宋体"/>
          <w:szCs w:val="21"/>
        </w:rPr>
        <w:t>本公司</w:t>
      </w:r>
      <w:r w:rsidRPr="00883531">
        <w:rPr>
          <w:rFonts w:ascii="宋体" w:hAnsi="宋体" w:hint="eastAsia"/>
          <w:szCs w:val="21"/>
        </w:rPr>
        <w:t>”</w:t>
      </w:r>
      <w:r w:rsidRPr="00883531">
        <w:rPr>
          <w:rFonts w:ascii="宋体" w:hAnsi="宋体"/>
          <w:szCs w:val="21"/>
        </w:rPr>
        <w:t>）决定</w:t>
      </w:r>
      <w:r w:rsidRPr="00883531"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 w:rsidR="001E0F03">
        <w:rPr>
          <w:rFonts w:ascii="宋体" w:hAnsi="宋体"/>
          <w:szCs w:val="21"/>
        </w:rPr>
        <w:t>2</w:t>
      </w:r>
      <w:r w:rsidR="00BB5CDB">
        <w:rPr>
          <w:rFonts w:ascii="宋体" w:hAnsi="宋体"/>
          <w:szCs w:val="21"/>
        </w:rPr>
        <w:t>1</w:t>
      </w:r>
      <w:r w:rsidRPr="00883531">
        <w:rPr>
          <w:rFonts w:ascii="宋体" w:hAnsi="宋体" w:hint="eastAsia"/>
          <w:szCs w:val="21"/>
        </w:rPr>
        <w:t>年</w:t>
      </w:r>
      <w:r w:rsidR="003B4018">
        <w:rPr>
          <w:rFonts w:ascii="宋体" w:hAnsi="宋体"/>
          <w:szCs w:val="21"/>
        </w:rPr>
        <w:t>12</w:t>
      </w:r>
      <w:r w:rsidRPr="00883531">
        <w:rPr>
          <w:rFonts w:ascii="宋体" w:hAnsi="宋体" w:hint="eastAsia"/>
          <w:szCs w:val="21"/>
        </w:rPr>
        <w:t>月</w:t>
      </w:r>
      <w:r w:rsidR="003B4018">
        <w:rPr>
          <w:rFonts w:ascii="宋体" w:hAnsi="宋体"/>
          <w:szCs w:val="21"/>
        </w:rPr>
        <w:t>29</w:t>
      </w:r>
      <w:r w:rsidRPr="00883531">
        <w:rPr>
          <w:rFonts w:ascii="宋体" w:hAnsi="宋体" w:hint="eastAsia"/>
          <w:szCs w:val="21"/>
        </w:rPr>
        <w:t>日起，</w:t>
      </w:r>
      <w:r w:rsidR="00E95A09">
        <w:rPr>
          <w:rFonts w:ascii="宋体" w:hAnsi="宋体" w:hint="eastAsia"/>
          <w:szCs w:val="21"/>
        </w:rPr>
        <w:t>对</w:t>
      </w:r>
      <w:r w:rsidR="005B42CF">
        <w:rPr>
          <w:rFonts w:ascii="宋体" w:hAnsi="宋体" w:hint="eastAsia"/>
          <w:szCs w:val="21"/>
        </w:rPr>
        <w:t>通过</w:t>
      </w:r>
      <w:r w:rsidR="003B4018" w:rsidRPr="003B4018">
        <w:rPr>
          <w:rFonts w:ascii="宋体" w:hAnsi="宋体" w:hint="eastAsia"/>
          <w:szCs w:val="21"/>
        </w:rPr>
        <w:t>宜信普泽</w:t>
      </w:r>
      <w:r w:rsidR="005B42CF" w:rsidRPr="005B42CF">
        <w:rPr>
          <w:rFonts w:ascii="宋体" w:hAnsi="宋体" w:hint="eastAsia"/>
          <w:szCs w:val="21"/>
        </w:rPr>
        <w:t>办理本公司</w:t>
      </w:r>
      <w:r w:rsidRPr="00883531">
        <w:rPr>
          <w:rFonts w:ascii="宋体" w:hAnsi="宋体" w:hint="eastAsia"/>
          <w:szCs w:val="21"/>
        </w:rPr>
        <w:t>旗下</w:t>
      </w:r>
      <w:r w:rsidR="00E95A09">
        <w:rPr>
          <w:rFonts w:ascii="宋体" w:hAnsi="宋体" w:hint="eastAsia"/>
          <w:szCs w:val="21"/>
        </w:rPr>
        <w:t>部分</w:t>
      </w:r>
      <w:r w:rsidRPr="00883531">
        <w:rPr>
          <w:rFonts w:ascii="宋体" w:hAnsi="宋体" w:hint="eastAsia"/>
          <w:szCs w:val="21"/>
        </w:rPr>
        <w:t>开放式基金</w:t>
      </w:r>
      <w:r w:rsidR="00E95A09" w:rsidRPr="00DD104B">
        <w:rPr>
          <w:rFonts w:ascii="宋体" w:hAnsi="宋体" w:hint="eastAsia"/>
          <w:szCs w:val="21"/>
        </w:rPr>
        <w:t>最低申购</w:t>
      </w:r>
      <w:r w:rsidR="00E95A09">
        <w:rPr>
          <w:rFonts w:ascii="宋体" w:hAnsi="宋体" w:hint="eastAsia"/>
          <w:szCs w:val="21"/>
        </w:rPr>
        <w:t>（含定期定额投资）</w:t>
      </w:r>
      <w:r w:rsidR="00E95A09" w:rsidRPr="00DD104B">
        <w:rPr>
          <w:rFonts w:ascii="宋体" w:hAnsi="宋体" w:hint="eastAsia"/>
          <w:szCs w:val="21"/>
        </w:rPr>
        <w:t>金额、追加申购最低金额、赎回最低份额和持有最低限额进行调整。</w:t>
      </w:r>
      <w:r w:rsidR="00BE5252" w:rsidRPr="00DD104B">
        <w:rPr>
          <w:rFonts w:ascii="宋体" w:hAnsi="宋体" w:hint="eastAsia"/>
          <w:szCs w:val="21"/>
        </w:rPr>
        <w:t>现将有关事项公告如下：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AD7986" w:rsidRPr="00AD7986" w:rsidRDefault="00AD7986" w:rsidP="00AD7986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AD7986">
        <w:rPr>
          <w:rFonts w:ascii="宋体" w:hAnsi="宋体" w:hint="eastAsia"/>
          <w:szCs w:val="21"/>
        </w:rPr>
        <w:t>适用于目前本公司旗下在</w:t>
      </w:r>
      <w:r w:rsidR="003B4018" w:rsidRPr="00FD319E">
        <w:rPr>
          <w:rFonts w:ascii="宋体" w:hAnsi="宋体" w:hint="eastAsia"/>
          <w:bCs/>
          <w:szCs w:val="21"/>
        </w:rPr>
        <w:t>宜信普泽</w:t>
      </w:r>
      <w:r w:rsidRPr="00AD7986">
        <w:rPr>
          <w:rFonts w:ascii="宋体" w:hAnsi="宋体" w:hint="eastAsia"/>
          <w:szCs w:val="21"/>
        </w:rPr>
        <w:t>销售的开放式基金</w:t>
      </w:r>
      <w:r w:rsidR="00092673">
        <w:rPr>
          <w:rFonts w:ascii="宋体" w:hAnsi="宋体" w:hint="eastAsia"/>
          <w:szCs w:val="21"/>
        </w:rPr>
        <w:t>（货币基金除外）</w:t>
      </w:r>
      <w:r w:rsidRPr="00AD7986">
        <w:rPr>
          <w:rFonts w:ascii="宋体" w:hAnsi="宋体" w:hint="eastAsia"/>
          <w:szCs w:val="21"/>
        </w:rPr>
        <w:t>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  <w:r w:rsidRPr="008133FF">
        <w:rPr>
          <w:rFonts w:ascii="宋体" w:hAnsi="宋体" w:cs="Arial"/>
          <w:b/>
          <w:szCs w:val="21"/>
        </w:rPr>
        <w:t>：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Pr="00DD104B">
        <w:rPr>
          <w:rFonts w:ascii="宋体" w:hAnsi="宋体" w:hint="eastAsia"/>
          <w:szCs w:val="21"/>
        </w:rPr>
        <w:t>最低申购</w:t>
      </w:r>
      <w:r>
        <w:rPr>
          <w:rFonts w:ascii="宋体" w:hAnsi="宋体" w:hint="eastAsia"/>
          <w:szCs w:val="21"/>
        </w:rPr>
        <w:t>（含定期定额投资）</w:t>
      </w:r>
      <w:r w:rsidRPr="00DD104B">
        <w:rPr>
          <w:rFonts w:ascii="宋体" w:hAnsi="宋体" w:hint="eastAsia"/>
          <w:szCs w:val="21"/>
        </w:rPr>
        <w:t>金额、追加申购最低限额、赎回最低份额和持有最低限额进行调整如下：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4289"/>
      </w:tblGrid>
      <w:tr w:rsidR="00E95A09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95A09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0479AA" w:rsidRPr="00CC3BC0" w:rsidRDefault="00E60F6C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投资者可通过以下途径咨询有关详情：</w:t>
      </w:r>
    </w:p>
    <w:p w:rsidR="003B4018" w:rsidRPr="003B4018" w:rsidRDefault="003B4018" w:rsidP="003B4018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3B4018">
        <w:rPr>
          <w:rFonts w:ascii="宋体" w:hAnsi="宋体" w:cs="Arial" w:hint="eastAsia"/>
          <w:szCs w:val="21"/>
        </w:rPr>
        <w:t>宜信普泽（北京）基金销售有限公司</w:t>
      </w:r>
    </w:p>
    <w:p w:rsidR="003B4018" w:rsidRPr="003B4018" w:rsidRDefault="003B4018" w:rsidP="003B4018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3B4018">
        <w:rPr>
          <w:rFonts w:ascii="宋体" w:hAnsi="宋体" w:cs="Arial" w:hint="eastAsia"/>
          <w:szCs w:val="21"/>
        </w:rPr>
        <w:t>客服电话：400-6099-200</w:t>
      </w:r>
    </w:p>
    <w:p w:rsidR="00F04F6E" w:rsidRDefault="003B4018" w:rsidP="003B4018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3B4018">
        <w:rPr>
          <w:rFonts w:ascii="宋体" w:hAnsi="宋体" w:cs="Arial" w:hint="eastAsia"/>
          <w:szCs w:val="21"/>
        </w:rPr>
        <w:t>网站：www.yixinfund.com</w:t>
      </w:r>
    </w:p>
    <w:p w:rsidR="00FE2AA9" w:rsidRPr="00CC3BC0" w:rsidRDefault="000479AA" w:rsidP="00F04F6E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CC3BC0">
        <w:rPr>
          <w:rFonts w:ascii="宋体" w:hAnsi="宋体" w:cs="Arial" w:hint="eastAsia"/>
          <w:szCs w:val="21"/>
        </w:rPr>
        <w:t>泰康资产管理有限责任公司</w:t>
      </w:r>
    </w:p>
    <w:p w:rsidR="00CC3BC0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重要提示</w:t>
      </w:r>
    </w:p>
    <w:p w:rsidR="00AD7986" w:rsidRDefault="00F9325E" w:rsidP="003B4018">
      <w:pPr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</w:t>
      </w:r>
      <w:r w:rsidR="004A1553">
        <w:rPr>
          <w:rFonts w:ascii="宋体" w:hAnsi="宋体" w:cs="Arial" w:hint="eastAsia"/>
          <w:szCs w:val="21"/>
        </w:rPr>
        <w:t>业务调整</w:t>
      </w:r>
      <w:r w:rsidRPr="00F9325E">
        <w:rPr>
          <w:rFonts w:ascii="宋体" w:hAnsi="宋体" w:cs="Arial" w:hint="eastAsia"/>
          <w:szCs w:val="21"/>
        </w:rPr>
        <w:t>公告解释权归</w:t>
      </w:r>
      <w:r w:rsidR="003B4018" w:rsidRPr="003B4018">
        <w:rPr>
          <w:rFonts w:ascii="宋体" w:hAnsi="宋体" w:cs="Arial" w:hint="eastAsia"/>
          <w:szCs w:val="21"/>
        </w:rPr>
        <w:t>宜信普泽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</w:t>
      </w:r>
      <w:r w:rsidRPr="00BA07DF">
        <w:rPr>
          <w:rFonts w:ascii="宋体" w:hAnsi="宋体" w:cs="Arial" w:hint="eastAsia"/>
          <w:szCs w:val="21"/>
        </w:rPr>
        <w:lastRenderedPageBreak/>
        <w:t>敬请投资人于投资前认真阅读相关基金的基金合同、基金招募说明书和招募说明书（更新）等法律文件，并选择适合自己风险承受能力的投资品种进行投资。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P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6A0374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泰康资产管理有限责任公司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F04F6E">
        <w:rPr>
          <w:rFonts w:ascii="宋体" w:hAnsi="宋体" w:cs="Arial"/>
          <w:szCs w:val="21"/>
        </w:rPr>
        <w:t>1</w:t>
      </w:r>
      <w:r w:rsidRPr="00335521">
        <w:rPr>
          <w:rFonts w:ascii="宋体" w:hAnsi="宋体" w:cs="Arial" w:hint="eastAsia"/>
          <w:szCs w:val="21"/>
        </w:rPr>
        <w:t>年</w:t>
      </w:r>
      <w:r w:rsidR="003B4018">
        <w:rPr>
          <w:rFonts w:ascii="宋体" w:hAnsi="宋体" w:cs="Arial"/>
          <w:szCs w:val="21"/>
        </w:rPr>
        <w:t>12</w:t>
      </w:r>
      <w:r w:rsidRPr="00335521">
        <w:rPr>
          <w:rFonts w:ascii="宋体" w:hAnsi="宋体" w:cs="Arial" w:hint="eastAsia"/>
          <w:szCs w:val="21"/>
        </w:rPr>
        <w:t>月</w:t>
      </w:r>
      <w:r w:rsidR="003B4018">
        <w:rPr>
          <w:rFonts w:ascii="宋体" w:hAnsi="宋体" w:cs="Arial"/>
          <w:szCs w:val="21"/>
        </w:rPr>
        <w:t>29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8A" w:rsidRDefault="0066258A" w:rsidP="00625EB7">
      <w:r>
        <w:separator/>
      </w:r>
    </w:p>
  </w:endnote>
  <w:endnote w:type="continuationSeparator" w:id="0">
    <w:p w:rsidR="0066258A" w:rsidRDefault="0066258A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8A" w:rsidRDefault="0066258A" w:rsidP="00625EB7">
      <w:r>
        <w:separator/>
      </w:r>
    </w:p>
  </w:footnote>
  <w:footnote w:type="continuationSeparator" w:id="0">
    <w:p w:rsidR="0066258A" w:rsidRDefault="0066258A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C083A"/>
    <w:rsid w:val="000E509B"/>
    <w:rsid w:val="001418B0"/>
    <w:rsid w:val="00145CCF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E55AF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B4018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61D07"/>
    <w:rsid w:val="00462DA4"/>
    <w:rsid w:val="00465F1F"/>
    <w:rsid w:val="00472A5A"/>
    <w:rsid w:val="00475FE4"/>
    <w:rsid w:val="004807A0"/>
    <w:rsid w:val="00486681"/>
    <w:rsid w:val="004A1553"/>
    <w:rsid w:val="004B63CB"/>
    <w:rsid w:val="004C5BB2"/>
    <w:rsid w:val="0050669B"/>
    <w:rsid w:val="005352A4"/>
    <w:rsid w:val="00536A19"/>
    <w:rsid w:val="0055277B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6258A"/>
    <w:rsid w:val="00671A9B"/>
    <w:rsid w:val="00683F1F"/>
    <w:rsid w:val="006921B6"/>
    <w:rsid w:val="006A0374"/>
    <w:rsid w:val="006D53DA"/>
    <w:rsid w:val="007109B4"/>
    <w:rsid w:val="00751F9E"/>
    <w:rsid w:val="007614DF"/>
    <w:rsid w:val="007639E9"/>
    <w:rsid w:val="00795E7D"/>
    <w:rsid w:val="007A13BF"/>
    <w:rsid w:val="007A6682"/>
    <w:rsid w:val="007C25F4"/>
    <w:rsid w:val="007C736E"/>
    <w:rsid w:val="007D4B77"/>
    <w:rsid w:val="007F30DD"/>
    <w:rsid w:val="0083217F"/>
    <w:rsid w:val="00855F26"/>
    <w:rsid w:val="00860F7D"/>
    <w:rsid w:val="008679A3"/>
    <w:rsid w:val="00874182"/>
    <w:rsid w:val="008B1A34"/>
    <w:rsid w:val="008D15AF"/>
    <w:rsid w:val="008D477C"/>
    <w:rsid w:val="008E32ED"/>
    <w:rsid w:val="0090388A"/>
    <w:rsid w:val="0090587A"/>
    <w:rsid w:val="00914FC9"/>
    <w:rsid w:val="00945534"/>
    <w:rsid w:val="00963B47"/>
    <w:rsid w:val="0097276B"/>
    <w:rsid w:val="0099093F"/>
    <w:rsid w:val="009C510A"/>
    <w:rsid w:val="009D3288"/>
    <w:rsid w:val="009D5805"/>
    <w:rsid w:val="00A106C7"/>
    <w:rsid w:val="00A33379"/>
    <w:rsid w:val="00A35986"/>
    <w:rsid w:val="00A379DD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854D2"/>
    <w:rsid w:val="00C90437"/>
    <w:rsid w:val="00C90632"/>
    <w:rsid w:val="00CA2F5D"/>
    <w:rsid w:val="00CB4C41"/>
    <w:rsid w:val="00CB4C80"/>
    <w:rsid w:val="00CC0259"/>
    <w:rsid w:val="00CC3BC0"/>
    <w:rsid w:val="00CC5CFB"/>
    <w:rsid w:val="00CE54DD"/>
    <w:rsid w:val="00CF27B8"/>
    <w:rsid w:val="00D0477A"/>
    <w:rsid w:val="00D24354"/>
    <w:rsid w:val="00D2644D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E05FC0"/>
    <w:rsid w:val="00E23983"/>
    <w:rsid w:val="00E34FDC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817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2021-12-28T16:02:00Z</dcterms:created>
  <dcterms:modified xsi:type="dcterms:W3CDTF">2021-12-28T16:02:00Z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