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DF" w:rsidRPr="00B36947" w:rsidRDefault="003548DF" w:rsidP="00676A55">
      <w:pPr>
        <w:pStyle w:val="aa"/>
        <w:spacing w:line="360" w:lineRule="auto"/>
        <w:ind w:firstLineChars="200" w:firstLine="482"/>
        <w:rPr>
          <w:rFonts w:ascii="黑体" w:eastAsia="黑体" w:hAnsi="黑体" w:hint="eastAsia"/>
          <w:b/>
          <w:sz w:val="24"/>
        </w:rPr>
      </w:pPr>
    </w:p>
    <w:p w:rsidR="003548DF" w:rsidRPr="00B36947" w:rsidRDefault="003548DF" w:rsidP="00D11434">
      <w:pPr>
        <w:pStyle w:val="aa"/>
        <w:spacing w:line="360" w:lineRule="auto"/>
        <w:rPr>
          <w:rFonts w:ascii="黑体" w:eastAsia="黑体" w:hAnsi="黑体"/>
          <w:b/>
          <w:sz w:val="32"/>
          <w:szCs w:val="32"/>
        </w:rPr>
      </w:pPr>
      <w:r w:rsidRPr="00B36947">
        <w:rPr>
          <w:rFonts w:ascii="黑体" w:eastAsia="黑体" w:hAnsi="黑体"/>
          <w:b/>
          <w:sz w:val="32"/>
          <w:szCs w:val="32"/>
        </w:rPr>
        <w:t>宝盈基金管理有限公司关于旗下基金参加中国工商银行股份有限公司“</w:t>
      </w:r>
      <w:r w:rsidR="00353C52">
        <w:rPr>
          <w:rFonts w:ascii="黑体" w:eastAsia="黑体" w:hAnsi="黑体"/>
          <w:b/>
          <w:sz w:val="32"/>
          <w:szCs w:val="32"/>
        </w:rPr>
        <w:t>2022</w:t>
      </w:r>
      <w:r w:rsidRPr="00B36947">
        <w:rPr>
          <w:rFonts w:ascii="黑体" w:eastAsia="黑体" w:hAnsi="黑体"/>
          <w:b/>
          <w:sz w:val="32"/>
          <w:szCs w:val="32"/>
        </w:rPr>
        <w:t>倾心回馈”基金定投优惠活动的公告</w:t>
      </w:r>
    </w:p>
    <w:p w:rsidR="003548DF" w:rsidRPr="00750373" w:rsidRDefault="003548DF" w:rsidP="00676A55">
      <w:pPr>
        <w:pStyle w:val="aa"/>
        <w:spacing w:line="360" w:lineRule="auto"/>
        <w:ind w:firstLineChars="200" w:firstLine="482"/>
        <w:rPr>
          <w:b/>
          <w:sz w:val="24"/>
        </w:rPr>
      </w:pPr>
    </w:p>
    <w:p w:rsidR="003548DF" w:rsidRPr="00B36947" w:rsidRDefault="00317329" w:rsidP="00676A55">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为了</w:t>
      </w:r>
      <w:r w:rsidRPr="00317329">
        <w:rPr>
          <w:rFonts w:ascii="宋体" w:hAnsi="宋体" w:hint="eastAsia"/>
          <w:sz w:val="24"/>
          <w:szCs w:val="24"/>
        </w:rPr>
        <w:t>鼓励基金投资客户树立长期投资理念</w:t>
      </w:r>
      <w:r w:rsidR="003548DF" w:rsidRPr="00B36947">
        <w:rPr>
          <w:rFonts w:ascii="宋体" w:hAnsi="宋体"/>
          <w:sz w:val="24"/>
          <w:szCs w:val="24"/>
        </w:rPr>
        <w:t>，宝盈基金管理有限公司（以下简称“本公司”）决定参与中国工商银行股份有限公司（以下简称“中国工商银行”）“</w:t>
      </w:r>
      <w:r w:rsidR="00C411D0">
        <w:rPr>
          <w:rFonts w:ascii="宋体" w:hAnsi="宋体"/>
          <w:sz w:val="24"/>
          <w:szCs w:val="24"/>
        </w:rPr>
        <w:t>2022</w:t>
      </w:r>
      <w:r w:rsidR="003548DF" w:rsidRPr="00B36947">
        <w:rPr>
          <w:rFonts w:ascii="宋体" w:hAnsi="宋体"/>
          <w:sz w:val="24"/>
          <w:szCs w:val="24"/>
        </w:rPr>
        <w:t>倾心回馈”基金定投优惠活动。</w:t>
      </w:r>
    </w:p>
    <w:p w:rsidR="003548DF" w:rsidRPr="00676A55" w:rsidRDefault="003548DF" w:rsidP="00676A55">
      <w:pPr>
        <w:numPr>
          <w:ilvl w:val="0"/>
          <w:numId w:val="9"/>
        </w:numPr>
        <w:autoSpaceDE w:val="0"/>
        <w:autoSpaceDN w:val="0"/>
        <w:adjustRightInd w:val="0"/>
        <w:spacing w:line="360" w:lineRule="auto"/>
        <w:ind w:left="0" w:firstLine="540"/>
        <w:rPr>
          <w:rFonts w:ascii="宋体" w:hAnsi="宋体"/>
          <w:b/>
          <w:sz w:val="24"/>
          <w:szCs w:val="24"/>
        </w:rPr>
      </w:pPr>
      <w:r w:rsidRPr="00676A55">
        <w:rPr>
          <w:rFonts w:ascii="宋体" w:hAnsi="宋体"/>
          <w:b/>
          <w:sz w:val="24"/>
          <w:szCs w:val="24"/>
        </w:rPr>
        <w:t>活动时间</w:t>
      </w:r>
    </w:p>
    <w:p w:rsidR="003548DF" w:rsidRPr="00B36947" w:rsidRDefault="00C411D0" w:rsidP="00676A55">
      <w:pPr>
        <w:autoSpaceDE w:val="0"/>
        <w:autoSpaceDN w:val="0"/>
        <w:adjustRightInd w:val="0"/>
        <w:spacing w:line="360" w:lineRule="auto"/>
        <w:ind w:firstLineChars="200" w:firstLine="480"/>
        <w:rPr>
          <w:rFonts w:ascii="宋体" w:hAnsi="宋体" w:hint="eastAsia"/>
          <w:sz w:val="24"/>
          <w:szCs w:val="24"/>
        </w:rPr>
      </w:pPr>
      <w:r>
        <w:rPr>
          <w:rFonts w:ascii="宋体" w:hAnsi="宋体"/>
          <w:sz w:val="24"/>
          <w:szCs w:val="24"/>
        </w:rPr>
        <w:t>2022</w:t>
      </w:r>
      <w:r w:rsidR="008E06F9">
        <w:rPr>
          <w:rFonts w:ascii="宋体" w:hAnsi="宋体"/>
          <w:sz w:val="24"/>
          <w:szCs w:val="24"/>
        </w:rPr>
        <w:t>年全部法定基金交易日</w:t>
      </w:r>
    </w:p>
    <w:p w:rsidR="003548DF" w:rsidRPr="00676A55" w:rsidRDefault="003548DF" w:rsidP="00676A55">
      <w:pPr>
        <w:numPr>
          <w:ilvl w:val="0"/>
          <w:numId w:val="9"/>
        </w:numPr>
        <w:autoSpaceDE w:val="0"/>
        <w:autoSpaceDN w:val="0"/>
        <w:adjustRightInd w:val="0"/>
        <w:spacing w:line="360" w:lineRule="auto"/>
        <w:ind w:left="0" w:firstLine="540"/>
        <w:rPr>
          <w:rFonts w:ascii="宋体" w:hAnsi="宋体"/>
          <w:b/>
          <w:sz w:val="24"/>
          <w:szCs w:val="24"/>
        </w:rPr>
      </w:pPr>
      <w:r w:rsidRPr="00676A55">
        <w:rPr>
          <w:rFonts w:ascii="宋体" w:hAnsi="宋体"/>
          <w:b/>
          <w:sz w:val="24"/>
          <w:szCs w:val="24"/>
        </w:rPr>
        <w:t>适用基金</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33"/>
        <w:gridCol w:w="2409"/>
        <w:gridCol w:w="1279"/>
      </w:tblGrid>
      <w:tr w:rsidR="00EC0CEF" w:rsidRPr="004D3A77" w:rsidTr="00C34D0E">
        <w:tc>
          <w:tcPr>
            <w:tcW w:w="4533" w:type="dxa"/>
            <w:tcMar>
              <w:top w:w="0" w:type="dxa"/>
              <w:left w:w="0" w:type="dxa"/>
              <w:bottom w:w="75" w:type="dxa"/>
              <w:right w:w="0" w:type="dxa"/>
            </w:tcMar>
            <w:vAlign w:val="center"/>
            <w:hideMark/>
          </w:tcPr>
          <w:p w:rsidR="00EC0CEF" w:rsidRPr="0065310F" w:rsidRDefault="00EC0CEF" w:rsidP="00C34D0E">
            <w:pPr>
              <w:widowControl/>
              <w:ind w:firstLine="75"/>
              <w:jc w:val="center"/>
              <w:rPr>
                <w:kern w:val="0"/>
              </w:rPr>
            </w:pPr>
            <w:r w:rsidRPr="0065310F">
              <w:rPr>
                <w:rFonts w:hAnsi="宋体"/>
                <w:b/>
                <w:bCs/>
                <w:kern w:val="0"/>
              </w:rPr>
              <w:t>基金名称</w:t>
            </w:r>
          </w:p>
        </w:tc>
        <w:tc>
          <w:tcPr>
            <w:tcW w:w="2409" w:type="dxa"/>
          </w:tcPr>
          <w:p w:rsidR="00EC0CEF" w:rsidRPr="0065310F" w:rsidRDefault="00EC0CEF" w:rsidP="00C34D0E">
            <w:pPr>
              <w:widowControl/>
              <w:ind w:firstLine="75"/>
              <w:jc w:val="center"/>
              <w:rPr>
                <w:b/>
                <w:bCs/>
                <w:kern w:val="0"/>
              </w:rPr>
            </w:pPr>
            <w:r w:rsidRPr="0065310F">
              <w:rPr>
                <w:rFonts w:hAnsi="宋体"/>
                <w:b/>
                <w:bCs/>
                <w:kern w:val="0"/>
              </w:rPr>
              <w:t>基金简称</w:t>
            </w:r>
          </w:p>
        </w:tc>
        <w:tc>
          <w:tcPr>
            <w:tcW w:w="1279" w:type="dxa"/>
            <w:tcMar>
              <w:top w:w="0" w:type="dxa"/>
              <w:left w:w="0" w:type="dxa"/>
              <w:bottom w:w="75" w:type="dxa"/>
              <w:right w:w="0" w:type="dxa"/>
            </w:tcMar>
            <w:vAlign w:val="center"/>
            <w:hideMark/>
          </w:tcPr>
          <w:p w:rsidR="00EC0CEF" w:rsidRPr="0065310F" w:rsidRDefault="00EC0CEF" w:rsidP="00C34D0E">
            <w:pPr>
              <w:widowControl/>
              <w:ind w:firstLine="75"/>
              <w:jc w:val="center"/>
              <w:rPr>
                <w:kern w:val="0"/>
              </w:rPr>
            </w:pPr>
            <w:r w:rsidRPr="0065310F">
              <w:rPr>
                <w:rFonts w:hAnsi="宋体"/>
                <w:b/>
                <w:bCs/>
                <w:kern w:val="0"/>
              </w:rPr>
              <w:t>基金代码</w:t>
            </w:r>
          </w:p>
        </w:tc>
      </w:tr>
      <w:tr w:rsidR="00EC0CEF" w:rsidRPr="004D3A77" w:rsidTr="00C34D0E">
        <w:tc>
          <w:tcPr>
            <w:tcW w:w="4533" w:type="dxa"/>
            <w:tcMar>
              <w:top w:w="0" w:type="dxa"/>
              <w:left w:w="0" w:type="dxa"/>
              <w:bottom w:w="75" w:type="dxa"/>
              <w:right w:w="0" w:type="dxa"/>
            </w:tcMar>
            <w:vAlign w:val="center"/>
            <w:hideMark/>
          </w:tcPr>
          <w:p w:rsidR="00EC0CEF" w:rsidRPr="0065310F" w:rsidRDefault="00EC0CEF" w:rsidP="00C34D0E">
            <w:pPr>
              <w:ind w:firstLine="75"/>
            </w:pPr>
            <w:r w:rsidRPr="0065310F">
              <w:rPr>
                <w:rFonts w:hAnsi="宋体"/>
              </w:rPr>
              <w:t>宝盈鸿利收益灵活配置混合型证券投资基金</w:t>
            </w:r>
          </w:p>
        </w:tc>
        <w:tc>
          <w:tcPr>
            <w:tcW w:w="2409" w:type="dxa"/>
            <w:vAlign w:val="center"/>
          </w:tcPr>
          <w:p w:rsidR="00EC0CEF" w:rsidRPr="0065310F" w:rsidRDefault="00EC0CEF" w:rsidP="00C34D0E">
            <w:pPr>
              <w:ind w:firstLine="75"/>
            </w:pPr>
            <w:r w:rsidRPr="0065310F">
              <w:rPr>
                <w:rFonts w:hAnsi="宋体"/>
              </w:rPr>
              <w:t>宝盈鸿利收益混合</w:t>
            </w:r>
            <w:r>
              <w:rPr>
                <w:rFonts w:hAnsi="宋体" w:hint="eastAsia"/>
              </w:rPr>
              <w:t>A</w:t>
            </w:r>
          </w:p>
        </w:tc>
        <w:tc>
          <w:tcPr>
            <w:tcW w:w="1279" w:type="dxa"/>
            <w:tcMar>
              <w:top w:w="0" w:type="dxa"/>
              <w:left w:w="0" w:type="dxa"/>
              <w:bottom w:w="75" w:type="dxa"/>
              <w:right w:w="0" w:type="dxa"/>
            </w:tcMar>
            <w:vAlign w:val="center"/>
            <w:hideMark/>
          </w:tcPr>
          <w:p w:rsidR="00EC0CEF" w:rsidRPr="0065310F" w:rsidRDefault="00EC0CEF" w:rsidP="00C34D0E">
            <w:pPr>
              <w:ind w:firstLine="75"/>
              <w:jc w:val="center"/>
            </w:pPr>
            <w:r w:rsidRPr="0065310F">
              <w:t>213001</w:t>
            </w:r>
          </w:p>
        </w:tc>
      </w:tr>
      <w:tr w:rsidR="00EC0CEF" w:rsidRPr="004D3A77" w:rsidTr="00C34D0E">
        <w:tc>
          <w:tcPr>
            <w:tcW w:w="4533" w:type="dxa"/>
            <w:tcMar>
              <w:top w:w="0" w:type="dxa"/>
              <w:left w:w="0" w:type="dxa"/>
              <w:bottom w:w="75" w:type="dxa"/>
              <w:right w:w="0" w:type="dxa"/>
            </w:tcMar>
            <w:vAlign w:val="center"/>
            <w:hideMark/>
          </w:tcPr>
          <w:p w:rsidR="00EC0CEF" w:rsidRPr="0065310F" w:rsidRDefault="00EC0CEF" w:rsidP="00C34D0E">
            <w:pPr>
              <w:ind w:firstLine="75"/>
            </w:pPr>
            <w:r w:rsidRPr="0065310F">
              <w:rPr>
                <w:rFonts w:hAnsi="宋体"/>
              </w:rPr>
              <w:t>宝盈泛沿海区域增长混合型证券投资基金</w:t>
            </w:r>
          </w:p>
        </w:tc>
        <w:tc>
          <w:tcPr>
            <w:tcW w:w="2409" w:type="dxa"/>
            <w:vAlign w:val="center"/>
          </w:tcPr>
          <w:p w:rsidR="00EC0CEF" w:rsidRPr="0065310F" w:rsidRDefault="00EC0CEF" w:rsidP="00C34D0E">
            <w:pPr>
              <w:ind w:firstLine="75"/>
            </w:pPr>
            <w:r w:rsidRPr="0065310F">
              <w:rPr>
                <w:rFonts w:hAnsi="宋体"/>
              </w:rPr>
              <w:t>宝盈泛沿海混合</w:t>
            </w:r>
          </w:p>
        </w:tc>
        <w:tc>
          <w:tcPr>
            <w:tcW w:w="1279" w:type="dxa"/>
            <w:tcMar>
              <w:top w:w="0" w:type="dxa"/>
              <w:left w:w="0" w:type="dxa"/>
              <w:bottom w:w="75" w:type="dxa"/>
              <w:right w:w="0" w:type="dxa"/>
            </w:tcMar>
            <w:vAlign w:val="center"/>
            <w:hideMark/>
          </w:tcPr>
          <w:p w:rsidR="00EC0CEF" w:rsidRPr="0065310F" w:rsidRDefault="00EC0CEF" w:rsidP="00C34D0E">
            <w:pPr>
              <w:ind w:firstLine="75"/>
              <w:jc w:val="center"/>
            </w:pPr>
            <w:r w:rsidRPr="0065310F">
              <w:t>213002</w:t>
            </w:r>
          </w:p>
        </w:tc>
      </w:tr>
      <w:tr w:rsidR="00EC0CEF" w:rsidRPr="004D3A77" w:rsidTr="00C34D0E">
        <w:tc>
          <w:tcPr>
            <w:tcW w:w="4533" w:type="dxa"/>
            <w:tcMar>
              <w:top w:w="0" w:type="dxa"/>
              <w:left w:w="0" w:type="dxa"/>
              <w:bottom w:w="75" w:type="dxa"/>
              <w:right w:w="0" w:type="dxa"/>
            </w:tcMar>
            <w:vAlign w:val="center"/>
            <w:hideMark/>
          </w:tcPr>
          <w:p w:rsidR="00EC0CEF" w:rsidRPr="0065310F" w:rsidRDefault="00EC0CEF" w:rsidP="00C34D0E">
            <w:pPr>
              <w:ind w:firstLine="75"/>
            </w:pPr>
            <w:r w:rsidRPr="0065310F">
              <w:rPr>
                <w:rFonts w:hAnsi="宋体"/>
              </w:rPr>
              <w:t>宝盈策略增长混合型证券投资基金</w:t>
            </w:r>
          </w:p>
        </w:tc>
        <w:tc>
          <w:tcPr>
            <w:tcW w:w="2409" w:type="dxa"/>
            <w:vAlign w:val="center"/>
          </w:tcPr>
          <w:p w:rsidR="00EC0CEF" w:rsidRPr="0065310F" w:rsidRDefault="00EC0CEF" w:rsidP="00C34D0E">
            <w:pPr>
              <w:ind w:firstLine="75"/>
            </w:pPr>
            <w:r w:rsidRPr="0065310F">
              <w:rPr>
                <w:rFonts w:hAnsi="宋体"/>
              </w:rPr>
              <w:t>宝盈策略增长混合</w:t>
            </w:r>
          </w:p>
        </w:tc>
        <w:tc>
          <w:tcPr>
            <w:tcW w:w="1279" w:type="dxa"/>
            <w:tcMar>
              <w:top w:w="0" w:type="dxa"/>
              <w:left w:w="0" w:type="dxa"/>
              <w:bottom w:w="75" w:type="dxa"/>
              <w:right w:w="0" w:type="dxa"/>
            </w:tcMar>
            <w:vAlign w:val="center"/>
            <w:hideMark/>
          </w:tcPr>
          <w:p w:rsidR="00EC0CEF" w:rsidRPr="0065310F" w:rsidRDefault="00EC0CEF" w:rsidP="00C34D0E">
            <w:pPr>
              <w:ind w:firstLine="75"/>
              <w:jc w:val="center"/>
            </w:pPr>
            <w:r w:rsidRPr="0065310F">
              <w:t>213003</w:t>
            </w:r>
          </w:p>
        </w:tc>
      </w:tr>
      <w:tr w:rsidR="00EC0CEF" w:rsidRPr="004D3A77" w:rsidTr="00C34D0E">
        <w:tc>
          <w:tcPr>
            <w:tcW w:w="4533" w:type="dxa"/>
            <w:tcMar>
              <w:top w:w="0" w:type="dxa"/>
              <w:left w:w="0" w:type="dxa"/>
              <w:bottom w:w="75" w:type="dxa"/>
              <w:right w:w="0" w:type="dxa"/>
            </w:tcMar>
            <w:vAlign w:val="center"/>
            <w:hideMark/>
          </w:tcPr>
          <w:p w:rsidR="00EC0CEF" w:rsidRPr="0065310F" w:rsidRDefault="00EC0CEF" w:rsidP="00C34D0E">
            <w:pPr>
              <w:ind w:firstLine="75"/>
            </w:pPr>
            <w:r w:rsidRPr="0065310F">
              <w:rPr>
                <w:rFonts w:hAnsi="宋体"/>
              </w:rPr>
              <w:t>宝盈增强收益债券型证券投资基金</w:t>
            </w:r>
          </w:p>
        </w:tc>
        <w:tc>
          <w:tcPr>
            <w:tcW w:w="2409" w:type="dxa"/>
            <w:vAlign w:val="center"/>
          </w:tcPr>
          <w:p w:rsidR="00EC0CEF" w:rsidRPr="0065310F" w:rsidRDefault="00EC0CEF" w:rsidP="00C34D0E">
            <w:pPr>
              <w:ind w:firstLine="75"/>
            </w:pPr>
            <w:r w:rsidRPr="0065310F">
              <w:rPr>
                <w:rFonts w:hAnsi="宋体"/>
              </w:rPr>
              <w:t>宝盈增强收益债券</w:t>
            </w:r>
            <w:r w:rsidRPr="0065310F">
              <w:t>A</w:t>
            </w:r>
          </w:p>
        </w:tc>
        <w:tc>
          <w:tcPr>
            <w:tcW w:w="1279" w:type="dxa"/>
            <w:tcMar>
              <w:top w:w="0" w:type="dxa"/>
              <w:left w:w="0" w:type="dxa"/>
              <w:bottom w:w="75" w:type="dxa"/>
              <w:right w:w="0" w:type="dxa"/>
            </w:tcMar>
            <w:vAlign w:val="center"/>
            <w:hideMark/>
          </w:tcPr>
          <w:p w:rsidR="00EC0CEF" w:rsidRPr="0065310F" w:rsidRDefault="00EC0CEF" w:rsidP="00C34D0E">
            <w:pPr>
              <w:ind w:firstLine="75"/>
              <w:jc w:val="center"/>
            </w:pPr>
            <w:r w:rsidRPr="0065310F">
              <w:t>213007</w:t>
            </w:r>
          </w:p>
        </w:tc>
      </w:tr>
      <w:tr w:rsidR="00EC0CEF" w:rsidRPr="004D3A77" w:rsidTr="00C34D0E">
        <w:tc>
          <w:tcPr>
            <w:tcW w:w="4533" w:type="dxa"/>
            <w:tcMar>
              <w:top w:w="0" w:type="dxa"/>
              <w:left w:w="0" w:type="dxa"/>
              <w:bottom w:w="75" w:type="dxa"/>
              <w:right w:w="0" w:type="dxa"/>
            </w:tcMar>
            <w:vAlign w:val="center"/>
            <w:hideMark/>
          </w:tcPr>
          <w:p w:rsidR="00EC0CEF" w:rsidRPr="0065310F" w:rsidRDefault="00EC0CEF" w:rsidP="00C34D0E">
            <w:pPr>
              <w:ind w:firstLine="75"/>
            </w:pPr>
            <w:r w:rsidRPr="0065310F">
              <w:rPr>
                <w:rFonts w:hAnsi="宋体"/>
                <w:bCs/>
              </w:rPr>
              <w:t>宝盈资源优选混合型证券投资基金</w:t>
            </w:r>
          </w:p>
        </w:tc>
        <w:tc>
          <w:tcPr>
            <w:tcW w:w="2409" w:type="dxa"/>
            <w:vAlign w:val="center"/>
          </w:tcPr>
          <w:p w:rsidR="00EC0CEF" w:rsidRPr="0065310F" w:rsidRDefault="00EC0CEF" w:rsidP="00C34D0E">
            <w:pPr>
              <w:ind w:firstLine="75"/>
            </w:pPr>
            <w:r w:rsidRPr="0065310F">
              <w:rPr>
                <w:rFonts w:hAnsi="宋体"/>
              </w:rPr>
              <w:t>宝盈资源优选混合</w:t>
            </w:r>
          </w:p>
        </w:tc>
        <w:tc>
          <w:tcPr>
            <w:tcW w:w="1279" w:type="dxa"/>
            <w:tcMar>
              <w:top w:w="0" w:type="dxa"/>
              <w:left w:w="0" w:type="dxa"/>
              <w:bottom w:w="75" w:type="dxa"/>
              <w:right w:w="0" w:type="dxa"/>
            </w:tcMar>
            <w:vAlign w:val="center"/>
            <w:hideMark/>
          </w:tcPr>
          <w:p w:rsidR="00EC0CEF" w:rsidRPr="0065310F" w:rsidRDefault="00EC0CEF" w:rsidP="00C34D0E">
            <w:pPr>
              <w:ind w:firstLine="75"/>
              <w:jc w:val="center"/>
            </w:pPr>
            <w:r w:rsidRPr="0065310F">
              <w:t>213008</w:t>
            </w:r>
          </w:p>
        </w:tc>
      </w:tr>
      <w:tr w:rsidR="00EC0CEF" w:rsidRPr="004D3A77" w:rsidTr="00C34D0E">
        <w:tc>
          <w:tcPr>
            <w:tcW w:w="4533" w:type="dxa"/>
            <w:tcMar>
              <w:top w:w="0" w:type="dxa"/>
              <w:left w:w="0" w:type="dxa"/>
              <w:bottom w:w="75" w:type="dxa"/>
              <w:right w:w="0" w:type="dxa"/>
            </w:tcMar>
            <w:vAlign w:val="center"/>
            <w:hideMark/>
          </w:tcPr>
          <w:p w:rsidR="00EC0CEF" w:rsidRPr="0065310F" w:rsidRDefault="00EC0CEF" w:rsidP="00C34D0E">
            <w:pPr>
              <w:ind w:firstLine="75"/>
            </w:pPr>
            <w:r w:rsidRPr="0065310F">
              <w:rPr>
                <w:rFonts w:hAnsi="宋体"/>
              </w:rPr>
              <w:t>宝盈新价值灵活配置混合型证券投资基金</w:t>
            </w:r>
          </w:p>
        </w:tc>
        <w:tc>
          <w:tcPr>
            <w:tcW w:w="2409" w:type="dxa"/>
            <w:vAlign w:val="center"/>
          </w:tcPr>
          <w:p w:rsidR="00EC0CEF" w:rsidRPr="0065310F" w:rsidRDefault="00EC0CEF" w:rsidP="00C34D0E">
            <w:pPr>
              <w:ind w:firstLine="75"/>
              <w:rPr>
                <w:rFonts w:hint="eastAsia"/>
              </w:rPr>
            </w:pPr>
            <w:r w:rsidRPr="0065310F">
              <w:rPr>
                <w:rFonts w:hAnsi="宋体"/>
              </w:rPr>
              <w:t>宝盈新价值混合</w:t>
            </w:r>
            <w:r>
              <w:rPr>
                <w:rFonts w:hAnsi="宋体" w:hint="eastAsia"/>
              </w:rPr>
              <w:t>A</w:t>
            </w:r>
          </w:p>
        </w:tc>
        <w:tc>
          <w:tcPr>
            <w:tcW w:w="1279" w:type="dxa"/>
            <w:tcMar>
              <w:top w:w="0" w:type="dxa"/>
              <w:left w:w="0" w:type="dxa"/>
              <w:bottom w:w="75" w:type="dxa"/>
              <w:right w:w="0" w:type="dxa"/>
            </w:tcMar>
            <w:vAlign w:val="center"/>
            <w:hideMark/>
          </w:tcPr>
          <w:p w:rsidR="00EC0CEF" w:rsidRPr="0065310F" w:rsidRDefault="00EC0CEF" w:rsidP="00C34D0E">
            <w:pPr>
              <w:ind w:firstLine="75"/>
              <w:jc w:val="center"/>
            </w:pPr>
            <w:r w:rsidRPr="0065310F">
              <w:t>000574</w:t>
            </w:r>
          </w:p>
        </w:tc>
      </w:tr>
      <w:tr w:rsidR="00EC0CEF" w:rsidRPr="004D3A77" w:rsidTr="00C34D0E">
        <w:tc>
          <w:tcPr>
            <w:tcW w:w="4533" w:type="dxa"/>
            <w:tcMar>
              <w:top w:w="0" w:type="dxa"/>
              <w:left w:w="0" w:type="dxa"/>
              <w:bottom w:w="75" w:type="dxa"/>
              <w:right w:w="0" w:type="dxa"/>
            </w:tcMar>
            <w:vAlign w:val="center"/>
            <w:hideMark/>
          </w:tcPr>
          <w:p w:rsidR="00EC0CEF" w:rsidRPr="0065310F" w:rsidRDefault="00EC0CEF" w:rsidP="00C34D0E">
            <w:pPr>
              <w:ind w:firstLineChars="50" w:firstLine="105"/>
            </w:pPr>
            <w:r w:rsidRPr="0065310F">
              <w:rPr>
                <w:rFonts w:hAnsi="宋体"/>
              </w:rPr>
              <w:t>宝盈转型动力灵活配置混合型证券投资基金</w:t>
            </w:r>
          </w:p>
        </w:tc>
        <w:tc>
          <w:tcPr>
            <w:tcW w:w="2409" w:type="dxa"/>
            <w:vAlign w:val="center"/>
          </w:tcPr>
          <w:p w:rsidR="00EC0CEF" w:rsidRPr="0065310F" w:rsidRDefault="00EC0CEF" w:rsidP="00C34D0E">
            <w:pPr>
              <w:ind w:firstLine="75"/>
            </w:pPr>
            <w:r w:rsidRPr="0065310F">
              <w:rPr>
                <w:rFonts w:hAnsi="宋体"/>
              </w:rPr>
              <w:t>宝盈转型动力混合</w:t>
            </w:r>
          </w:p>
        </w:tc>
        <w:tc>
          <w:tcPr>
            <w:tcW w:w="1279" w:type="dxa"/>
            <w:tcMar>
              <w:top w:w="0" w:type="dxa"/>
              <w:left w:w="0" w:type="dxa"/>
              <w:bottom w:w="75" w:type="dxa"/>
              <w:right w:w="0" w:type="dxa"/>
            </w:tcMar>
            <w:vAlign w:val="center"/>
            <w:hideMark/>
          </w:tcPr>
          <w:p w:rsidR="00EC0CEF" w:rsidRPr="0065310F" w:rsidRDefault="00EC0CEF" w:rsidP="00C34D0E">
            <w:pPr>
              <w:ind w:firstLine="75"/>
              <w:jc w:val="center"/>
            </w:pPr>
            <w:r w:rsidRPr="0065310F">
              <w:t>001075</w:t>
            </w:r>
          </w:p>
        </w:tc>
      </w:tr>
      <w:tr w:rsidR="00EC0CEF" w:rsidRPr="004D3A77" w:rsidTr="00C34D0E">
        <w:tc>
          <w:tcPr>
            <w:tcW w:w="4533" w:type="dxa"/>
            <w:tcMar>
              <w:top w:w="0" w:type="dxa"/>
              <w:left w:w="0" w:type="dxa"/>
              <w:bottom w:w="75" w:type="dxa"/>
              <w:right w:w="0" w:type="dxa"/>
            </w:tcMar>
            <w:vAlign w:val="bottom"/>
            <w:hideMark/>
          </w:tcPr>
          <w:p w:rsidR="00EC0CEF" w:rsidRPr="0065310F" w:rsidRDefault="00EC0CEF" w:rsidP="00C34D0E">
            <w:pPr>
              <w:ind w:firstLineChars="50" w:firstLine="105"/>
            </w:pPr>
            <w:r w:rsidRPr="0065310F">
              <w:rPr>
                <w:rFonts w:hAnsi="宋体"/>
              </w:rPr>
              <w:t>宝盈优势产业灵活配置混合型证券投资基金</w:t>
            </w:r>
          </w:p>
        </w:tc>
        <w:tc>
          <w:tcPr>
            <w:tcW w:w="2409" w:type="dxa"/>
            <w:vAlign w:val="bottom"/>
          </w:tcPr>
          <w:p w:rsidR="00EC0CEF" w:rsidRPr="0065310F" w:rsidRDefault="00EC0CEF" w:rsidP="00C34D0E">
            <w:pPr>
              <w:ind w:firstLine="75"/>
            </w:pPr>
            <w:r w:rsidRPr="0065310F">
              <w:rPr>
                <w:rFonts w:hAnsi="宋体"/>
              </w:rPr>
              <w:t>宝盈优势产业混合</w:t>
            </w:r>
            <w:r w:rsidR="00C411D0">
              <w:rPr>
                <w:rFonts w:hAnsi="宋体" w:hint="eastAsia"/>
              </w:rPr>
              <w:t>A</w:t>
            </w:r>
          </w:p>
        </w:tc>
        <w:tc>
          <w:tcPr>
            <w:tcW w:w="1279" w:type="dxa"/>
            <w:tcMar>
              <w:top w:w="0" w:type="dxa"/>
              <w:left w:w="0" w:type="dxa"/>
              <w:bottom w:w="75" w:type="dxa"/>
              <w:right w:w="0" w:type="dxa"/>
            </w:tcMar>
            <w:vAlign w:val="bottom"/>
            <w:hideMark/>
          </w:tcPr>
          <w:p w:rsidR="00EC0CEF" w:rsidRPr="0065310F" w:rsidRDefault="00EC0CEF" w:rsidP="00C34D0E">
            <w:pPr>
              <w:ind w:firstLine="75"/>
              <w:jc w:val="center"/>
            </w:pPr>
            <w:r w:rsidRPr="0065310F">
              <w:t>001487</w:t>
            </w:r>
          </w:p>
        </w:tc>
      </w:tr>
      <w:tr w:rsidR="00EC0CEF" w:rsidRPr="004D3A77" w:rsidTr="00C34D0E">
        <w:tc>
          <w:tcPr>
            <w:tcW w:w="4533" w:type="dxa"/>
            <w:tcMar>
              <w:top w:w="0" w:type="dxa"/>
              <w:left w:w="0" w:type="dxa"/>
              <w:bottom w:w="75" w:type="dxa"/>
              <w:right w:w="0" w:type="dxa"/>
            </w:tcMar>
            <w:vAlign w:val="bottom"/>
            <w:hideMark/>
          </w:tcPr>
          <w:p w:rsidR="00EC0CEF" w:rsidRPr="0065310F" w:rsidRDefault="00EC0CEF" w:rsidP="00C34D0E">
            <w:pPr>
              <w:ind w:firstLineChars="50" w:firstLine="105"/>
            </w:pPr>
            <w:r w:rsidRPr="0065310F">
              <w:rPr>
                <w:rFonts w:hAnsi="宋体"/>
              </w:rPr>
              <w:t>宝盈新锐灵活配置混合型证券投资基金</w:t>
            </w:r>
          </w:p>
        </w:tc>
        <w:tc>
          <w:tcPr>
            <w:tcW w:w="2409" w:type="dxa"/>
            <w:vAlign w:val="bottom"/>
          </w:tcPr>
          <w:p w:rsidR="00EC0CEF" w:rsidRPr="0065310F" w:rsidRDefault="00EC0CEF" w:rsidP="00C34D0E">
            <w:pPr>
              <w:ind w:firstLine="75"/>
            </w:pPr>
            <w:r w:rsidRPr="0065310F">
              <w:rPr>
                <w:rFonts w:hAnsi="宋体"/>
              </w:rPr>
              <w:t>宝盈新锐混合</w:t>
            </w:r>
            <w:r>
              <w:rPr>
                <w:rFonts w:hAnsi="宋体" w:hint="eastAsia"/>
              </w:rPr>
              <w:t>A</w:t>
            </w:r>
          </w:p>
        </w:tc>
        <w:tc>
          <w:tcPr>
            <w:tcW w:w="1279" w:type="dxa"/>
            <w:tcMar>
              <w:top w:w="0" w:type="dxa"/>
              <w:left w:w="0" w:type="dxa"/>
              <w:bottom w:w="75" w:type="dxa"/>
              <w:right w:w="0" w:type="dxa"/>
            </w:tcMar>
            <w:vAlign w:val="bottom"/>
            <w:hideMark/>
          </w:tcPr>
          <w:p w:rsidR="00EC0CEF" w:rsidRPr="0065310F" w:rsidRDefault="00EC0CEF" w:rsidP="00C34D0E">
            <w:pPr>
              <w:ind w:firstLine="75"/>
              <w:jc w:val="center"/>
            </w:pPr>
            <w:r w:rsidRPr="0065310F">
              <w:t>001543</w:t>
            </w:r>
          </w:p>
        </w:tc>
      </w:tr>
      <w:tr w:rsidR="00EC0CEF" w:rsidRPr="004D3A77" w:rsidTr="00C34D0E">
        <w:tc>
          <w:tcPr>
            <w:tcW w:w="4533" w:type="dxa"/>
            <w:tcMar>
              <w:top w:w="0" w:type="dxa"/>
              <w:left w:w="0" w:type="dxa"/>
              <w:bottom w:w="75" w:type="dxa"/>
              <w:right w:w="0" w:type="dxa"/>
            </w:tcMar>
            <w:vAlign w:val="bottom"/>
            <w:hideMark/>
          </w:tcPr>
          <w:p w:rsidR="00EC0CEF" w:rsidRPr="0065310F" w:rsidRDefault="00EC0CEF" w:rsidP="00C34D0E">
            <w:pPr>
              <w:ind w:firstLineChars="50" w:firstLine="105"/>
            </w:pPr>
            <w:r w:rsidRPr="0065310F">
              <w:rPr>
                <w:rFonts w:hAnsi="宋体"/>
              </w:rPr>
              <w:t>宝盈国家安全战略沪港深股票型证券投资基金</w:t>
            </w:r>
          </w:p>
        </w:tc>
        <w:tc>
          <w:tcPr>
            <w:tcW w:w="2409" w:type="dxa"/>
            <w:vAlign w:val="bottom"/>
          </w:tcPr>
          <w:p w:rsidR="00EC0CEF" w:rsidRPr="0065310F" w:rsidRDefault="00EC0CEF" w:rsidP="00C34D0E">
            <w:pPr>
              <w:ind w:firstLine="75"/>
            </w:pPr>
            <w:r w:rsidRPr="0065310F">
              <w:rPr>
                <w:rFonts w:hAnsi="宋体"/>
              </w:rPr>
              <w:t>宝盈国家安全沪港深股票</w:t>
            </w:r>
            <w:r w:rsidR="00C411D0">
              <w:rPr>
                <w:rFonts w:hAnsi="宋体" w:hint="eastAsia"/>
              </w:rPr>
              <w:t>A</w:t>
            </w:r>
          </w:p>
        </w:tc>
        <w:tc>
          <w:tcPr>
            <w:tcW w:w="1279" w:type="dxa"/>
            <w:tcMar>
              <w:top w:w="0" w:type="dxa"/>
              <w:left w:w="0" w:type="dxa"/>
              <w:bottom w:w="75" w:type="dxa"/>
              <w:right w:w="0" w:type="dxa"/>
            </w:tcMar>
            <w:vAlign w:val="bottom"/>
            <w:hideMark/>
          </w:tcPr>
          <w:p w:rsidR="00EC0CEF" w:rsidRPr="0065310F" w:rsidRDefault="00EC0CEF" w:rsidP="00C34D0E">
            <w:pPr>
              <w:ind w:firstLine="75"/>
              <w:jc w:val="center"/>
            </w:pPr>
            <w:r w:rsidRPr="0065310F">
              <w:t>001877</w:t>
            </w:r>
          </w:p>
        </w:tc>
      </w:tr>
      <w:tr w:rsidR="00EC0CEF" w:rsidRPr="004D3A77" w:rsidTr="00C34D0E">
        <w:tc>
          <w:tcPr>
            <w:tcW w:w="4533" w:type="dxa"/>
            <w:tcMar>
              <w:top w:w="0" w:type="dxa"/>
              <w:left w:w="0" w:type="dxa"/>
              <w:bottom w:w="75" w:type="dxa"/>
              <w:right w:w="0" w:type="dxa"/>
            </w:tcMar>
            <w:vAlign w:val="bottom"/>
            <w:hideMark/>
          </w:tcPr>
          <w:p w:rsidR="00EC0CEF" w:rsidRPr="0065310F" w:rsidRDefault="00EC0CEF" w:rsidP="00C34D0E">
            <w:pPr>
              <w:ind w:firstLineChars="50" w:firstLine="105"/>
              <w:rPr>
                <w:rFonts w:hAnsi="宋体"/>
              </w:rPr>
            </w:pPr>
            <w:r w:rsidRPr="00F1644A">
              <w:rPr>
                <w:rFonts w:hAnsi="宋体"/>
              </w:rPr>
              <w:t>宝盈互联网沪港深灵活配置混合型证券投资基金</w:t>
            </w:r>
          </w:p>
        </w:tc>
        <w:tc>
          <w:tcPr>
            <w:tcW w:w="2409" w:type="dxa"/>
            <w:vAlign w:val="bottom"/>
          </w:tcPr>
          <w:p w:rsidR="00EC0CEF" w:rsidRPr="004913E0" w:rsidRDefault="00EC0CEF" w:rsidP="00C34D0E">
            <w:pPr>
              <w:ind w:firstLine="75"/>
              <w:rPr>
                <w:rFonts w:hAnsi="宋体"/>
              </w:rPr>
            </w:pPr>
            <w:r>
              <w:rPr>
                <w:rFonts w:hAnsi="宋体" w:hint="eastAsia"/>
              </w:rPr>
              <w:t>宝盈互联网沪港深混合</w:t>
            </w:r>
          </w:p>
        </w:tc>
        <w:tc>
          <w:tcPr>
            <w:tcW w:w="1279" w:type="dxa"/>
            <w:tcMar>
              <w:top w:w="0" w:type="dxa"/>
              <w:left w:w="0" w:type="dxa"/>
              <w:bottom w:w="75" w:type="dxa"/>
              <w:right w:w="0" w:type="dxa"/>
            </w:tcMar>
            <w:vAlign w:val="bottom"/>
            <w:hideMark/>
          </w:tcPr>
          <w:p w:rsidR="00EC0CEF" w:rsidRPr="004913E0" w:rsidRDefault="00EC0CEF" w:rsidP="00C34D0E">
            <w:pPr>
              <w:ind w:firstLine="75"/>
              <w:jc w:val="center"/>
            </w:pPr>
            <w:r>
              <w:rPr>
                <w:rFonts w:hint="eastAsia"/>
              </w:rPr>
              <w:t>002482</w:t>
            </w:r>
          </w:p>
        </w:tc>
      </w:tr>
      <w:tr w:rsidR="00EC0CEF" w:rsidRPr="004D3A77" w:rsidTr="00C34D0E">
        <w:tc>
          <w:tcPr>
            <w:tcW w:w="4533" w:type="dxa"/>
            <w:tcMar>
              <w:top w:w="0" w:type="dxa"/>
              <w:left w:w="0" w:type="dxa"/>
              <w:bottom w:w="75" w:type="dxa"/>
              <w:right w:w="0" w:type="dxa"/>
            </w:tcMar>
            <w:vAlign w:val="bottom"/>
          </w:tcPr>
          <w:p w:rsidR="00EC0CEF" w:rsidRPr="00F1644A" w:rsidRDefault="00EC0CEF" w:rsidP="00C34D0E">
            <w:pPr>
              <w:ind w:firstLineChars="50" w:firstLine="105"/>
              <w:rPr>
                <w:rFonts w:hAnsi="宋体"/>
              </w:rPr>
            </w:pPr>
            <w:r w:rsidRPr="00F62187">
              <w:rPr>
                <w:rFonts w:hAnsi="宋体" w:hint="eastAsia"/>
              </w:rPr>
              <w:t>宝盈医疗健康沪港深股票型证券投资基金</w:t>
            </w:r>
          </w:p>
        </w:tc>
        <w:tc>
          <w:tcPr>
            <w:tcW w:w="2409" w:type="dxa"/>
            <w:vAlign w:val="bottom"/>
          </w:tcPr>
          <w:p w:rsidR="00EC0CEF" w:rsidRDefault="00EC0CEF" w:rsidP="00C34D0E">
            <w:pPr>
              <w:ind w:firstLine="75"/>
              <w:rPr>
                <w:rFonts w:hAnsi="宋体" w:hint="eastAsia"/>
              </w:rPr>
            </w:pPr>
            <w:r w:rsidRPr="00F62187">
              <w:rPr>
                <w:rFonts w:hAnsi="宋体" w:hint="eastAsia"/>
              </w:rPr>
              <w:t>宝盈医疗健康沪港深股票</w:t>
            </w:r>
          </w:p>
        </w:tc>
        <w:tc>
          <w:tcPr>
            <w:tcW w:w="1279" w:type="dxa"/>
            <w:tcMar>
              <w:top w:w="0" w:type="dxa"/>
              <w:left w:w="0" w:type="dxa"/>
              <w:bottom w:w="75" w:type="dxa"/>
              <w:right w:w="0" w:type="dxa"/>
            </w:tcMar>
            <w:vAlign w:val="bottom"/>
          </w:tcPr>
          <w:p w:rsidR="00EC0CEF" w:rsidRDefault="00EC0CEF" w:rsidP="00C34D0E">
            <w:pPr>
              <w:ind w:firstLine="75"/>
              <w:jc w:val="center"/>
              <w:rPr>
                <w:rFonts w:hint="eastAsia"/>
              </w:rPr>
            </w:pPr>
            <w:r>
              <w:rPr>
                <w:rFonts w:hint="eastAsia"/>
              </w:rPr>
              <w:t>001915</w:t>
            </w:r>
          </w:p>
        </w:tc>
      </w:tr>
      <w:tr w:rsidR="00EC0CEF" w:rsidRPr="004D3A77" w:rsidTr="00C34D0E">
        <w:tc>
          <w:tcPr>
            <w:tcW w:w="4533" w:type="dxa"/>
            <w:tcMar>
              <w:top w:w="0" w:type="dxa"/>
              <w:left w:w="0" w:type="dxa"/>
              <w:bottom w:w="75" w:type="dxa"/>
              <w:right w:w="0" w:type="dxa"/>
            </w:tcMar>
            <w:vAlign w:val="bottom"/>
          </w:tcPr>
          <w:p w:rsidR="00EC0CEF" w:rsidRPr="00033A39" w:rsidRDefault="00EC0CEF" w:rsidP="00C34D0E">
            <w:pPr>
              <w:ind w:firstLineChars="50" w:firstLine="105"/>
              <w:rPr>
                <w:rFonts w:ascii="宋体" w:hAnsi="宋体" w:hint="eastAsia"/>
              </w:rPr>
            </w:pPr>
            <w:r w:rsidRPr="00033A39">
              <w:rPr>
                <w:rFonts w:ascii="宋体" w:hAnsi="宋体" w:hint="eastAsia"/>
              </w:rPr>
              <w:t>宝盈人工智能主题股票型证券投资基金</w:t>
            </w:r>
          </w:p>
        </w:tc>
        <w:tc>
          <w:tcPr>
            <w:tcW w:w="2409" w:type="dxa"/>
            <w:vAlign w:val="bottom"/>
          </w:tcPr>
          <w:p w:rsidR="00EC0CEF" w:rsidRPr="00033A39" w:rsidRDefault="00EC0CEF" w:rsidP="00C34D0E">
            <w:pPr>
              <w:ind w:firstLine="75"/>
              <w:rPr>
                <w:rFonts w:ascii="宋体" w:hAnsi="宋体" w:hint="eastAsia"/>
              </w:rPr>
            </w:pPr>
            <w:r w:rsidRPr="00033A39">
              <w:rPr>
                <w:rFonts w:ascii="宋体" w:hAnsi="宋体" w:hint="eastAsia"/>
              </w:rPr>
              <w:t>宝盈人工智能股票A</w:t>
            </w:r>
          </w:p>
        </w:tc>
        <w:tc>
          <w:tcPr>
            <w:tcW w:w="1279" w:type="dxa"/>
            <w:tcMar>
              <w:top w:w="0" w:type="dxa"/>
              <w:left w:w="0" w:type="dxa"/>
              <w:bottom w:w="75" w:type="dxa"/>
              <w:right w:w="0" w:type="dxa"/>
            </w:tcMar>
            <w:vAlign w:val="bottom"/>
          </w:tcPr>
          <w:p w:rsidR="00EC0CEF" w:rsidRDefault="00EC0CEF" w:rsidP="00C34D0E">
            <w:pPr>
              <w:ind w:firstLine="75"/>
              <w:jc w:val="center"/>
              <w:rPr>
                <w:rFonts w:hint="eastAsia"/>
              </w:rPr>
            </w:pPr>
            <w:r>
              <w:rPr>
                <w:rFonts w:hint="eastAsia"/>
              </w:rPr>
              <w:t>005962</w:t>
            </w:r>
          </w:p>
        </w:tc>
      </w:tr>
      <w:tr w:rsidR="00EC0CEF" w:rsidRPr="004D3A77" w:rsidTr="00C34D0E">
        <w:tc>
          <w:tcPr>
            <w:tcW w:w="4533" w:type="dxa"/>
            <w:tcMar>
              <w:top w:w="0" w:type="dxa"/>
              <w:left w:w="0" w:type="dxa"/>
              <w:bottom w:w="75" w:type="dxa"/>
              <w:right w:w="0" w:type="dxa"/>
            </w:tcMar>
            <w:vAlign w:val="bottom"/>
          </w:tcPr>
          <w:p w:rsidR="00EC0CEF" w:rsidRPr="00033A39" w:rsidRDefault="00EC0CEF" w:rsidP="00C34D0E">
            <w:pPr>
              <w:ind w:firstLineChars="50" w:firstLine="105"/>
              <w:rPr>
                <w:rFonts w:ascii="宋体" w:hAnsi="宋体" w:hint="eastAsia"/>
              </w:rPr>
            </w:pPr>
            <w:r w:rsidRPr="00033A39">
              <w:rPr>
                <w:rFonts w:ascii="宋体" w:hAnsi="宋体" w:hint="eastAsia"/>
              </w:rPr>
              <w:t>宝盈</w:t>
            </w:r>
            <w:r w:rsidRPr="00033A39">
              <w:rPr>
                <w:rFonts w:ascii="宋体" w:hAnsi="宋体"/>
              </w:rPr>
              <w:t>安泰短债债券型证券投资基金</w:t>
            </w:r>
          </w:p>
        </w:tc>
        <w:tc>
          <w:tcPr>
            <w:tcW w:w="2409" w:type="dxa"/>
            <w:vAlign w:val="bottom"/>
          </w:tcPr>
          <w:p w:rsidR="00EC0CEF" w:rsidRPr="00033A39" w:rsidRDefault="00EC0CEF" w:rsidP="00C34D0E">
            <w:pPr>
              <w:ind w:firstLine="75"/>
              <w:rPr>
                <w:rFonts w:ascii="宋体" w:hAnsi="宋体" w:hint="eastAsia"/>
              </w:rPr>
            </w:pPr>
            <w:r w:rsidRPr="00033A39">
              <w:rPr>
                <w:rFonts w:ascii="宋体" w:hAnsi="宋体" w:hint="eastAsia"/>
              </w:rPr>
              <w:t>宝盈</w:t>
            </w:r>
            <w:r w:rsidRPr="00033A39">
              <w:rPr>
                <w:rFonts w:ascii="宋体" w:hAnsi="宋体"/>
              </w:rPr>
              <w:t>安泰短债债券</w:t>
            </w:r>
            <w:r w:rsidRPr="00033A39">
              <w:rPr>
                <w:rFonts w:ascii="宋体" w:hAnsi="宋体" w:hint="eastAsia"/>
              </w:rPr>
              <w:t>A</w:t>
            </w:r>
          </w:p>
        </w:tc>
        <w:tc>
          <w:tcPr>
            <w:tcW w:w="1279" w:type="dxa"/>
            <w:tcMar>
              <w:top w:w="0" w:type="dxa"/>
              <w:left w:w="0" w:type="dxa"/>
              <w:bottom w:w="75" w:type="dxa"/>
              <w:right w:w="0" w:type="dxa"/>
            </w:tcMar>
            <w:vAlign w:val="bottom"/>
          </w:tcPr>
          <w:p w:rsidR="00EC0CEF" w:rsidRDefault="00EC0CEF" w:rsidP="00C34D0E">
            <w:pPr>
              <w:ind w:firstLine="75"/>
              <w:jc w:val="center"/>
              <w:rPr>
                <w:rFonts w:hint="eastAsia"/>
              </w:rPr>
            </w:pPr>
            <w:r>
              <w:rPr>
                <w:rFonts w:hint="eastAsia"/>
              </w:rPr>
              <w:t>006387</w:t>
            </w:r>
          </w:p>
        </w:tc>
      </w:tr>
      <w:tr w:rsidR="00EC0CEF" w:rsidRPr="004D3A77" w:rsidTr="00C34D0E">
        <w:tc>
          <w:tcPr>
            <w:tcW w:w="4533" w:type="dxa"/>
            <w:tcMar>
              <w:top w:w="0" w:type="dxa"/>
              <w:left w:w="0" w:type="dxa"/>
              <w:bottom w:w="75" w:type="dxa"/>
              <w:right w:w="0" w:type="dxa"/>
            </w:tcMar>
            <w:vAlign w:val="bottom"/>
          </w:tcPr>
          <w:p w:rsidR="00EC0CEF" w:rsidRPr="00033A39" w:rsidRDefault="00EC0CEF" w:rsidP="00C34D0E">
            <w:pPr>
              <w:ind w:firstLineChars="50" w:firstLine="105"/>
              <w:rPr>
                <w:rFonts w:ascii="宋体" w:hAnsi="宋体" w:hint="eastAsia"/>
              </w:rPr>
            </w:pPr>
            <w:r w:rsidRPr="00033A39">
              <w:rPr>
                <w:rFonts w:ascii="宋体" w:hAnsi="宋体" w:hint="eastAsia"/>
              </w:rPr>
              <w:t>宝盈</w:t>
            </w:r>
            <w:r w:rsidRPr="00033A39">
              <w:rPr>
                <w:rFonts w:ascii="宋体" w:hAnsi="宋体"/>
              </w:rPr>
              <w:t>品牌</w:t>
            </w:r>
            <w:r w:rsidRPr="00033A39">
              <w:rPr>
                <w:rFonts w:ascii="宋体" w:hAnsi="宋体" w:hint="eastAsia"/>
              </w:rPr>
              <w:t>消费</w:t>
            </w:r>
            <w:r w:rsidRPr="00033A39">
              <w:rPr>
                <w:rFonts w:ascii="宋体" w:hAnsi="宋体"/>
              </w:rPr>
              <w:t>股票型证券投资基金</w:t>
            </w:r>
          </w:p>
        </w:tc>
        <w:tc>
          <w:tcPr>
            <w:tcW w:w="2409" w:type="dxa"/>
            <w:vAlign w:val="bottom"/>
          </w:tcPr>
          <w:p w:rsidR="00EC0CEF" w:rsidRPr="00033A39" w:rsidRDefault="00EC0CEF" w:rsidP="00C34D0E">
            <w:pPr>
              <w:ind w:firstLine="75"/>
              <w:rPr>
                <w:rFonts w:ascii="宋体" w:hAnsi="宋体" w:hint="eastAsia"/>
              </w:rPr>
            </w:pPr>
            <w:r w:rsidRPr="00033A39">
              <w:rPr>
                <w:rFonts w:ascii="宋体" w:hAnsi="宋体" w:hint="eastAsia"/>
              </w:rPr>
              <w:t>宝盈</w:t>
            </w:r>
            <w:r w:rsidRPr="00033A39">
              <w:rPr>
                <w:rFonts w:ascii="宋体" w:hAnsi="宋体"/>
              </w:rPr>
              <w:t>品牌消费股票</w:t>
            </w:r>
            <w:r w:rsidRPr="00033A39">
              <w:rPr>
                <w:rFonts w:ascii="宋体" w:hAnsi="宋体" w:hint="eastAsia"/>
              </w:rPr>
              <w:t>A</w:t>
            </w:r>
          </w:p>
        </w:tc>
        <w:tc>
          <w:tcPr>
            <w:tcW w:w="1279" w:type="dxa"/>
            <w:tcMar>
              <w:top w:w="0" w:type="dxa"/>
              <w:left w:w="0" w:type="dxa"/>
              <w:bottom w:w="75" w:type="dxa"/>
              <w:right w:w="0" w:type="dxa"/>
            </w:tcMar>
            <w:vAlign w:val="bottom"/>
          </w:tcPr>
          <w:p w:rsidR="00EC0CEF" w:rsidRDefault="00EC0CEF" w:rsidP="00C34D0E">
            <w:pPr>
              <w:ind w:firstLine="75"/>
              <w:jc w:val="center"/>
              <w:rPr>
                <w:rFonts w:hint="eastAsia"/>
              </w:rPr>
            </w:pPr>
            <w:r>
              <w:rPr>
                <w:rFonts w:hint="eastAsia"/>
              </w:rPr>
              <w:t>006675</w:t>
            </w:r>
          </w:p>
        </w:tc>
      </w:tr>
    </w:tbl>
    <w:p w:rsidR="005B604A" w:rsidRPr="005B604A" w:rsidRDefault="003548DF" w:rsidP="00676A55">
      <w:pPr>
        <w:widowControl/>
        <w:spacing w:line="360" w:lineRule="auto"/>
        <w:ind w:leftChars="300" w:left="630" w:firstLineChars="100" w:firstLine="210"/>
        <w:jc w:val="left"/>
        <w:rPr>
          <w:rFonts w:eastAsia="楷体"/>
          <w:color w:val="000000"/>
          <w:kern w:val="0"/>
        </w:rPr>
      </w:pPr>
      <w:r w:rsidRPr="005B604A">
        <w:rPr>
          <w:rFonts w:eastAsia="楷体" w:hAnsi="楷体"/>
          <w:color w:val="000000"/>
          <w:kern w:val="0"/>
        </w:rPr>
        <w:t>注：本公司所管理的其他基金及今后发行的开放式基金是否参加此项优惠活动，公司将</w:t>
      </w:r>
    </w:p>
    <w:p w:rsidR="003548DF" w:rsidRPr="005B604A" w:rsidRDefault="003548DF" w:rsidP="00676A55">
      <w:pPr>
        <w:widowControl/>
        <w:spacing w:line="360" w:lineRule="auto"/>
        <w:ind w:leftChars="300" w:left="630"/>
        <w:jc w:val="left"/>
        <w:rPr>
          <w:rFonts w:eastAsia="楷体"/>
          <w:color w:val="000000"/>
          <w:kern w:val="0"/>
        </w:rPr>
      </w:pPr>
      <w:r w:rsidRPr="005B604A">
        <w:rPr>
          <w:rFonts w:eastAsia="楷体" w:hAnsi="楷体"/>
          <w:color w:val="000000"/>
          <w:kern w:val="0"/>
        </w:rPr>
        <w:t>根据具体情况另行公告。</w:t>
      </w:r>
    </w:p>
    <w:p w:rsidR="003548DF" w:rsidRPr="00676A55" w:rsidRDefault="003548DF" w:rsidP="00676A55">
      <w:pPr>
        <w:numPr>
          <w:ilvl w:val="0"/>
          <w:numId w:val="9"/>
        </w:numPr>
        <w:autoSpaceDE w:val="0"/>
        <w:autoSpaceDN w:val="0"/>
        <w:adjustRightInd w:val="0"/>
        <w:spacing w:line="360" w:lineRule="auto"/>
        <w:ind w:left="0" w:firstLine="540"/>
        <w:rPr>
          <w:b/>
          <w:sz w:val="24"/>
          <w:szCs w:val="24"/>
        </w:rPr>
      </w:pPr>
      <w:r w:rsidRPr="00676A55">
        <w:rPr>
          <w:rFonts w:hAnsi="宋体"/>
          <w:b/>
          <w:sz w:val="24"/>
          <w:szCs w:val="24"/>
        </w:rPr>
        <w:t>活动内容</w:t>
      </w:r>
    </w:p>
    <w:p w:rsidR="00C37F19" w:rsidRPr="00EF7A5B" w:rsidRDefault="00676A55" w:rsidP="00EF7A5B">
      <w:pPr>
        <w:widowControl/>
        <w:snapToGrid w:val="0"/>
        <w:spacing w:line="360" w:lineRule="auto"/>
        <w:ind w:firstLineChars="200" w:firstLine="480"/>
        <w:rPr>
          <w:rFonts w:hint="eastAsia"/>
          <w:sz w:val="24"/>
          <w:szCs w:val="24"/>
        </w:rPr>
      </w:pPr>
      <w:r w:rsidRPr="00676A55">
        <w:rPr>
          <w:rFonts w:hAnsi="宋体" w:hint="eastAsia"/>
          <w:sz w:val="24"/>
          <w:szCs w:val="24"/>
        </w:rPr>
        <w:lastRenderedPageBreak/>
        <w:t>在活动期间，</w:t>
      </w:r>
      <w:r w:rsidR="003548DF" w:rsidRPr="005B604A">
        <w:rPr>
          <w:rFonts w:hAnsi="宋体"/>
          <w:sz w:val="24"/>
          <w:szCs w:val="24"/>
        </w:rPr>
        <w:t>投资人通过中国工商银行基金定投业务进行本公司上述基金定投申购均享有申购费率</w:t>
      </w:r>
      <w:r>
        <w:rPr>
          <w:rFonts w:hint="eastAsia"/>
          <w:sz w:val="24"/>
          <w:szCs w:val="24"/>
        </w:rPr>
        <w:t>八</w:t>
      </w:r>
      <w:r>
        <w:rPr>
          <w:rFonts w:hAnsi="宋体"/>
          <w:sz w:val="24"/>
          <w:szCs w:val="24"/>
        </w:rPr>
        <w:t>折优惠</w:t>
      </w:r>
      <w:r>
        <w:rPr>
          <w:rFonts w:hAnsi="宋体" w:hint="eastAsia"/>
          <w:sz w:val="24"/>
          <w:szCs w:val="24"/>
        </w:rPr>
        <w:t>。</w:t>
      </w:r>
      <w:r w:rsidR="00EF7A5B" w:rsidRPr="00676A55">
        <w:rPr>
          <w:rFonts w:hint="eastAsia"/>
          <w:sz w:val="24"/>
          <w:szCs w:val="24"/>
        </w:rPr>
        <w:t>原申购费率（含分级费率）高于</w:t>
      </w:r>
      <w:r w:rsidR="00EF7A5B" w:rsidRPr="00676A55">
        <w:rPr>
          <w:sz w:val="24"/>
          <w:szCs w:val="24"/>
        </w:rPr>
        <w:t>0.6%</w:t>
      </w:r>
      <w:r w:rsidR="00EF7A5B" w:rsidRPr="00676A55">
        <w:rPr>
          <w:rFonts w:hint="eastAsia"/>
          <w:sz w:val="24"/>
          <w:szCs w:val="24"/>
        </w:rPr>
        <w:t>的，基金定投申购费率按</w:t>
      </w:r>
      <w:r w:rsidR="00EF7A5B" w:rsidRPr="00676A55">
        <w:rPr>
          <w:sz w:val="24"/>
          <w:szCs w:val="24"/>
        </w:rPr>
        <w:t>8</w:t>
      </w:r>
      <w:r w:rsidR="00EF7A5B" w:rsidRPr="00676A55">
        <w:rPr>
          <w:rFonts w:hint="eastAsia"/>
          <w:sz w:val="24"/>
          <w:szCs w:val="24"/>
        </w:rPr>
        <w:t>折优惠</w:t>
      </w:r>
      <w:r w:rsidR="00EF7A5B" w:rsidRPr="00676A55">
        <w:rPr>
          <w:sz w:val="24"/>
          <w:szCs w:val="24"/>
        </w:rPr>
        <w:t>(</w:t>
      </w:r>
      <w:r w:rsidR="00EF7A5B" w:rsidRPr="00676A55">
        <w:rPr>
          <w:rFonts w:hint="eastAsia"/>
          <w:sz w:val="24"/>
          <w:szCs w:val="24"/>
        </w:rPr>
        <w:t>即实收申购费率＝原申购费率×</w:t>
      </w:r>
      <w:r w:rsidR="00EF7A5B" w:rsidRPr="00676A55">
        <w:rPr>
          <w:sz w:val="24"/>
          <w:szCs w:val="24"/>
        </w:rPr>
        <w:t>0.8)</w:t>
      </w:r>
      <w:r w:rsidR="00EF7A5B" w:rsidRPr="00676A55">
        <w:rPr>
          <w:rFonts w:hint="eastAsia"/>
          <w:sz w:val="24"/>
          <w:szCs w:val="24"/>
        </w:rPr>
        <w:t>，但优惠后费率不低于</w:t>
      </w:r>
      <w:r w:rsidR="00EF7A5B" w:rsidRPr="00676A55">
        <w:rPr>
          <w:sz w:val="24"/>
          <w:szCs w:val="24"/>
        </w:rPr>
        <w:t>0.6%</w:t>
      </w:r>
      <w:r w:rsidR="00EF7A5B" w:rsidRPr="00676A55">
        <w:rPr>
          <w:rFonts w:hint="eastAsia"/>
          <w:sz w:val="24"/>
          <w:szCs w:val="24"/>
        </w:rPr>
        <w:t>；原申购费率（含分级费率）低于</w:t>
      </w:r>
      <w:r w:rsidR="00EF7A5B" w:rsidRPr="00676A55">
        <w:rPr>
          <w:sz w:val="24"/>
          <w:szCs w:val="24"/>
        </w:rPr>
        <w:t>0.6%</w:t>
      </w:r>
      <w:r w:rsidR="00EF7A5B" w:rsidRPr="00676A55">
        <w:rPr>
          <w:rFonts w:hint="eastAsia"/>
          <w:sz w:val="24"/>
          <w:szCs w:val="24"/>
        </w:rPr>
        <w:t>的，则按原费率执行。</w:t>
      </w:r>
    </w:p>
    <w:p w:rsidR="00676A55" w:rsidRPr="00676A55" w:rsidRDefault="00676A55" w:rsidP="00676A55">
      <w:pPr>
        <w:numPr>
          <w:ilvl w:val="0"/>
          <w:numId w:val="9"/>
        </w:numPr>
        <w:autoSpaceDE w:val="0"/>
        <w:autoSpaceDN w:val="0"/>
        <w:adjustRightInd w:val="0"/>
        <w:spacing w:line="360" w:lineRule="auto"/>
        <w:ind w:left="0" w:firstLine="540"/>
        <w:rPr>
          <w:rFonts w:hint="eastAsia"/>
          <w:b/>
          <w:sz w:val="24"/>
          <w:szCs w:val="24"/>
        </w:rPr>
      </w:pPr>
      <w:r w:rsidRPr="00676A55">
        <w:rPr>
          <w:rFonts w:hint="eastAsia"/>
          <w:b/>
          <w:sz w:val="24"/>
          <w:szCs w:val="24"/>
        </w:rPr>
        <w:t>注意事项</w:t>
      </w:r>
    </w:p>
    <w:p w:rsidR="00676A55" w:rsidRPr="00676A55" w:rsidRDefault="00676A55" w:rsidP="00676A55">
      <w:pPr>
        <w:widowControl/>
        <w:snapToGrid w:val="0"/>
        <w:spacing w:line="360" w:lineRule="auto"/>
        <w:ind w:firstLineChars="200" w:firstLine="480"/>
        <w:rPr>
          <w:sz w:val="24"/>
          <w:szCs w:val="24"/>
        </w:rPr>
      </w:pPr>
      <w:r w:rsidRPr="00676A55">
        <w:rPr>
          <w:sz w:val="24"/>
          <w:szCs w:val="24"/>
        </w:rPr>
        <w:t>1</w:t>
      </w:r>
      <w:r w:rsidRPr="00676A55">
        <w:rPr>
          <w:rFonts w:hint="eastAsia"/>
          <w:sz w:val="24"/>
          <w:szCs w:val="24"/>
        </w:rPr>
        <w:t>、在活动期间内，基金定投申购费率一律按八折优惠；本次优惠活动结束后，基金定投申购费率继续按原标准实施。</w:t>
      </w:r>
    </w:p>
    <w:p w:rsidR="00676A55" w:rsidRPr="00676A55" w:rsidRDefault="00676A55" w:rsidP="00676A55">
      <w:pPr>
        <w:widowControl/>
        <w:snapToGrid w:val="0"/>
        <w:spacing w:line="360" w:lineRule="auto"/>
        <w:ind w:firstLineChars="200" w:firstLine="480"/>
        <w:rPr>
          <w:sz w:val="24"/>
          <w:szCs w:val="24"/>
        </w:rPr>
      </w:pPr>
      <w:r w:rsidRPr="00676A55">
        <w:rPr>
          <w:sz w:val="24"/>
          <w:szCs w:val="24"/>
        </w:rPr>
        <w:t>2</w:t>
      </w:r>
      <w:r w:rsidRPr="00676A55">
        <w:rPr>
          <w:rFonts w:hint="eastAsia"/>
          <w:sz w:val="24"/>
          <w:szCs w:val="24"/>
        </w:rPr>
        <w:t>、凡在规定时间及规定产品范围以外的基金定投申购不享受以上优惠；因客户违约导致在优惠活动期内基金定投申购不成功的，亦无法享受以上优惠。</w:t>
      </w:r>
    </w:p>
    <w:p w:rsidR="00676A55" w:rsidRPr="00676A55" w:rsidRDefault="00676A55" w:rsidP="00676A55">
      <w:pPr>
        <w:widowControl/>
        <w:snapToGrid w:val="0"/>
        <w:spacing w:line="360" w:lineRule="auto"/>
        <w:ind w:firstLineChars="200" w:firstLine="480"/>
        <w:rPr>
          <w:sz w:val="24"/>
          <w:szCs w:val="24"/>
        </w:rPr>
      </w:pPr>
      <w:r w:rsidRPr="00676A55">
        <w:rPr>
          <w:sz w:val="24"/>
          <w:szCs w:val="24"/>
        </w:rPr>
        <w:t>3</w:t>
      </w:r>
      <w:r w:rsidRPr="00676A55">
        <w:rPr>
          <w:rFonts w:hint="eastAsia"/>
          <w:sz w:val="24"/>
          <w:szCs w:val="24"/>
        </w:rPr>
        <w:t>、本次优惠活动不包括上述基金的后端收费模式。</w:t>
      </w:r>
    </w:p>
    <w:p w:rsidR="00676A55" w:rsidRPr="00676A55" w:rsidRDefault="00676A55" w:rsidP="00676A55">
      <w:pPr>
        <w:widowControl/>
        <w:snapToGrid w:val="0"/>
        <w:spacing w:line="360" w:lineRule="auto"/>
        <w:ind w:firstLineChars="200" w:firstLine="480"/>
        <w:rPr>
          <w:sz w:val="24"/>
          <w:szCs w:val="24"/>
        </w:rPr>
      </w:pPr>
      <w:r w:rsidRPr="00676A55">
        <w:rPr>
          <w:sz w:val="24"/>
          <w:szCs w:val="24"/>
        </w:rPr>
        <w:t>4</w:t>
      </w:r>
      <w:r w:rsidRPr="00676A55">
        <w:rPr>
          <w:rFonts w:hint="eastAsia"/>
          <w:sz w:val="24"/>
          <w:szCs w:val="24"/>
        </w:rPr>
        <w:t>、具体各基金申购费率参见该基金《基金合同》、《招募说明书》及相关公告。</w:t>
      </w:r>
    </w:p>
    <w:p w:rsidR="003548DF" w:rsidRPr="00F10EBF" w:rsidRDefault="000B6A02" w:rsidP="00676A55">
      <w:pPr>
        <w:numPr>
          <w:ilvl w:val="0"/>
          <w:numId w:val="9"/>
        </w:numPr>
        <w:autoSpaceDE w:val="0"/>
        <w:autoSpaceDN w:val="0"/>
        <w:adjustRightInd w:val="0"/>
        <w:spacing w:line="360" w:lineRule="auto"/>
        <w:ind w:left="0" w:firstLine="540"/>
        <w:rPr>
          <w:b/>
          <w:sz w:val="24"/>
          <w:szCs w:val="24"/>
        </w:rPr>
      </w:pPr>
      <w:r w:rsidRPr="00F10EBF">
        <w:rPr>
          <w:rFonts w:hAnsi="宋体"/>
          <w:b/>
          <w:sz w:val="24"/>
          <w:szCs w:val="24"/>
        </w:rPr>
        <w:t>投资人</w:t>
      </w:r>
      <w:r w:rsidR="003548DF" w:rsidRPr="00F10EBF">
        <w:rPr>
          <w:rFonts w:hAnsi="宋体"/>
          <w:b/>
          <w:sz w:val="24"/>
          <w:szCs w:val="24"/>
        </w:rPr>
        <w:t>可通过以下途径咨询有关详情</w:t>
      </w:r>
    </w:p>
    <w:p w:rsidR="003548DF" w:rsidRPr="005B604A" w:rsidRDefault="003548DF" w:rsidP="00676A55">
      <w:pPr>
        <w:widowControl/>
        <w:snapToGrid w:val="0"/>
        <w:spacing w:line="360" w:lineRule="auto"/>
        <w:ind w:firstLineChars="200" w:firstLine="480"/>
        <w:rPr>
          <w:kern w:val="0"/>
          <w:sz w:val="24"/>
          <w:szCs w:val="24"/>
        </w:rPr>
      </w:pPr>
      <w:r w:rsidRPr="005B604A">
        <w:rPr>
          <w:sz w:val="24"/>
          <w:szCs w:val="24"/>
        </w:rPr>
        <w:t>1</w:t>
      </w:r>
      <w:r w:rsidRPr="005B604A">
        <w:rPr>
          <w:rFonts w:hAnsi="宋体"/>
          <w:sz w:val="24"/>
          <w:szCs w:val="24"/>
        </w:rPr>
        <w:t>、</w:t>
      </w:r>
      <w:r w:rsidRPr="005B604A">
        <w:rPr>
          <w:rFonts w:hAnsi="宋体"/>
          <w:kern w:val="0"/>
          <w:sz w:val="24"/>
          <w:szCs w:val="24"/>
        </w:rPr>
        <w:t>宝盈基金管理有限公司</w:t>
      </w:r>
      <w:r w:rsidRPr="005B604A">
        <w:rPr>
          <w:kern w:val="0"/>
          <w:sz w:val="24"/>
          <w:szCs w:val="24"/>
        </w:rPr>
        <w:t xml:space="preserve"> </w:t>
      </w:r>
    </w:p>
    <w:p w:rsidR="003548DF" w:rsidRPr="005B604A" w:rsidRDefault="003548DF" w:rsidP="00676A55">
      <w:pPr>
        <w:widowControl/>
        <w:snapToGrid w:val="0"/>
        <w:spacing w:line="360" w:lineRule="auto"/>
        <w:ind w:firstLineChars="350" w:firstLine="840"/>
        <w:rPr>
          <w:kern w:val="0"/>
          <w:sz w:val="24"/>
          <w:szCs w:val="24"/>
        </w:rPr>
      </w:pPr>
      <w:r w:rsidRPr="005B604A">
        <w:rPr>
          <w:rFonts w:hAnsi="宋体"/>
          <w:kern w:val="0"/>
          <w:sz w:val="24"/>
          <w:szCs w:val="24"/>
        </w:rPr>
        <w:t>网址：</w:t>
      </w:r>
      <w:hyperlink r:id="rId7" w:history="1">
        <w:r w:rsidRPr="005B604A">
          <w:rPr>
            <w:kern w:val="0"/>
            <w:sz w:val="24"/>
            <w:szCs w:val="24"/>
          </w:rPr>
          <w:t>www.byfunds.com</w:t>
        </w:r>
      </w:hyperlink>
    </w:p>
    <w:p w:rsidR="003548DF" w:rsidRPr="005B604A" w:rsidRDefault="003548DF" w:rsidP="00676A55">
      <w:pPr>
        <w:adjustRightInd w:val="0"/>
        <w:snapToGrid w:val="0"/>
        <w:spacing w:line="360" w:lineRule="auto"/>
        <w:ind w:firstLineChars="350" w:firstLine="840"/>
        <w:rPr>
          <w:sz w:val="24"/>
          <w:szCs w:val="24"/>
        </w:rPr>
      </w:pPr>
      <w:r w:rsidRPr="005B604A">
        <w:rPr>
          <w:rFonts w:hAnsi="宋体"/>
          <w:kern w:val="0"/>
          <w:sz w:val="24"/>
          <w:szCs w:val="24"/>
        </w:rPr>
        <w:t>客户服务电话：</w:t>
      </w:r>
      <w:r w:rsidRPr="005B604A">
        <w:rPr>
          <w:kern w:val="0"/>
          <w:sz w:val="24"/>
          <w:szCs w:val="24"/>
        </w:rPr>
        <w:t>400-8888-300</w:t>
      </w:r>
    </w:p>
    <w:p w:rsidR="003548DF" w:rsidRPr="005B604A" w:rsidRDefault="003548DF" w:rsidP="00676A55">
      <w:pPr>
        <w:adjustRightInd w:val="0"/>
        <w:snapToGrid w:val="0"/>
        <w:spacing w:line="360" w:lineRule="auto"/>
        <w:ind w:firstLineChars="200" w:firstLine="480"/>
        <w:rPr>
          <w:sz w:val="24"/>
          <w:szCs w:val="24"/>
        </w:rPr>
      </w:pPr>
      <w:r w:rsidRPr="005B604A">
        <w:rPr>
          <w:kern w:val="0"/>
          <w:sz w:val="24"/>
          <w:szCs w:val="24"/>
        </w:rPr>
        <w:t>2</w:t>
      </w:r>
      <w:r w:rsidRPr="005B604A">
        <w:rPr>
          <w:rFonts w:hAnsi="宋体"/>
          <w:kern w:val="0"/>
          <w:sz w:val="24"/>
          <w:szCs w:val="24"/>
        </w:rPr>
        <w:t>、</w:t>
      </w:r>
      <w:r w:rsidR="00A40612" w:rsidRPr="00A40612">
        <w:rPr>
          <w:rFonts w:hAnsi="宋体"/>
          <w:kern w:val="0"/>
          <w:sz w:val="24"/>
          <w:szCs w:val="24"/>
        </w:rPr>
        <w:t>中国工商银行股份有限公司</w:t>
      </w:r>
    </w:p>
    <w:p w:rsidR="003548DF" w:rsidRPr="005B604A" w:rsidRDefault="003548DF" w:rsidP="00676A55">
      <w:pPr>
        <w:adjustRightInd w:val="0"/>
        <w:snapToGrid w:val="0"/>
        <w:spacing w:line="360" w:lineRule="auto"/>
        <w:ind w:firstLineChars="350" w:firstLine="840"/>
        <w:rPr>
          <w:sz w:val="24"/>
          <w:szCs w:val="24"/>
        </w:rPr>
      </w:pPr>
      <w:r w:rsidRPr="005B604A">
        <w:rPr>
          <w:rFonts w:hAnsi="宋体"/>
          <w:sz w:val="24"/>
          <w:szCs w:val="24"/>
        </w:rPr>
        <w:t>网址：</w:t>
      </w:r>
      <w:hyperlink r:id="rId8" w:history="1">
        <w:r w:rsidRPr="005B604A">
          <w:rPr>
            <w:sz w:val="24"/>
            <w:szCs w:val="24"/>
          </w:rPr>
          <w:t>www.icbc.com.cn</w:t>
        </w:r>
      </w:hyperlink>
    </w:p>
    <w:p w:rsidR="003548DF" w:rsidRPr="005B604A" w:rsidRDefault="003548DF" w:rsidP="00676A55">
      <w:pPr>
        <w:widowControl/>
        <w:snapToGrid w:val="0"/>
        <w:spacing w:line="360" w:lineRule="auto"/>
        <w:ind w:firstLineChars="350" w:firstLine="840"/>
        <w:rPr>
          <w:kern w:val="0"/>
          <w:sz w:val="24"/>
          <w:szCs w:val="24"/>
        </w:rPr>
      </w:pPr>
      <w:r w:rsidRPr="005B604A">
        <w:rPr>
          <w:rFonts w:hAnsi="宋体"/>
          <w:sz w:val="24"/>
          <w:szCs w:val="24"/>
        </w:rPr>
        <w:t>电话银行：</w:t>
      </w:r>
      <w:r w:rsidRPr="005B604A">
        <w:rPr>
          <w:sz w:val="24"/>
          <w:szCs w:val="24"/>
        </w:rPr>
        <w:t>95588</w:t>
      </w:r>
    </w:p>
    <w:p w:rsidR="003548DF" w:rsidRPr="005B604A" w:rsidRDefault="003548DF" w:rsidP="00676A55">
      <w:pPr>
        <w:spacing w:line="360" w:lineRule="auto"/>
        <w:ind w:firstLineChars="200" w:firstLine="480"/>
        <w:rPr>
          <w:color w:val="000000"/>
          <w:kern w:val="0"/>
          <w:sz w:val="24"/>
          <w:szCs w:val="24"/>
        </w:rPr>
      </w:pPr>
    </w:p>
    <w:p w:rsidR="003548DF" w:rsidRPr="005B604A" w:rsidRDefault="000B6A02" w:rsidP="00CF54EF">
      <w:pPr>
        <w:spacing w:line="360" w:lineRule="auto"/>
        <w:ind w:firstLineChars="200" w:firstLine="480"/>
        <w:rPr>
          <w:color w:val="000000"/>
          <w:kern w:val="0"/>
          <w:sz w:val="24"/>
          <w:szCs w:val="24"/>
        </w:rPr>
      </w:pPr>
      <w:r>
        <w:rPr>
          <w:rFonts w:hAnsi="宋体"/>
          <w:color w:val="000000"/>
          <w:kern w:val="0"/>
          <w:sz w:val="24"/>
          <w:szCs w:val="24"/>
        </w:rPr>
        <w:t>投资人</w:t>
      </w:r>
      <w:r w:rsidR="003548DF" w:rsidRPr="005B604A">
        <w:rPr>
          <w:rFonts w:hAnsi="宋体"/>
          <w:color w:val="000000"/>
          <w:kern w:val="0"/>
          <w:sz w:val="24"/>
          <w:szCs w:val="24"/>
        </w:rPr>
        <w:t>在中国工商银行办理上述业务应遵循中国工商银行的具体规定。</w:t>
      </w:r>
    </w:p>
    <w:p w:rsidR="00907D0F" w:rsidRPr="00907D0F" w:rsidRDefault="00907D0F" w:rsidP="00CF54EF">
      <w:pPr>
        <w:spacing w:line="360" w:lineRule="auto"/>
        <w:ind w:firstLineChars="200" w:firstLine="480"/>
        <w:textAlignment w:val="baseline"/>
        <w:rPr>
          <w:rFonts w:hAnsi="宋体"/>
          <w:color w:val="000000"/>
          <w:kern w:val="0"/>
          <w:sz w:val="24"/>
          <w:szCs w:val="24"/>
        </w:rPr>
      </w:pPr>
      <w:r w:rsidRPr="00907D0F">
        <w:rPr>
          <w:rFonts w:hAnsi="宋体"/>
          <w:color w:val="000000"/>
          <w:kern w:val="0"/>
          <w:sz w:val="24"/>
          <w:szCs w:val="24"/>
        </w:rPr>
        <w:t>风险提示：</w:t>
      </w:r>
      <w:r w:rsidRPr="00907D0F">
        <w:rPr>
          <w:rFonts w:hAnsi="宋体" w:hint="eastAsia"/>
          <w:color w:val="000000"/>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548DF" w:rsidRPr="00907D0F" w:rsidRDefault="00907D0F" w:rsidP="00CF54EF">
      <w:pPr>
        <w:spacing w:line="360" w:lineRule="auto"/>
        <w:ind w:firstLineChars="200" w:firstLine="480"/>
        <w:rPr>
          <w:rFonts w:hAnsi="宋体"/>
          <w:color w:val="000000"/>
          <w:kern w:val="0"/>
          <w:sz w:val="24"/>
          <w:szCs w:val="24"/>
        </w:rPr>
      </w:pPr>
      <w:r w:rsidRPr="00907D0F">
        <w:rPr>
          <w:rFonts w:hAnsi="宋体" w:hint="eastAsia"/>
          <w:color w:val="000000"/>
          <w:kern w:val="0"/>
          <w:sz w:val="24"/>
          <w:szCs w:val="24"/>
        </w:rPr>
        <w:t>本公司保留对该公告的最终解释权</w:t>
      </w:r>
      <w:r w:rsidR="003548DF" w:rsidRPr="005B604A">
        <w:rPr>
          <w:rFonts w:hAnsi="宋体"/>
          <w:color w:val="000000"/>
          <w:kern w:val="0"/>
          <w:sz w:val="24"/>
          <w:szCs w:val="24"/>
        </w:rPr>
        <w:t>。</w:t>
      </w:r>
    </w:p>
    <w:p w:rsidR="003548DF" w:rsidRPr="005B604A" w:rsidRDefault="003548DF" w:rsidP="00CF54EF">
      <w:pPr>
        <w:spacing w:line="360" w:lineRule="auto"/>
        <w:ind w:firstLineChars="200" w:firstLine="480"/>
        <w:rPr>
          <w:color w:val="000000"/>
          <w:kern w:val="0"/>
          <w:sz w:val="24"/>
          <w:szCs w:val="24"/>
        </w:rPr>
      </w:pPr>
      <w:r w:rsidRPr="005B604A">
        <w:rPr>
          <w:rFonts w:hAnsi="宋体"/>
          <w:color w:val="000000"/>
          <w:kern w:val="0"/>
          <w:sz w:val="24"/>
          <w:szCs w:val="24"/>
        </w:rPr>
        <w:t>特此公告。</w:t>
      </w:r>
    </w:p>
    <w:p w:rsidR="003548DF" w:rsidRPr="005B604A" w:rsidRDefault="003548DF" w:rsidP="00676A55">
      <w:pPr>
        <w:spacing w:line="360" w:lineRule="auto"/>
        <w:ind w:firstLineChars="200" w:firstLine="480"/>
        <w:rPr>
          <w:color w:val="000000"/>
          <w:kern w:val="0"/>
          <w:sz w:val="24"/>
          <w:szCs w:val="24"/>
        </w:rPr>
      </w:pPr>
    </w:p>
    <w:p w:rsidR="003548DF" w:rsidRPr="005B604A" w:rsidRDefault="003548DF" w:rsidP="00676A55">
      <w:pPr>
        <w:spacing w:line="360" w:lineRule="auto"/>
        <w:ind w:firstLineChars="200" w:firstLine="480"/>
        <w:jc w:val="right"/>
        <w:rPr>
          <w:color w:val="000000"/>
          <w:kern w:val="0"/>
          <w:sz w:val="24"/>
          <w:szCs w:val="24"/>
        </w:rPr>
      </w:pPr>
      <w:r w:rsidRPr="005B604A">
        <w:rPr>
          <w:color w:val="000000"/>
          <w:kern w:val="0"/>
          <w:sz w:val="24"/>
          <w:szCs w:val="24"/>
        </w:rPr>
        <w:lastRenderedPageBreak/>
        <w:t xml:space="preserve">                                         </w:t>
      </w:r>
      <w:r w:rsidRPr="005B604A">
        <w:rPr>
          <w:rFonts w:hAnsi="宋体"/>
          <w:color w:val="000000"/>
          <w:kern w:val="0"/>
          <w:sz w:val="24"/>
          <w:szCs w:val="24"/>
        </w:rPr>
        <w:t>宝盈基金管理有限公司</w:t>
      </w:r>
    </w:p>
    <w:p w:rsidR="003548DF" w:rsidRPr="005B604A" w:rsidRDefault="00CE0FD4" w:rsidP="00676A55">
      <w:pPr>
        <w:spacing w:line="360" w:lineRule="auto"/>
        <w:ind w:firstLineChars="200" w:firstLine="480"/>
        <w:jc w:val="right"/>
        <w:rPr>
          <w:color w:val="000000"/>
          <w:kern w:val="0"/>
          <w:sz w:val="24"/>
          <w:szCs w:val="24"/>
        </w:rPr>
      </w:pPr>
      <w:r>
        <w:rPr>
          <w:color w:val="000000"/>
          <w:kern w:val="0"/>
          <w:sz w:val="24"/>
          <w:szCs w:val="24"/>
        </w:rPr>
        <w:t>2020</w:t>
      </w:r>
      <w:r w:rsidR="003548DF" w:rsidRPr="005B604A">
        <w:rPr>
          <w:rFonts w:hAnsi="宋体"/>
          <w:color w:val="000000"/>
          <w:kern w:val="0"/>
          <w:sz w:val="24"/>
          <w:szCs w:val="24"/>
        </w:rPr>
        <w:t>年</w:t>
      </w:r>
      <w:r w:rsidR="00354B62" w:rsidRPr="005B604A">
        <w:rPr>
          <w:color w:val="000000"/>
          <w:kern w:val="0"/>
          <w:sz w:val="24"/>
          <w:szCs w:val="24"/>
        </w:rPr>
        <w:t>1</w:t>
      </w:r>
      <w:r w:rsidR="005B604A" w:rsidRPr="005B604A">
        <w:rPr>
          <w:color w:val="000000"/>
          <w:kern w:val="0"/>
          <w:sz w:val="24"/>
          <w:szCs w:val="24"/>
        </w:rPr>
        <w:t>2</w:t>
      </w:r>
      <w:r w:rsidR="003548DF" w:rsidRPr="005B604A">
        <w:rPr>
          <w:rFonts w:hAnsi="宋体"/>
          <w:color w:val="000000"/>
          <w:kern w:val="0"/>
          <w:sz w:val="24"/>
          <w:szCs w:val="24"/>
        </w:rPr>
        <w:t>月</w:t>
      </w:r>
      <w:r w:rsidR="00291F48">
        <w:rPr>
          <w:color w:val="000000"/>
          <w:kern w:val="0"/>
          <w:sz w:val="24"/>
          <w:szCs w:val="24"/>
        </w:rPr>
        <w:t>27</w:t>
      </w:r>
      <w:r w:rsidR="003548DF" w:rsidRPr="005B604A">
        <w:rPr>
          <w:rFonts w:hAnsi="宋体"/>
          <w:color w:val="000000"/>
          <w:kern w:val="0"/>
          <w:sz w:val="24"/>
          <w:szCs w:val="24"/>
        </w:rPr>
        <w:t>日</w:t>
      </w:r>
    </w:p>
    <w:p w:rsidR="00F858AA" w:rsidRPr="005B604A" w:rsidRDefault="00F858AA" w:rsidP="00676A55">
      <w:pPr>
        <w:spacing w:line="360" w:lineRule="auto"/>
        <w:rPr>
          <w:szCs w:val="24"/>
        </w:rPr>
      </w:pPr>
    </w:p>
    <w:sectPr w:rsidR="00F858AA" w:rsidRPr="005B604A" w:rsidSect="004E72FA">
      <w:headerReference w:type="default" r:id="rId9"/>
      <w:footerReference w:type="even" r:id="rId10"/>
      <w:footerReference w:type="default" r:id="rId11"/>
      <w:pgSz w:w="11906" w:h="16838"/>
      <w:pgMar w:top="1304" w:right="1304"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EF1" w:rsidRDefault="008E4EF1">
      <w:r>
        <w:separator/>
      </w:r>
    </w:p>
  </w:endnote>
  <w:endnote w:type="continuationSeparator" w:id="0">
    <w:p w:rsidR="008E4EF1" w:rsidRDefault="008E4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C1" w:rsidRDefault="006D0FC1" w:rsidP="0010248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D0FC1" w:rsidRDefault="006D0FC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C1" w:rsidRDefault="006D0FC1" w:rsidP="0010248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53C7">
      <w:rPr>
        <w:rStyle w:val="a5"/>
        <w:noProof/>
      </w:rPr>
      <w:t>1</w:t>
    </w:r>
    <w:r>
      <w:rPr>
        <w:rStyle w:val="a5"/>
      </w:rPr>
      <w:fldChar w:fldCharType="end"/>
    </w:r>
  </w:p>
  <w:p w:rsidR="006D0FC1" w:rsidRDefault="006D0FC1" w:rsidP="00E359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EF1" w:rsidRDefault="008E4EF1">
      <w:r>
        <w:separator/>
      </w:r>
    </w:p>
  </w:footnote>
  <w:footnote w:type="continuationSeparator" w:id="0">
    <w:p w:rsidR="008E4EF1" w:rsidRDefault="008E4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C1" w:rsidRPr="00F14344" w:rsidRDefault="006D0FC1" w:rsidP="004E72FA">
    <w:pPr>
      <w:pStyle w:val="a3"/>
      <w:jc w:val="both"/>
      <w:rPr>
        <w:rFonts w:ascii="华文行楷" w:eastAsia="华文行楷" w:hint="eastAsia"/>
        <w:color w:val="808080"/>
        <w:sz w:val="28"/>
        <w:szCs w:val="28"/>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35.25pt;mso-position-vertical-relative:page" o:allowoverlap="f">
          <v:imagedata r:id="rId1" o:title=""/>
        </v:shape>
      </w:pict>
    </w:r>
    <w:r>
      <w:t xml:space="preserve">                           </w:t>
    </w:r>
    <w:r>
      <w:rPr>
        <w:rFonts w:hint="eastAsia"/>
      </w:rPr>
      <w:t xml:space="preserve">       </w:t>
    </w:r>
    <w:r>
      <w:t xml:space="preserve">   </w:t>
    </w:r>
    <w:r w:rsidRPr="00866278">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D408D5A"/>
    <w:lvl w:ilvl="0">
      <w:start w:val="1"/>
      <w:numFmt w:val="chineseCountingThousand"/>
      <w:suff w:val="space"/>
      <w:lvlText w:val="%1、"/>
      <w:lvlJc w:val="left"/>
      <w:pPr>
        <w:ind w:left="1287" w:hanging="720"/>
      </w:pPr>
      <w:rPr>
        <w:rFonts w:hint="eastAsia"/>
      </w:rPr>
    </w:lvl>
    <w:lvl w:ilvl="1">
      <w:start w:val="1"/>
      <w:numFmt w:val="decimal"/>
      <w:lvlText w:val="%2、"/>
      <w:lvlJc w:val="left"/>
      <w:pPr>
        <w:tabs>
          <w:tab w:val="num" w:pos="1700"/>
        </w:tabs>
        <w:ind w:left="1700" w:hanging="720"/>
      </w:pPr>
      <w:rPr>
        <w:rFonts w:hint="eastAsia"/>
      </w:rPr>
    </w:lvl>
    <w:lvl w:ilvl="2">
      <w:start w:val="1"/>
      <w:numFmt w:val="lowerRoman"/>
      <w:lvlText w:val="%3."/>
      <w:lvlJc w:val="right"/>
      <w:pPr>
        <w:tabs>
          <w:tab w:val="num" w:pos="1820"/>
        </w:tabs>
        <w:ind w:left="1820" w:hanging="420"/>
      </w:pPr>
      <w:rPr>
        <w:rFonts w:hint="eastAsia"/>
      </w:rPr>
    </w:lvl>
    <w:lvl w:ilvl="3">
      <w:start w:val="1"/>
      <w:numFmt w:val="decimal"/>
      <w:lvlText w:val="%4."/>
      <w:lvlJc w:val="left"/>
      <w:pPr>
        <w:tabs>
          <w:tab w:val="num" w:pos="2240"/>
        </w:tabs>
        <w:ind w:left="2240" w:hanging="420"/>
      </w:pPr>
      <w:rPr>
        <w:rFonts w:hint="eastAsia"/>
      </w:rPr>
    </w:lvl>
    <w:lvl w:ilvl="4">
      <w:start w:val="1"/>
      <w:numFmt w:val="lowerLetter"/>
      <w:lvlText w:val="%5)"/>
      <w:lvlJc w:val="left"/>
      <w:pPr>
        <w:tabs>
          <w:tab w:val="num" w:pos="2660"/>
        </w:tabs>
        <w:ind w:left="2660" w:hanging="420"/>
      </w:pPr>
      <w:rPr>
        <w:rFonts w:hint="eastAsia"/>
      </w:rPr>
    </w:lvl>
    <w:lvl w:ilvl="5">
      <w:start w:val="1"/>
      <w:numFmt w:val="lowerRoman"/>
      <w:lvlText w:val="%6."/>
      <w:lvlJc w:val="right"/>
      <w:pPr>
        <w:tabs>
          <w:tab w:val="num" w:pos="3080"/>
        </w:tabs>
        <w:ind w:left="3080" w:hanging="420"/>
      </w:pPr>
      <w:rPr>
        <w:rFonts w:hint="eastAsia"/>
      </w:rPr>
    </w:lvl>
    <w:lvl w:ilvl="6">
      <w:start w:val="1"/>
      <w:numFmt w:val="decimal"/>
      <w:lvlText w:val="%7."/>
      <w:lvlJc w:val="left"/>
      <w:pPr>
        <w:tabs>
          <w:tab w:val="num" w:pos="3500"/>
        </w:tabs>
        <w:ind w:left="3500" w:hanging="420"/>
      </w:pPr>
      <w:rPr>
        <w:rFonts w:hint="eastAsia"/>
      </w:rPr>
    </w:lvl>
    <w:lvl w:ilvl="7">
      <w:start w:val="1"/>
      <w:numFmt w:val="lowerLetter"/>
      <w:lvlText w:val="%8)"/>
      <w:lvlJc w:val="left"/>
      <w:pPr>
        <w:tabs>
          <w:tab w:val="num" w:pos="3920"/>
        </w:tabs>
        <w:ind w:left="3920" w:hanging="420"/>
      </w:pPr>
      <w:rPr>
        <w:rFonts w:hint="eastAsia"/>
      </w:rPr>
    </w:lvl>
    <w:lvl w:ilvl="8">
      <w:start w:val="1"/>
      <w:numFmt w:val="lowerRoman"/>
      <w:lvlText w:val="%9."/>
      <w:lvlJc w:val="right"/>
      <w:pPr>
        <w:tabs>
          <w:tab w:val="num" w:pos="4340"/>
        </w:tabs>
        <w:ind w:left="4340" w:hanging="420"/>
      </w:pPr>
      <w:rPr>
        <w:rFonts w:hint="eastAsia"/>
      </w:rPr>
    </w:lvl>
  </w:abstractNum>
  <w:abstractNum w:abstractNumId="1">
    <w:nsid w:val="01524AB3"/>
    <w:multiLevelType w:val="hybridMultilevel"/>
    <w:tmpl w:val="CDB4F0F2"/>
    <w:lvl w:ilvl="0" w:tplc="3CAA9E98">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676025"/>
    <w:multiLevelType w:val="hybridMultilevel"/>
    <w:tmpl w:val="46B285EC"/>
    <w:lvl w:ilvl="0" w:tplc="A856657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237A44D3"/>
    <w:multiLevelType w:val="hybridMultilevel"/>
    <w:tmpl w:val="FFBA4F3C"/>
    <w:lvl w:ilvl="0" w:tplc="B9EACF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53066EB"/>
    <w:multiLevelType w:val="hybridMultilevel"/>
    <w:tmpl w:val="B16C2E1E"/>
    <w:lvl w:ilvl="0" w:tplc="A8566572">
      <w:start w:val="1"/>
      <w:numFmt w:val="decimal"/>
      <w:lvlText w:val="%1）"/>
      <w:lvlJc w:val="left"/>
      <w:pPr>
        <w:ind w:left="720" w:hanging="360"/>
      </w:pPr>
      <w:rPr>
        <w:rFonts w:hint="default"/>
      </w:rPr>
    </w:lvl>
    <w:lvl w:ilvl="1" w:tplc="8D5EDEFE">
      <w:start w:val="1"/>
      <w:numFmt w:val="japaneseCounting"/>
      <w:lvlText w:val="（%2）"/>
      <w:lvlJc w:val="left"/>
      <w:pPr>
        <w:tabs>
          <w:tab w:val="num" w:pos="1500"/>
        </w:tabs>
        <w:ind w:left="1500" w:hanging="72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4B4278BF"/>
    <w:multiLevelType w:val="hybridMultilevel"/>
    <w:tmpl w:val="8804A0E8"/>
    <w:lvl w:ilvl="0" w:tplc="8BBEA23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5067617"/>
    <w:multiLevelType w:val="hybridMultilevel"/>
    <w:tmpl w:val="72968398"/>
    <w:lvl w:ilvl="0" w:tplc="B25AACD2">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61F11F2"/>
    <w:multiLevelType w:val="hybridMultilevel"/>
    <w:tmpl w:val="FB4C3650"/>
    <w:lvl w:ilvl="0" w:tplc="CC602686">
      <w:start w:val="1"/>
      <w:numFmt w:val="bullet"/>
      <w:lvlText w:val=""/>
      <w:lvlJc w:val="left"/>
      <w:pPr>
        <w:tabs>
          <w:tab w:val="num" w:pos="507"/>
        </w:tabs>
        <w:ind w:left="397" w:firstLine="23"/>
      </w:pPr>
      <w:rPr>
        <w:rFonts w:ascii="Wingdings" w:hAnsi="Wingdings" w:hint="default"/>
      </w:rPr>
    </w:lvl>
    <w:lvl w:ilvl="1" w:tplc="2CE224E4">
      <w:start w:val="1"/>
      <w:numFmt w:val="decimal"/>
      <w:lvlText w:val="%2、"/>
      <w:lvlJc w:val="left"/>
      <w:pPr>
        <w:tabs>
          <w:tab w:val="num" w:pos="420"/>
        </w:tabs>
        <w:ind w:left="420" w:firstLine="0"/>
      </w:pPr>
      <w:rPr>
        <w:rFont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75C66DAF"/>
    <w:multiLevelType w:val="hybridMultilevel"/>
    <w:tmpl w:val="2B327A3A"/>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7"/>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72FA"/>
    <w:rsid w:val="00025956"/>
    <w:rsid w:val="000405E1"/>
    <w:rsid w:val="00076598"/>
    <w:rsid w:val="000A5237"/>
    <w:rsid w:val="000A70C1"/>
    <w:rsid w:val="000B6A02"/>
    <w:rsid w:val="000F26F6"/>
    <w:rsid w:val="000F60C3"/>
    <w:rsid w:val="001002DC"/>
    <w:rsid w:val="0010248B"/>
    <w:rsid w:val="00105BD9"/>
    <w:rsid w:val="0011291C"/>
    <w:rsid w:val="001F2B75"/>
    <w:rsid w:val="00244590"/>
    <w:rsid w:val="00291F48"/>
    <w:rsid w:val="002D27DC"/>
    <w:rsid w:val="002D5ADA"/>
    <w:rsid w:val="003157F5"/>
    <w:rsid w:val="00317329"/>
    <w:rsid w:val="00353C52"/>
    <w:rsid w:val="003548DF"/>
    <w:rsid w:val="00354B62"/>
    <w:rsid w:val="00364EAB"/>
    <w:rsid w:val="00391C47"/>
    <w:rsid w:val="00432B44"/>
    <w:rsid w:val="00477463"/>
    <w:rsid w:val="004A412B"/>
    <w:rsid w:val="004B31E2"/>
    <w:rsid w:val="004E11F4"/>
    <w:rsid w:val="004E72FA"/>
    <w:rsid w:val="00536C6A"/>
    <w:rsid w:val="00564B5C"/>
    <w:rsid w:val="005B604A"/>
    <w:rsid w:val="005D79F3"/>
    <w:rsid w:val="00615F01"/>
    <w:rsid w:val="00676A55"/>
    <w:rsid w:val="006D0FC1"/>
    <w:rsid w:val="0073753F"/>
    <w:rsid w:val="00750373"/>
    <w:rsid w:val="00797D14"/>
    <w:rsid w:val="007A325E"/>
    <w:rsid w:val="007C006B"/>
    <w:rsid w:val="0080334C"/>
    <w:rsid w:val="00816910"/>
    <w:rsid w:val="00817993"/>
    <w:rsid w:val="008441CF"/>
    <w:rsid w:val="00866278"/>
    <w:rsid w:val="00897B36"/>
    <w:rsid w:val="008B04E6"/>
    <w:rsid w:val="008D0366"/>
    <w:rsid w:val="008E06F9"/>
    <w:rsid w:val="008E4EF1"/>
    <w:rsid w:val="008E5DB1"/>
    <w:rsid w:val="00907D0F"/>
    <w:rsid w:val="009316EF"/>
    <w:rsid w:val="009467BB"/>
    <w:rsid w:val="00A40612"/>
    <w:rsid w:val="00A45FF5"/>
    <w:rsid w:val="00A97375"/>
    <w:rsid w:val="00AA53C7"/>
    <w:rsid w:val="00AA57F1"/>
    <w:rsid w:val="00AF6D3A"/>
    <w:rsid w:val="00B26C91"/>
    <w:rsid w:val="00B36947"/>
    <w:rsid w:val="00B42A1E"/>
    <w:rsid w:val="00B63755"/>
    <w:rsid w:val="00B80FC8"/>
    <w:rsid w:val="00BA103C"/>
    <w:rsid w:val="00BE22D4"/>
    <w:rsid w:val="00BE747D"/>
    <w:rsid w:val="00BF36E2"/>
    <w:rsid w:val="00C029DB"/>
    <w:rsid w:val="00C15B20"/>
    <w:rsid w:val="00C20947"/>
    <w:rsid w:val="00C34D0E"/>
    <w:rsid w:val="00C34EA0"/>
    <w:rsid w:val="00C37F19"/>
    <w:rsid w:val="00C411D0"/>
    <w:rsid w:val="00CB7EF6"/>
    <w:rsid w:val="00CE0FD4"/>
    <w:rsid w:val="00CF54EF"/>
    <w:rsid w:val="00D11434"/>
    <w:rsid w:val="00D50878"/>
    <w:rsid w:val="00D66525"/>
    <w:rsid w:val="00D76389"/>
    <w:rsid w:val="00D90BA9"/>
    <w:rsid w:val="00DA6F15"/>
    <w:rsid w:val="00DD47B0"/>
    <w:rsid w:val="00DF5DEF"/>
    <w:rsid w:val="00E070AB"/>
    <w:rsid w:val="00E359E2"/>
    <w:rsid w:val="00E47C00"/>
    <w:rsid w:val="00E64A57"/>
    <w:rsid w:val="00E74EB5"/>
    <w:rsid w:val="00EB58D4"/>
    <w:rsid w:val="00EC0CEF"/>
    <w:rsid w:val="00ED256A"/>
    <w:rsid w:val="00EE2641"/>
    <w:rsid w:val="00EF7A5B"/>
    <w:rsid w:val="00F04DB8"/>
    <w:rsid w:val="00F10EBF"/>
    <w:rsid w:val="00F14344"/>
    <w:rsid w:val="00F43BAB"/>
    <w:rsid w:val="00F55046"/>
    <w:rsid w:val="00F566D9"/>
    <w:rsid w:val="00F610AC"/>
    <w:rsid w:val="00F858AA"/>
    <w:rsid w:val="00FC2A28"/>
    <w:rsid w:val="00FF02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2">
    <w:name w:val="heading 2"/>
    <w:basedOn w:val="a"/>
    <w:next w:val="a"/>
    <w:qFormat/>
    <w:rsid w:val="00F858AA"/>
    <w:pPr>
      <w:keepNext/>
      <w:keepLines/>
      <w:spacing w:before="260" w:after="260" w:line="416" w:lineRule="auto"/>
      <w:outlineLvl w:val="1"/>
    </w:pPr>
    <w:rPr>
      <w:rFonts w:ascii="Arial" w:eastAsia="黑体" w:hAnsi="Arial"/>
      <w:b/>
      <w:bCs/>
      <w:sz w:val="32"/>
      <w:szCs w:val="32"/>
    </w:rPr>
  </w:style>
  <w:style w:type="paragraph" w:styleId="3">
    <w:name w:val="heading 3"/>
    <w:basedOn w:val="a"/>
    <w:qFormat/>
    <w:rsid w:val="00F858AA"/>
    <w:pPr>
      <w:widowControl/>
      <w:spacing w:before="100" w:beforeAutospacing="1" w:after="100" w:afterAutospacing="1"/>
      <w:jc w:val="left"/>
      <w:outlineLvl w:val="2"/>
    </w:pPr>
    <w:rPr>
      <w:rFonts w:ascii="宋体" w:hAnsi="宋体" w:cs="宋体"/>
      <w:b/>
      <w:bCs/>
      <w:kern w:val="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E72FA"/>
    <w:pPr>
      <w:pBdr>
        <w:bottom w:val="single" w:sz="6" w:space="1" w:color="auto"/>
      </w:pBdr>
      <w:tabs>
        <w:tab w:val="center" w:pos="4153"/>
        <w:tab w:val="right" w:pos="8306"/>
      </w:tabs>
      <w:snapToGrid w:val="0"/>
      <w:jc w:val="center"/>
    </w:pPr>
    <w:rPr>
      <w:sz w:val="18"/>
      <w:szCs w:val="18"/>
    </w:rPr>
  </w:style>
  <w:style w:type="paragraph" w:styleId="a4">
    <w:name w:val="footer"/>
    <w:basedOn w:val="a"/>
    <w:rsid w:val="004E72FA"/>
    <w:pPr>
      <w:tabs>
        <w:tab w:val="center" w:pos="4153"/>
        <w:tab w:val="right" w:pos="8306"/>
      </w:tabs>
      <w:snapToGrid w:val="0"/>
      <w:jc w:val="left"/>
    </w:pPr>
    <w:rPr>
      <w:sz w:val="18"/>
      <w:szCs w:val="18"/>
    </w:rPr>
  </w:style>
  <w:style w:type="character" w:styleId="a5">
    <w:name w:val="page number"/>
    <w:basedOn w:val="a0"/>
    <w:rsid w:val="00C34EA0"/>
  </w:style>
  <w:style w:type="paragraph" w:styleId="a6">
    <w:name w:val="Balloon Text"/>
    <w:basedOn w:val="a"/>
    <w:semiHidden/>
    <w:rsid w:val="00F14344"/>
    <w:rPr>
      <w:sz w:val="18"/>
      <w:szCs w:val="18"/>
    </w:rPr>
  </w:style>
  <w:style w:type="paragraph" w:styleId="a7">
    <w:name w:val="Normal (Web)"/>
    <w:basedOn w:val="a"/>
    <w:rsid w:val="0073753F"/>
    <w:pPr>
      <w:widowControl/>
      <w:spacing w:before="100" w:beforeAutospacing="1" w:after="100" w:afterAutospacing="1"/>
      <w:jc w:val="left"/>
    </w:pPr>
    <w:rPr>
      <w:rFonts w:ascii="宋体" w:hAnsi="宋体" w:cs="宋体"/>
      <w:kern w:val="0"/>
      <w:sz w:val="24"/>
      <w:szCs w:val="24"/>
    </w:rPr>
  </w:style>
  <w:style w:type="character" w:styleId="a8">
    <w:name w:val="Hyperlink"/>
    <w:rsid w:val="00DF5DEF"/>
    <w:rPr>
      <w:color w:val="0000FF"/>
      <w:u w:val="single"/>
    </w:rPr>
  </w:style>
  <w:style w:type="character" w:styleId="a9">
    <w:name w:val="Emphasis"/>
    <w:qFormat/>
    <w:rsid w:val="00F858AA"/>
    <w:rPr>
      <w:i w:val="0"/>
      <w:iCs w:val="0"/>
      <w:bdr w:val="none" w:sz="0" w:space="0" w:color="auto" w:frame="1"/>
    </w:rPr>
  </w:style>
  <w:style w:type="paragraph" w:customStyle="1" w:styleId="p">
    <w:name w:val="p"/>
    <w:basedOn w:val="a"/>
    <w:rsid w:val="00F858AA"/>
    <w:pPr>
      <w:widowControl/>
      <w:spacing w:line="336" w:lineRule="auto"/>
      <w:jc w:val="left"/>
    </w:pPr>
    <w:rPr>
      <w:rFonts w:ascii="宋体" w:hAnsi="宋体" w:cs="宋体"/>
      <w:kern w:val="0"/>
      <w:sz w:val="20"/>
      <w:szCs w:val="20"/>
    </w:rPr>
  </w:style>
  <w:style w:type="paragraph" w:customStyle="1" w:styleId="Char">
    <w:name w:val="Char"/>
    <w:basedOn w:val="a"/>
    <w:rsid w:val="003548DF"/>
    <w:pPr>
      <w:tabs>
        <w:tab w:val="left" w:pos="360"/>
      </w:tabs>
    </w:pPr>
    <w:rPr>
      <w:szCs w:val="20"/>
    </w:rPr>
  </w:style>
  <w:style w:type="paragraph" w:styleId="aa">
    <w:name w:val="Body Text"/>
    <w:basedOn w:val="a"/>
    <w:rsid w:val="003548DF"/>
    <w:pPr>
      <w:jc w:val="center"/>
    </w:pPr>
    <w:rPr>
      <w:szCs w:val="24"/>
    </w:rPr>
  </w:style>
  <w:style w:type="paragraph" w:customStyle="1" w:styleId="Char2">
    <w:name w:val="Char2"/>
    <w:basedOn w:val="a"/>
    <w:rsid w:val="00676A55"/>
    <w:pPr>
      <w:widowControl/>
      <w:spacing w:after="160" w:line="240" w:lineRule="exact"/>
      <w:jc w:val="left"/>
    </w:pPr>
    <w:rPr>
      <w:rFonts w:ascii="Arial" w:hAnsi="Arial"/>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511720247">
      <w:bodyDiv w:val="1"/>
      <w:marLeft w:val="0"/>
      <w:marRight w:val="0"/>
      <w:marTop w:val="0"/>
      <w:marBottom w:val="0"/>
      <w:divBdr>
        <w:top w:val="none" w:sz="0" w:space="0" w:color="auto"/>
        <w:left w:val="none" w:sz="0" w:space="0" w:color="auto"/>
        <w:bottom w:val="none" w:sz="0" w:space="0" w:color="auto"/>
        <w:right w:val="none" w:sz="0" w:space="0" w:color="auto"/>
      </w:divBdr>
      <w:divsChild>
        <w:div w:id="1999991310">
          <w:marLeft w:val="0"/>
          <w:marRight w:val="0"/>
          <w:marTop w:val="0"/>
          <w:marBottom w:val="0"/>
          <w:divBdr>
            <w:top w:val="none" w:sz="0" w:space="0" w:color="B5B5B5"/>
            <w:left w:val="none" w:sz="0" w:space="0" w:color="B5B5B5"/>
            <w:bottom w:val="none" w:sz="0" w:space="0" w:color="B5B5B5"/>
            <w:right w:val="none" w:sz="0" w:space="0" w:color="B5B5B5"/>
          </w:divBdr>
          <w:divsChild>
            <w:div w:id="1647390676">
              <w:marLeft w:val="0"/>
              <w:marRight w:val="0"/>
              <w:marTop w:val="0"/>
              <w:marBottom w:val="0"/>
              <w:divBdr>
                <w:top w:val="none" w:sz="0" w:space="0" w:color="B5B5B5"/>
                <w:left w:val="none" w:sz="0" w:space="0" w:color="B5B5B5"/>
                <w:bottom w:val="none" w:sz="0" w:space="0" w:color="B5B5B5"/>
                <w:right w:val="none" w:sz="0" w:space="0" w:color="B5B5B5"/>
              </w:divBdr>
              <w:divsChild>
                <w:div w:id="1074931867">
                  <w:marLeft w:val="0"/>
                  <w:marRight w:val="0"/>
                  <w:marTop w:val="0"/>
                  <w:marBottom w:val="0"/>
                  <w:divBdr>
                    <w:top w:val="none" w:sz="0" w:space="0" w:color="B5B5B5"/>
                    <w:left w:val="none" w:sz="0" w:space="0" w:color="B5B5B5"/>
                    <w:bottom w:val="none" w:sz="0" w:space="0" w:color="B5B5B5"/>
                    <w:right w:val="none" w:sz="0" w:space="0" w:color="B5B5B5"/>
                  </w:divBdr>
                  <w:divsChild>
                    <w:div w:id="1713730373">
                      <w:marLeft w:val="0"/>
                      <w:marRight w:val="-100"/>
                      <w:marTop w:val="0"/>
                      <w:marBottom w:val="0"/>
                      <w:divBdr>
                        <w:top w:val="none" w:sz="0" w:space="0" w:color="B5B5B5"/>
                        <w:left w:val="none" w:sz="0" w:space="0" w:color="B5B5B5"/>
                        <w:bottom w:val="none" w:sz="0" w:space="0" w:color="B5B5B5"/>
                        <w:right w:val="none" w:sz="0" w:space="0" w:color="B5B5B5"/>
                      </w:divBdr>
                      <w:divsChild>
                        <w:div w:id="1716848553">
                          <w:marLeft w:val="0"/>
                          <w:marRight w:val="0"/>
                          <w:marTop w:val="0"/>
                          <w:marBottom w:val="0"/>
                          <w:divBdr>
                            <w:top w:val="none" w:sz="0" w:space="0" w:color="B5B5B5"/>
                            <w:left w:val="none" w:sz="0" w:space="0" w:color="B5B5B5"/>
                            <w:bottom w:val="none" w:sz="0" w:space="0" w:color="B5B5B5"/>
                            <w:right w:val="none" w:sz="0" w:space="0" w:color="B5B5B5"/>
                          </w:divBdr>
                          <w:divsChild>
                            <w:div w:id="900943780">
                              <w:marLeft w:val="0"/>
                              <w:marRight w:val="0"/>
                              <w:marTop w:val="0"/>
                              <w:marBottom w:val="0"/>
                              <w:divBdr>
                                <w:top w:val="none" w:sz="0" w:space="0" w:color="B5B5B5"/>
                                <w:left w:val="none" w:sz="0" w:space="0" w:color="B5B5B5"/>
                                <w:bottom w:val="none" w:sz="0" w:space="0" w:color="B5B5B5"/>
                                <w:right w:val="none" w:sz="0" w:space="0" w:color="B5B5B5"/>
                              </w:divBdr>
                              <w:divsChild>
                                <w:div w:id="562257251">
                                  <w:marLeft w:val="0"/>
                                  <w:marRight w:val="0"/>
                                  <w:marTop w:val="0"/>
                                  <w:marBottom w:val="195"/>
                                  <w:divBdr>
                                    <w:top w:val="none" w:sz="0" w:space="0" w:color="B5B5B5"/>
                                    <w:left w:val="none" w:sz="0" w:space="0" w:color="B5B5B5"/>
                                    <w:bottom w:val="none" w:sz="0" w:space="0" w:color="B5B5B5"/>
                                    <w:right w:val="none" w:sz="0" w:space="0" w:color="B5B5B5"/>
                                  </w:divBdr>
                                  <w:divsChild>
                                    <w:div w:id="1185097351">
                                      <w:marLeft w:val="0"/>
                                      <w:marRight w:val="0"/>
                                      <w:marTop w:val="0"/>
                                      <w:marBottom w:val="0"/>
                                      <w:divBdr>
                                        <w:top w:val="none" w:sz="0" w:space="0" w:color="B5B5B5"/>
                                        <w:left w:val="none" w:sz="0" w:space="0" w:color="B5B5B5"/>
                                        <w:bottom w:val="none" w:sz="0" w:space="0" w:color="B5B5B5"/>
                                        <w:right w:val="none" w:sz="0" w:space="0" w:color="B5B5B5"/>
                                      </w:divBdr>
                                      <w:divsChild>
                                        <w:div w:id="2025013801">
                                          <w:marLeft w:val="0"/>
                                          <w:marRight w:val="0"/>
                                          <w:marTop w:val="0"/>
                                          <w:marBottom w:val="0"/>
                                          <w:divBdr>
                                            <w:top w:val="none" w:sz="0" w:space="0" w:color="B5B5B5"/>
                                            <w:left w:val="none" w:sz="0" w:space="0" w:color="B5B5B5"/>
                                            <w:bottom w:val="none" w:sz="0" w:space="0" w:color="B5B5B5"/>
                                            <w:right w:val="none" w:sz="0" w:space="0" w:color="B5B5B5"/>
                                          </w:divBdr>
                                        </w:div>
                                      </w:divsChild>
                                    </w:div>
                                  </w:divsChild>
                                </w:div>
                              </w:divsChild>
                            </w:div>
                          </w:divsChild>
                        </w:div>
                      </w:divsChild>
                    </w:div>
                  </w:divsChild>
                </w:div>
              </w:divsChild>
            </w:div>
          </w:divsChild>
        </w:div>
      </w:divsChild>
    </w:div>
    <w:div w:id="526142804">
      <w:bodyDiv w:val="1"/>
      <w:marLeft w:val="0"/>
      <w:marRight w:val="0"/>
      <w:marTop w:val="0"/>
      <w:marBottom w:val="0"/>
      <w:divBdr>
        <w:top w:val="none" w:sz="0" w:space="0" w:color="auto"/>
        <w:left w:val="none" w:sz="0" w:space="0" w:color="auto"/>
        <w:bottom w:val="none" w:sz="0" w:space="0" w:color="auto"/>
        <w:right w:val="none" w:sz="0" w:space="0" w:color="auto"/>
      </w:divBdr>
      <w:divsChild>
        <w:div w:id="917204990">
          <w:marLeft w:val="0"/>
          <w:marRight w:val="0"/>
          <w:marTop w:val="0"/>
          <w:marBottom w:val="0"/>
          <w:divBdr>
            <w:top w:val="none" w:sz="0" w:space="0" w:color="B5B5B5"/>
            <w:left w:val="none" w:sz="0" w:space="0" w:color="B5B5B5"/>
            <w:bottom w:val="none" w:sz="0" w:space="0" w:color="B5B5B5"/>
            <w:right w:val="none" w:sz="0" w:space="0" w:color="B5B5B5"/>
          </w:divBdr>
          <w:divsChild>
            <w:div w:id="1679696973">
              <w:marLeft w:val="0"/>
              <w:marRight w:val="0"/>
              <w:marTop w:val="0"/>
              <w:marBottom w:val="0"/>
              <w:divBdr>
                <w:top w:val="none" w:sz="0" w:space="0" w:color="B5B5B5"/>
                <w:left w:val="none" w:sz="0" w:space="0" w:color="B5B5B5"/>
                <w:bottom w:val="none" w:sz="0" w:space="0" w:color="B5B5B5"/>
                <w:right w:val="none" w:sz="0" w:space="0" w:color="B5B5B5"/>
              </w:divBdr>
              <w:divsChild>
                <w:div w:id="165634621">
                  <w:marLeft w:val="0"/>
                  <w:marRight w:val="0"/>
                  <w:marTop w:val="0"/>
                  <w:marBottom w:val="0"/>
                  <w:divBdr>
                    <w:top w:val="none" w:sz="0" w:space="0" w:color="B5B5B5"/>
                    <w:left w:val="none" w:sz="0" w:space="0" w:color="B5B5B5"/>
                    <w:bottom w:val="none" w:sz="0" w:space="0" w:color="B5B5B5"/>
                    <w:right w:val="none" w:sz="0" w:space="0" w:color="B5B5B5"/>
                  </w:divBdr>
                  <w:divsChild>
                    <w:div w:id="1883784067">
                      <w:marLeft w:val="0"/>
                      <w:marRight w:val="-100"/>
                      <w:marTop w:val="0"/>
                      <w:marBottom w:val="0"/>
                      <w:divBdr>
                        <w:top w:val="none" w:sz="0" w:space="0" w:color="B5B5B5"/>
                        <w:left w:val="none" w:sz="0" w:space="0" w:color="B5B5B5"/>
                        <w:bottom w:val="none" w:sz="0" w:space="0" w:color="B5B5B5"/>
                        <w:right w:val="none" w:sz="0" w:space="0" w:color="B5B5B5"/>
                      </w:divBdr>
                      <w:divsChild>
                        <w:div w:id="1176265514">
                          <w:marLeft w:val="0"/>
                          <w:marRight w:val="0"/>
                          <w:marTop w:val="0"/>
                          <w:marBottom w:val="0"/>
                          <w:divBdr>
                            <w:top w:val="none" w:sz="0" w:space="0" w:color="B5B5B5"/>
                            <w:left w:val="none" w:sz="0" w:space="0" w:color="B5B5B5"/>
                            <w:bottom w:val="none" w:sz="0" w:space="0" w:color="B5B5B5"/>
                            <w:right w:val="none" w:sz="0" w:space="0" w:color="B5B5B5"/>
                          </w:divBdr>
                          <w:divsChild>
                            <w:div w:id="991180505">
                              <w:marLeft w:val="0"/>
                              <w:marRight w:val="0"/>
                              <w:marTop w:val="0"/>
                              <w:marBottom w:val="0"/>
                              <w:divBdr>
                                <w:top w:val="none" w:sz="0" w:space="0" w:color="B5B5B5"/>
                                <w:left w:val="none" w:sz="0" w:space="0" w:color="B5B5B5"/>
                                <w:bottom w:val="none" w:sz="0" w:space="0" w:color="B5B5B5"/>
                                <w:right w:val="none" w:sz="0" w:space="0" w:color="B5B5B5"/>
                              </w:divBdr>
                              <w:divsChild>
                                <w:div w:id="561602662">
                                  <w:marLeft w:val="0"/>
                                  <w:marRight w:val="0"/>
                                  <w:marTop w:val="0"/>
                                  <w:marBottom w:val="195"/>
                                  <w:divBdr>
                                    <w:top w:val="none" w:sz="0" w:space="0" w:color="B5B5B5"/>
                                    <w:left w:val="none" w:sz="0" w:space="0" w:color="B5B5B5"/>
                                    <w:bottom w:val="none" w:sz="0" w:space="0" w:color="B5B5B5"/>
                                    <w:right w:val="none" w:sz="0" w:space="0" w:color="B5B5B5"/>
                                  </w:divBdr>
                                  <w:divsChild>
                                    <w:div w:id="250240601">
                                      <w:marLeft w:val="0"/>
                                      <w:marRight w:val="0"/>
                                      <w:marTop w:val="0"/>
                                      <w:marBottom w:val="0"/>
                                      <w:divBdr>
                                        <w:top w:val="none" w:sz="0" w:space="0" w:color="B5B5B5"/>
                                        <w:left w:val="none" w:sz="0" w:space="0" w:color="B5B5B5"/>
                                        <w:bottom w:val="none" w:sz="0" w:space="0" w:color="B5B5B5"/>
                                        <w:right w:val="none" w:sz="0" w:space="0" w:color="B5B5B5"/>
                                      </w:divBdr>
                                      <w:divsChild>
                                        <w:div w:id="1221596812">
                                          <w:marLeft w:val="0"/>
                                          <w:marRight w:val="0"/>
                                          <w:marTop w:val="0"/>
                                          <w:marBottom w:val="0"/>
                                          <w:divBdr>
                                            <w:top w:val="none" w:sz="0" w:space="0" w:color="B5B5B5"/>
                                            <w:left w:val="none" w:sz="0" w:space="0" w:color="B5B5B5"/>
                                            <w:bottom w:val="none" w:sz="0" w:space="0" w:color="B5B5B5"/>
                                            <w:right w:val="none" w:sz="0" w:space="0" w:color="B5B5B5"/>
                                          </w:divBdr>
                                        </w:div>
                                      </w:divsChild>
                                    </w:div>
                                  </w:divsChild>
                                </w:div>
                              </w:divsChild>
                            </w:div>
                          </w:divsChild>
                        </w:div>
                      </w:divsChild>
                    </w:div>
                  </w:divsChild>
                </w:div>
              </w:divsChild>
            </w:div>
          </w:divsChild>
        </w:div>
      </w:divsChild>
    </w:div>
    <w:div w:id="535431628">
      <w:bodyDiv w:val="1"/>
      <w:marLeft w:val="0"/>
      <w:marRight w:val="0"/>
      <w:marTop w:val="0"/>
      <w:marBottom w:val="0"/>
      <w:divBdr>
        <w:top w:val="none" w:sz="0" w:space="0" w:color="auto"/>
        <w:left w:val="none" w:sz="0" w:space="0" w:color="auto"/>
        <w:bottom w:val="none" w:sz="0" w:space="0" w:color="auto"/>
        <w:right w:val="none" w:sz="0" w:space="0" w:color="auto"/>
      </w:divBdr>
      <w:divsChild>
        <w:div w:id="362247444">
          <w:marLeft w:val="0"/>
          <w:marRight w:val="0"/>
          <w:marTop w:val="0"/>
          <w:marBottom w:val="0"/>
          <w:divBdr>
            <w:top w:val="none" w:sz="0" w:space="0" w:color="B5B5B5"/>
            <w:left w:val="none" w:sz="0" w:space="0" w:color="B5B5B5"/>
            <w:bottom w:val="none" w:sz="0" w:space="0" w:color="B5B5B5"/>
            <w:right w:val="none" w:sz="0" w:space="0" w:color="B5B5B5"/>
          </w:divBdr>
          <w:divsChild>
            <w:div w:id="624193724">
              <w:marLeft w:val="0"/>
              <w:marRight w:val="0"/>
              <w:marTop w:val="0"/>
              <w:marBottom w:val="0"/>
              <w:divBdr>
                <w:top w:val="none" w:sz="0" w:space="0" w:color="B5B5B5"/>
                <w:left w:val="none" w:sz="0" w:space="0" w:color="B5B5B5"/>
                <w:bottom w:val="none" w:sz="0" w:space="0" w:color="B5B5B5"/>
                <w:right w:val="none" w:sz="0" w:space="0" w:color="B5B5B5"/>
              </w:divBdr>
              <w:divsChild>
                <w:div w:id="1674720204">
                  <w:marLeft w:val="0"/>
                  <w:marRight w:val="0"/>
                  <w:marTop w:val="0"/>
                  <w:marBottom w:val="0"/>
                  <w:divBdr>
                    <w:top w:val="none" w:sz="0" w:space="0" w:color="B5B5B5"/>
                    <w:left w:val="none" w:sz="0" w:space="0" w:color="B5B5B5"/>
                    <w:bottom w:val="none" w:sz="0" w:space="0" w:color="B5B5B5"/>
                    <w:right w:val="none" w:sz="0" w:space="0" w:color="B5B5B5"/>
                  </w:divBdr>
                  <w:divsChild>
                    <w:div w:id="915866917">
                      <w:marLeft w:val="0"/>
                      <w:marRight w:val="-100"/>
                      <w:marTop w:val="0"/>
                      <w:marBottom w:val="0"/>
                      <w:divBdr>
                        <w:top w:val="none" w:sz="0" w:space="0" w:color="B5B5B5"/>
                        <w:left w:val="none" w:sz="0" w:space="0" w:color="B5B5B5"/>
                        <w:bottom w:val="none" w:sz="0" w:space="0" w:color="B5B5B5"/>
                        <w:right w:val="none" w:sz="0" w:space="0" w:color="B5B5B5"/>
                      </w:divBdr>
                      <w:divsChild>
                        <w:div w:id="2066833446">
                          <w:marLeft w:val="0"/>
                          <w:marRight w:val="0"/>
                          <w:marTop w:val="0"/>
                          <w:marBottom w:val="0"/>
                          <w:divBdr>
                            <w:top w:val="none" w:sz="0" w:space="0" w:color="B5B5B5"/>
                            <w:left w:val="none" w:sz="0" w:space="0" w:color="B5B5B5"/>
                            <w:bottom w:val="none" w:sz="0" w:space="0" w:color="B5B5B5"/>
                            <w:right w:val="none" w:sz="0" w:space="0" w:color="B5B5B5"/>
                          </w:divBdr>
                          <w:divsChild>
                            <w:div w:id="2061513071">
                              <w:marLeft w:val="0"/>
                              <w:marRight w:val="0"/>
                              <w:marTop w:val="0"/>
                              <w:marBottom w:val="0"/>
                              <w:divBdr>
                                <w:top w:val="none" w:sz="0" w:space="0" w:color="B5B5B5"/>
                                <w:left w:val="none" w:sz="0" w:space="0" w:color="B5B5B5"/>
                                <w:bottom w:val="none" w:sz="0" w:space="0" w:color="B5B5B5"/>
                                <w:right w:val="none" w:sz="0" w:space="0" w:color="B5B5B5"/>
                              </w:divBdr>
                              <w:divsChild>
                                <w:div w:id="85005910">
                                  <w:marLeft w:val="0"/>
                                  <w:marRight w:val="0"/>
                                  <w:marTop w:val="0"/>
                                  <w:marBottom w:val="195"/>
                                  <w:divBdr>
                                    <w:top w:val="none" w:sz="0" w:space="0" w:color="B5B5B5"/>
                                    <w:left w:val="none" w:sz="0" w:space="0" w:color="B5B5B5"/>
                                    <w:bottom w:val="none" w:sz="0" w:space="0" w:color="B5B5B5"/>
                                    <w:right w:val="none" w:sz="0" w:space="0" w:color="B5B5B5"/>
                                  </w:divBdr>
                                  <w:divsChild>
                                    <w:div w:id="942493114">
                                      <w:marLeft w:val="0"/>
                                      <w:marRight w:val="0"/>
                                      <w:marTop w:val="0"/>
                                      <w:marBottom w:val="0"/>
                                      <w:divBdr>
                                        <w:top w:val="none" w:sz="0" w:space="0" w:color="B5B5B5"/>
                                        <w:left w:val="none" w:sz="0" w:space="0" w:color="B5B5B5"/>
                                        <w:bottom w:val="none" w:sz="0" w:space="0" w:color="B5B5B5"/>
                                        <w:right w:val="none" w:sz="0" w:space="0" w:color="B5B5B5"/>
                                      </w:divBdr>
                                      <w:divsChild>
                                        <w:div w:id="1788043899">
                                          <w:marLeft w:val="0"/>
                                          <w:marRight w:val="0"/>
                                          <w:marTop w:val="0"/>
                                          <w:marBottom w:val="0"/>
                                          <w:divBdr>
                                            <w:top w:val="none" w:sz="0" w:space="0" w:color="B5B5B5"/>
                                            <w:left w:val="none" w:sz="0" w:space="0" w:color="B5B5B5"/>
                                            <w:bottom w:val="none" w:sz="0" w:space="0" w:color="B5B5B5"/>
                                            <w:right w:val="none" w:sz="0" w:space="0" w:color="B5B5B5"/>
                                          </w:divBdr>
                                          <w:divsChild>
                                            <w:div w:id="250358179">
                                              <w:marLeft w:val="0"/>
                                              <w:marRight w:val="0"/>
                                              <w:marTop w:val="0"/>
                                              <w:marBottom w:val="0"/>
                                              <w:divBdr>
                                                <w:top w:val="none" w:sz="0" w:space="0" w:color="B5B5B5"/>
                                                <w:left w:val="none" w:sz="0" w:space="0" w:color="B5B5B5"/>
                                                <w:bottom w:val="none" w:sz="0" w:space="0" w:color="B5B5B5"/>
                                                <w:right w:val="none" w:sz="0" w:space="0" w:color="B5B5B5"/>
                                              </w:divBdr>
                                            </w:div>
                                          </w:divsChild>
                                        </w:div>
                                      </w:divsChild>
                                    </w:div>
                                  </w:divsChild>
                                </w:div>
                              </w:divsChild>
                            </w:div>
                          </w:divsChild>
                        </w:div>
                      </w:divsChild>
                    </w:div>
                  </w:divsChild>
                </w:div>
              </w:divsChild>
            </w:div>
          </w:divsChild>
        </w:div>
      </w:divsChild>
    </w:div>
    <w:div w:id="608971765">
      <w:bodyDiv w:val="1"/>
      <w:marLeft w:val="0"/>
      <w:marRight w:val="0"/>
      <w:marTop w:val="0"/>
      <w:marBottom w:val="0"/>
      <w:divBdr>
        <w:top w:val="none" w:sz="0" w:space="0" w:color="auto"/>
        <w:left w:val="none" w:sz="0" w:space="0" w:color="auto"/>
        <w:bottom w:val="none" w:sz="0" w:space="0" w:color="auto"/>
        <w:right w:val="none" w:sz="0" w:space="0" w:color="auto"/>
      </w:divBdr>
      <w:divsChild>
        <w:div w:id="1536190469">
          <w:marLeft w:val="0"/>
          <w:marRight w:val="0"/>
          <w:marTop w:val="0"/>
          <w:marBottom w:val="0"/>
          <w:divBdr>
            <w:top w:val="none" w:sz="0" w:space="0" w:color="B5B5B5"/>
            <w:left w:val="none" w:sz="0" w:space="0" w:color="B5B5B5"/>
            <w:bottom w:val="none" w:sz="0" w:space="0" w:color="B5B5B5"/>
            <w:right w:val="none" w:sz="0" w:space="0" w:color="B5B5B5"/>
          </w:divBdr>
          <w:divsChild>
            <w:div w:id="1333290073">
              <w:marLeft w:val="0"/>
              <w:marRight w:val="0"/>
              <w:marTop w:val="0"/>
              <w:marBottom w:val="0"/>
              <w:divBdr>
                <w:top w:val="none" w:sz="0" w:space="0" w:color="B5B5B5"/>
                <w:left w:val="none" w:sz="0" w:space="0" w:color="B5B5B5"/>
                <w:bottom w:val="none" w:sz="0" w:space="0" w:color="B5B5B5"/>
                <w:right w:val="none" w:sz="0" w:space="0" w:color="B5B5B5"/>
              </w:divBdr>
              <w:divsChild>
                <w:div w:id="1266883875">
                  <w:marLeft w:val="0"/>
                  <w:marRight w:val="0"/>
                  <w:marTop w:val="0"/>
                  <w:marBottom w:val="0"/>
                  <w:divBdr>
                    <w:top w:val="none" w:sz="0" w:space="0" w:color="B5B5B5"/>
                    <w:left w:val="none" w:sz="0" w:space="0" w:color="B5B5B5"/>
                    <w:bottom w:val="none" w:sz="0" w:space="0" w:color="B5B5B5"/>
                    <w:right w:val="none" w:sz="0" w:space="0" w:color="B5B5B5"/>
                  </w:divBdr>
                  <w:divsChild>
                    <w:div w:id="707222947">
                      <w:marLeft w:val="0"/>
                      <w:marRight w:val="-100"/>
                      <w:marTop w:val="0"/>
                      <w:marBottom w:val="0"/>
                      <w:divBdr>
                        <w:top w:val="none" w:sz="0" w:space="0" w:color="B5B5B5"/>
                        <w:left w:val="none" w:sz="0" w:space="0" w:color="B5B5B5"/>
                        <w:bottom w:val="none" w:sz="0" w:space="0" w:color="B5B5B5"/>
                        <w:right w:val="none" w:sz="0" w:space="0" w:color="B5B5B5"/>
                      </w:divBdr>
                      <w:divsChild>
                        <w:div w:id="1707018789">
                          <w:marLeft w:val="0"/>
                          <w:marRight w:val="0"/>
                          <w:marTop w:val="0"/>
                          <w:marBottom w:val="0"/>
                          <w:divBdr>
                            <w:top w:val="none" w:sz="0" w:space="0" w:color="B5B5B5"/>
                            <w:left w:val="none" w:sz="0" w:space="0" w:color="B5B5B5"/>
                            <w:bottom w:val="none" w:sz="0" w:space="0" w:color="B5B5B5"/>
                            <w:right w:val="none" w:sz="0" w:space="0" w:color="B5B5B5"/>
                          </w:divBdr>
                          <w:divsChild>
                            <w:div w:id="1516378643">
                              <w:marLeft w:val="0"/>
                              <w:marRight w:val="0"/>
                              <w:marTop w:val="0"/>
                              <w:marBottom w:val="0"/>
                              <w:divBdr>
                                <w:top w:val="none" w:sz="0" w:space="0" w:color="B5B5B5"/>
                                <w:left w:val="none" w:sz="0" w:space="0" w:color="B5B5B5"/>
                                <w:bottom w:val="none" w:sz="0" w:space="0" w:color="B5B5B5"/>
                                <w:right w:val="none" w:sz="0" w:space="0" w:color="B5B5B5"/>
                              </w:divBdr>
                              <w:divsChild>
                                <w:div w:id="553542859">
                                  <w:marLeft w:val="0"/>
                                  <w:marRight w:val="0"/>
                                  <w:marTop w:val="0"/>
                                  <w:marBottom w:val="195"/>
                                  <w:divBdr>
                                    <w:top w:val="none" w:sz="0" w:space="0" w:color="B5B5B5"/>
                                    <w:left w:val="none" w:sz="0" w:space="0" w:color="B5B5B5"/>
                                    <w:bottom w:val="none" w:sz="0" w:space="0" w:color="B5B5B5"/>
                                    <w:right w:val="none" w:sz="0" w:space="0" w:color="B5B5B5"/>
                                  </w:divBdr>
                                  <w:divsChild>
                                    <w:div w:id="1402873736">
                                      <w:marLeft w:val="0"/>
                                      <w:marRight w:val="0"/>
                                      <w:marTop w:val="0"/>
                                      <w:marBottom w:val="0"/>
                                      <w:divBdr>
                                        <w:top w:val="none" w:sz="0" w:space="0" w:color="B5B5B5"/>
                                        <w:left w:val="none" w:sz="0" w:space="0" w:color="B5B5B5"/>
                                        <w:bottom w:val="none" w:sz="0" w:space="0" w:color="B5B5B5"/>
                                        <w:right w:val="none" w:sz="0" w:space="0" w:color="B5B5B5"/>
                                      </w:divBdr>
                                      <w:divsChild>
                                        <w:div w:id="969943365">
                                          <w:marLeft w:val="0"/>
                                          <w:marRight w:val="0"/>
                                          <w:marTop w:val="0"/>
                                          <w:marBottom w:val="0"/>
                                          <w:divBdr>
                                            <w:top w:val="none" w:sz="0" w:space="0" w:color="B5B5B5"/>
                                            <w:left w:val="none" w:sz="0" w:space="0" w:color="B5B5B5"/>
                                            <w:bottom w:val="none" w:sz="0" w:space="0" w:color="B5B5B5"/>
                                            <w:right w:val="none" w:sz="0" w:space="0" w:color="B5B5B5"/>
                                          </w:divBdr>
                                          <w:divsChild>
                                            <w:div w:id="2019237955">
                                              <w:marLeft w:val="0"/>
                                              <w:marRight w:val="0"/>
                                              <w:marTop w:val="0"/>
                                              <w:marBottom w:val="0"/>
                                              <w:divBdr>
                                                <w:top w:val="none" w:sz="0" w:space="0" w:color="B5B5B5"/>
                                                <w:left w:val="none" w:sz="0" w:space="0" w:color="B5B5B5"/>
                                                <w:bottom w:val="none" w:sz="0" w:space="0" w:color="B5B5B5"/>
                                                <w:right w:val="none" w:sz="0" w:space="0" w:color="B5B5B5"/>
                                              </w:divBdr>
                                              <w:divsChild>
                                                <w:div w:id="1953633414">
                                                  <w:marLeft w:val="0"/>
                                                  <w:marRight w:val="0"/>
                                                  <w:marTop w:val="0"/>
                                                  <w:marBottom w:val="0"/>
                                                  <w:divBdr>
                                                    <w:top w:val="none" w:sz="0" w:space="0" w:color="B5B5B5"/>
                                                    <w:left w:val="none" w:sz="0" w:space="0" w:color="B5B5B5"/>
                                                    <w:bottom w:val="none" w:sz="0" w:space="0" w:color="B5B5B5"/>
                                                    <w:right w:val="none" w:sz="0" w:space="0" w:color="B5B5B5"/>
                                                  </w:divBdr>
                                                </w:div>
                                              </w:divsChild>
                                            </w:div>
                                          </w:divsChild>
                                        </w:div>
                                      </w:divsChild>
                                    </w:div>
                                  </w:divsChild>
                                </w:div>
                              </w:divsChild>
                            </w:div>
                          </w:divsChild>
                        </w:div>
                      </w:divsChild>
                    </w:div>
                  </w:divsChild>
                </w:div>
              </w:divsChild>
            </w:div>
          </w:divsChild>
        </w:div>
      </w:divsChild>
    </w:div>
    <w:div w:id="1343896202">
      <w:bodyDiv w:val="1"/>
      <w:marLeft w:val="0"/>
      <w:marRight w:val="0"/>
      <w:marTop w:val="0"/>
      <w:marBottom w:val="0"/>
      <w:divBdr>
        <w:top w:val="none" w:sz="0" w:space="0" w:color="auto"/>
        <w:left w:val="none" w:sz="0" w:space="0" w:color="auto"/>
        <w:bottom w:val="none" w:sz="0" w:space="0" w:color="auto"/>
        <w:right w:val="none" w:sz="0" w:space="0" w:color="auto"/>
      </w:divBdr>
      <w:divsChild>
        <w:div w:id="89814683">
          <w:marLeft w:val="0"/>
          <w:marRight w:val="0"/>
          <w:marTop w:val="0"/>
          <w:marBottom w:val="0"/>
          <w:divBdr>
            <w:top w:val="none" w:sz="0" w:space="0" w:color="auto"/>
            <w:left w:val="none" w:sz="0" w:space="0" w:color="auto"/>
            <w:bottom w:val="none" w:sz="0" w:space="0" w:color="auto"/>
            <w:right w:val="none" w:sz="0" w:space="0" w:color="auto"/>
          </w:divBdr>
        </w:div>
        <w:div w:id="107243555">
          <w:marLeft w:val="0"/>
          <w:marRight w:val="0"/>
          <w:marTop w:val="0"/>
          <w:marBottom w:val="0"/>
          <w:divBdr>
            <w:top w:val="none" w:sz="0" w:space="0" w:color="auto"/>
            <w:left w:val="none" w:sz="0" w:space="0" w:color="auto"/>
            <w:bottom w:val="none" w:sz="0" w:space="0" w:color="auto"/>
            <w:right w:val="none" w:sz="0" w:space="0" w:color="auto"/>
          </w:divBdr>
        </w:div>
        <w:div w:id="277764715">
          <w:marLeft w:val="0"/>
          <w:marRight w:val="0"/>
          <w:marTop w:val="0"/>
          <w:marBottom w:val="0"/>
          <w:divBdr>
            <w:top w:val="none" w:sz="0" w:space="0" w:color="auto"/>
            <w:left w:val="none" w:sz="0" w:space="0" w:color="auto"/>
            <w:bottom w:val="none" w:sz="0" w:space="0" w:color="auto"/>
            <w:right w:val="none" w:sz="0" w:space="0" w:color="auto"/>
          </w:divBdr>
        </w:div>
        <w:div w:id="279147275">
          <w:marLeft w:val="0"/>
          <w:marRight w:val="0"/>
          <w:marTop w:val="0"/>
          <w:marBottom w:val="0"/>
          <w:divBdr>
            <w:top w:val="none" w:sz="0" w:space="0" w:color="auto"/>
            <w:left w:val="none" w:sz="0" w:space="0" w:color="auto"/>
            <w:bottom w:val="none" w:sz="0" w:space="0" w:color="auto"/>
            <w:right w:val="none" w:sz="0" w:space="0" w:color="auto"/>
          </w:divBdr>
        </w:div>
        <w:div w:id="422339674">
          <w:marLeft w:val="0"/>
          <w:marRight w:val="0"/>
          <w:marTop w:val="0"/>
          <w:marBottom w:val="0"/>
          <w:divBdr>
            <w:top w:val="none" w:sz="0" w:space="0" w:color="auto"/>
            <w:left w:val="none" w:sz="0" w:space="0" w:color="auto"/>
            <w:bottom w:val="none" w:sz="0" w:space="0" w:color="auto"/>
            <w:right w:val="none" w:sz="0" w:space="0" w:color="auto"/>
          </w:divBdr>
        </w:div>
        <w:div w:id="429281829">
          <w:marLeft w:val="0"/>
          <w:marRight w:val="0"/>
          <w:marTop w:val="0"/>
          <w:marBottom w:val="0"/>
          <w:divBdr>
            <w:top w:val="none" w:sz="0" w:space="0" w:color="auto"/>
            <w:left w:val="none" w:sz="0" w:space="0" w:color="auto"/>
            <w:bottom w:val="none" w:sz="0" w:space="0" w:color="auto"/>
            <w:right w:val="none" w:sz="0" w:space="0" w:color="auto"/>
          </w:divBdr>
        </w:div>
        <w:div w:id="500631960">
          <w:marLeft w:val="0"/>
          <w:marRight w:val="0"/>
          <w:marTop w:val="0"/>
          <w:marBottom w:val="0"/>
          <w:divBdr>
            <w:top w:val="none" w:sz="0" w:space="0" w:color="auto"/>
            <w:left w:val="none" w:sz="0" w:space="0" w:color="auto"/>
            <w:bottom w:val="none" w:sz="0" w:space="0" w:color="auto"/>
            <w:right w:val="none" w:sz="0" w:space="0" w:color="auto"/>
          </w:divBdr>
        </w:div>
        <w:div w:id="591357358">
          <w:marLeft w:val="0"/>
          <w:marRight w:val="0"/>
          <w:marTop w:val="0"/>
          <w:marBottom w:val="0"/>
          <w:divBdr>
            <w:top w:val="none" w:sz="0" w:space="0" w:color="auto"/>
            <w:left w:val="none" w:sz="0" w:space="0" w:color="auto"/>
            <w:bottom w:val="none" w:sz="0" w:space="0" w:color="auto"/>
            <w:right w:val="none" w:sz="0" w:space="0" w:color="auto"/>
          </w:divBdr>
        </w:div>
        <w:div w:id="664745625">
          <w:marLeft w:val="0"/>
          <w:marRight w:val="0"/>
          <w:marTop w:val="0"/>
          <w:marBottom w:val="0"/>
          <w:divBdr>
            <w:top w:val="none" w:sz="0" w:space="0" w:color="auto"/>
            <w:left w:val="none" w:sz="0" w:space="0" w:color="auto"/>
            <w:bottom w:val="none" w:sz="0" w:space="0" w:color="auto"/>
            <w:right w:val="none" w:sz="0" w:space="0" w:color="auto"/>
          </w:divBdr>
        </w:div>
        <w:div w:id="765345898">
          <w:marLeft w:val="0"/>
          <w:marRight w:val="0"/>
          <w:marTop w:val="0"/>
          <w:marBottom w:val="0"/>
          <w:divBdr>
            <w:top w:val="none" w:sz="0" w:space="0" w:color="auto"/>
            <w:left w:val="none" w:sz="0" w:space="0" w:color="auto"/>
            <w:bottom w:val="none" w:sz="0" w:space="0" w:color="auto"/>
            <w:right w:val="none" w:sz="0" w:space="0" w:color="auto"/>
          </w:divBdr>
        </w:div>
        <w:div w:id="849833717">
          <w:marLeft w:val="0"/>
          <w:marRight w:val="0"/>
          <w:marTop w:val="0"/>
          <w:marBottom w:val="0"/>
          <w:divBdr>
            <w:top w:val="none" w:sz="0" w:space="0" w:color="auto"/>
            <w:left w:val="none" w:sz="0" w:space="0" w:color="auto"/>
            <w:bottom w:val="none" w:sz="0" w:space="0" w:color="auto"/>
            <w:right w:val="none" w:sz="0" w:space="0" w:color="auto"/>
          </w:divBdr>
        </w:div>
        <w:div w:id="1045520851">
          <w:marLeft w:val="0"/>
          <w:marRight w:val="0"/>
          <w:marTop w:val="0"/>
          <w:marBottom w:val="0"/>
          <w:divBdr>
            <w:top w:val="none" w:sz="0" w:space="0" w:color="auto"/>
            <w:left w:val="none" w:sz="0" w:space="0" w:color="auto"/>
            <w:bottom w:val="none" w:sz="0" w:space="0" w:color="auto"/>
            <w:right w:val="none" w:sz="0" w:space="0" w:color="auto"/>
          </w:divBdr>
        </w:div>
        <w:div w:id="1072391272">
          <w:marLeft w:val="0"/>
          <w:marRight w:val="0"/>
          <w:marTop w:val="0"/>
          <w:marBottom w:val="0"/>
          <w:divBdr>
            <w:top w:val="none" w:sz="0" w:space="0" w:color="auto"/>
            <w:left w:val="none" w:sz="0" w:space="0" w:color="auto"/>
            <w:bottom w:val="none" w:sz="0" w:space="0" w:color="auto"/>
            <w:right w:val="none" w:sz="0" w:space="0" w:color="auto"/>
          </w:divBdr>
        </w:div>
        <w:div w:id="1079517415">
          <w:marLeft w:val="0"/>
          <w:marRight w:val="0"/>
          <w:marTop w:val="0"/>
          <w:marBottom w:val="0"/>
          <w:divBdr>
            <w:top w:val="none" w:sz="0" w:space="0" w:color="auto"/>
            <w:left w:val="none" w:sz="0" w:space="0" w:color="auto"/>
            <w:bottom w:val="none" w:sz="0" w:space="0" w:color="auto"/>
            <w:right w:val="none" w:sz="0" w:space="0" w:color="auto"/>
          </w:divBdr>
        </w:div>
        <w:div w:id="1139417404">
          <w:marLeft w:val="0"/>
          <w:marRight w:val="0"/>
          <w:marTop w:val="0"/>
          <w:marBottom w:val="0"/>
          <w:divBdr>
            <w:top w:val="none" w:sz="0" w:space="0" w:color="auto"/>
            <w:left w:val="none" w:sz="0" w:space="0" w:color="auto"/>
            <w:bottom w:val="none" w:sz="0" w:space="0" w:color="auto"/>
            <w:right w:val="none" w:sz="0" w:space="0" w:color="auto"/>
          </w:divBdr>
        </w:div>
        <w:div w:id="1204245085">
          <w:marLeft w:val="0"/>
          <w:marRight w:val="0"/>
          <w:marTop w:val="0"/>
          <w:marBottom w:val="0"/>
          <w:divBdr>
            <w:top w:val="none" w:sz="0" w:space="0" w:color="auto"/>
            <w:left w:val="none" w:sz="0" w:space="0" w:color="auto"/>
            <w:bottom w:val="none" w:sz="0" w:space="0" w:color="auto"/>
            <w:right w:val="none" w:sz="0" w:space="0" w:color="auto"/>
          </w:divBdr>
        </w:div>
        <w:div w:id="1225407667">
          <w:marLeft w:val="0"/>
          <w:marRight w:val="0"/>
          <w:marTop w:val="0"/>
          <w:marBottom w:val="0"/>
          <w:divBdr>
            <w:top w:val="none" w:sz="0" w:space="0" w:color="auto"/>
            <w:left w:val="none" w:sz="0" w:space="0" w:color="auto"/>
            <w:bottom w:val="none" w:sz="0" w:space="0" w:color="auto"/>
            <w:right w:val="none" w:sz="0" w:space="0" w:color="auto"/>
          </w:divBdr>
        </w:div>
        <w:div w:id="1229995756">
          <w:marLeft w:val="0"/>
          <w:marRight w:val="0"/>
          <w:marTop w:val="0"/>
          <w:marBottom w:val="0"/>
          <w:divBdr>
            <w:top w:val="none" w:sz="0" w:space="0" w:color="auto"/>
            <w:left w:val="none" w:sz="0" w:space="0" w:color="auto"/>
            <w:bottom w:val="none" w:sz="0" w:space="0" w:color="auto"/>
            <w:right w:val="none" w:sz="0" w:space="0" w:color="auto"/>
          </w:divBdr>
        </w:div>
        <w:div w:id="1278874259">
          <w:marLeft w:val="0"/>
          <w:marRight w:val="0"/>
          <w:marTop w:val="0"/>
          <w:marBottom w:val="0"/>
          <w:divBdr>
            <w:top w:val="none" w:sz="0" w:space="0" w:color="auto"/>
            <w:left w:val="none" w:sz="0" w:space="0" w:color="auto"/>
            <w:bottom w:val="none" w:sz="0" w:space="0" w:color="auto"/>
            <w:right w:val="none" w:sz="0" w:space="0" w:color="auto"/>
          </w:divBdr>
        </w:div>
        <w:div w:id="1287735800">
          <w:marLeft w:val="0"/>
          <w:marRight w:val="0"/>
          <w:marTop w:val="0"/>
          <w:marBottom w:val="0"/>
          <w:divBdr>
            <w:top w:val="none" w:sz="0" w:space="0" w:color="auto"/>
            <w:left w:val="none" w:sz="0" w:space="0" w:color="auto"/>
            <w:bottom w:val="none" w:sz="0" w:space="0" w:color="auto"/>
            <w:right w:val="none" w:sz="0" w:space="0" w:color="auto"/>
          </w:divBdr>
        </w:div>
        <w:div w:id="1340501534">
          <w:marLeft w:val="0"/>
          <w:marRight w:val="0"/>
          <w:marTop w:val="0"/>
          <w:marBottom w:val="0"/>
          <w:divBdr>
            <w:top w:val="none" w:sz="0" w:space="0" w:color="auto"/>
            <w:left w:val="none" w:sz="0" w:space="0" w:color="auto"/>
            <w:bottom w:val="none" w:sz="0" w:space="0" w:color="auto"/>
            <w:right w:val="none" w:sz="0" w:space="0" w:color="auto"/>
          </w:divBdr>
        </w:div>
        <w:div w:id="1670714089">
          <w:marLeft w:val="0"/>
          <w:marRight w:val="0"/>
          <w:marTop w:val="0"/>
          <w:marBottom w:val="0"/>
          <w:divBdr>
            <w:top w:val="none" w:sz="0" w:space="0" w:color="auto"/>
            <w:left w:val="none" w:sz="0" w:space="0" w:color="auto"/>
            <w:bottom w:val="none" w:sz="0" w:space="0" w:color="auto"/>
            <w:right w:val="none" w:sz="0" w:space="0" w:color="auto"/>
          </w:divBdr>
        </w:div>
        <w:div w:id="1787772290">
          <w:marLeft w:val="0"/>
          <w:marRight w:val="0"/>
          <w:marTop w:val="0"/>
          <w:marBottom w:val="0"/>
          <w:divBdr>
            <w:top w:val="none" w:sz="0" w:space="0" w:color="auto"/>
            <w:left w:val="none" w:sz="0" w:space="0" w:color="auto"/>
            <w:bottom w:val="none" w:sz="0" w:space="0" w:color="auto"/>
            <w:right w:val="none" w:sz="0" w:space="0" w:color="auto"/>
          </w:divBdr>
        </w:div>
        <w:div w:id="1873761384">
          <w:marLeft w:val="0"/>
          <w:marRight w:val="0"/>
          <w:marTop w:val="0"/>
          <w:marBottom w:val="0"/>
          <w:divBdr>
            <w:top w:val="none" w:sz="0" w:space="0" w:color="auto"/>
            <w:left w:val="none" w:sz="0" w:space="0" w:color="auto"/>
            <w:bottom w:val="none" w:sz="0" w:space="0" w:color="auto"/>
            <w:right w:val="none" w:sz="0" w:space="0" w:color="auto"/>
          </w:divBdr>
        </w:div>
        <w:div w:id="1941595850">
          <w:marLeft w:val="0"/>
          <w:marRight w:val="0"/>
          <w:marTop w:val="0"/>
          <w:marBottom w:val="0"/>
          <w:divBdr>
            <w:top w:val="none" w:sz="0" w:space="0" w:color="auto"/>
            <w:left w:val="none" w:sz="0" w:space="0" w:color="auto"/>
            <w:bottom w:val="none" w:sz="0" w:space="0" w:color="auto"/>
            <w:right w:val="none" w:sz="0" w:space="0" w:color="auto"/>
          </w:divBdr>
        </w:div>
        <w:div w:id="2033992500">
          <w:marLeft w:val="0"/>
          <w:marRight w:val="0"/>
          <w:marTop w:val="0"/>
          <w:marBottom w:val="0"/>
          <w:divBdr>
            <w:top w:val="none" w:sz="0" w:space="0" w:color="auto"/>
            <w:left w:val="none" w:sz="0" w:space="0" w:color="auto"/>
            <w:bottom w:val="none" w:sz="0" w:space="0" w:color="auto"/>
            <w:right w:val="none" w:sz="0" w:space="0" w:color="auto"/>
          </w:divBdr>
        </w:div>
        <w:div w:id="2124106205">
          <w:marLeft w:val="0"/>
          <w:marRight w:val="0"/>
          <w:marTop w:val="0"/>
          <w:marBottom w:val="0"/>
          <w:divBdr>
            <w:top w:val="none" w:sz="0" w:space="0" w:color="auto"/>
            <w:left w:val="none" w:sz="0" w:space="0" w:color="auto"/>
            <w:bottom w:val="none" w:sz="0" w:space="0" w:color="auto"/>
            <w:right w:val="none" w:sz="0" w:space="0" w:color="auto"/>
          </w:divBdr>
        </w:div>
      </w:divsChild>
    </w:div>
    <w:div w:id="1877349094">
      <w:bodyDiv w:val="1"/>
      <w:marLeft w:val="0"/>
      <w:marRight w:val="0"/>
      <w:marTop w:val="0"/>
      <w:marBottom w:val="0"/>
      <w:divBdr>
        <w:top w:val="none" w:sz="0" w:space="0" w:color="auto"/>
        <w:left w:val="none" w:sz="0" w:space="0" w:color="auto"/>
        <w:bottom w:val="none" w:sz="0" w:space="0" w:color="auto"/>
        <w:right w:val="none" w:sz="0" w:space="0" w:color="auto"/>
      </w:divBdr>
      <w:divsChild>
        <w:div w:id="177935144">
          <w:marLeft w:val="0"/>
          <w:marRight w:val="0"/>
          <w:marTop w:val="0"/>
          <w:marBottom w:val="0"/>
          <w:divBdr>
            <w:top w:val="none" w:sz="0" w:space="0" w:color="auto"/>
            <w:left w:val="none" w:sz="0" w:space="0" w:color="auto"/>
            <w:bottom w:val="none" w:sz="0" w:space="0" w:color="auto"/>
            <w:right w:val="none" w:sz="0" w:space="0" w:color="auto"/>
          </w:divBdr>
          <w:divsChild>
            <w:div w:id="1003780285">
              <w:marLeft w:val="0"/>
              <w:marRight w:val="0"/>
              <w:marTop w:val="0"/>
              <w:marBottom w:val="0"/>
              <w:divBdr>
                <w:top w:val="none" w:sz="0" w:space="0" w:color="auto"/>
                <w:left w:val="none" w:sz="0" w:space="0" w:color="auto"/>
                <w:bottom w:val="none" w:sz="0" w:space="0" w:color="auto"/>
                <w:right w:val="none" w:sz="0" w:space="0" w:color="auto"/>
              </w:divBdr>
              <w:divsChild>
                <w:div w:id="1647005693">
                  <w:marLeft w:val="0"/>
                  <w:marRight w:val="0"/>
                  <w:marTop w:val="0"/>
                  <w:marBottom w:val="0"/>
                  <w:divBdr>
                    <w:top w:val="none" w:sz="0" w:space="0" w:color="auto"/>
                    <w:left w:val="none" w:sz="0" w:space="0" w:color="auto"/>
                    <w:bottom w:val="none" w:sz="0" w:space="0" w:color="auto"/>
                    <w:right w:val="none" w:sz="0" w:space="0" w:color="auto"/>
                  </w:divBdr>
                  <w:divsChild>
                    <w:div w:id="1470973436">
                      <w:marLeft w:val="0"/>
                      <w:marRight w:val="0"/>
                      <w:marTop w:val="0"/>
                      <w:marBottom w:val="0"/>
                      <w:divBdr>
                        <w:top w:val="none" w:sz="0" w:space="0" w:color="auto"/>
                        <w:left w:val="none" w:sz="0" w:space="0" w:color="auto"/>
                        <w:bottom w:val="none" w:sz="0" w:space="0" w:color="auto"/>
                        <w:right w:val="none" w:sz="0" w:space="0" w:color="auto"/>
                      </w:divBdr>
                      <w:divsChild>
                        <w:div w:id="1352955331">
                          <w:marLeft w:val="0"/>
                          <w:marRight w:val="0"/>
                          <w:marTop w:val="0"/>
                          <w:marBottom w:val="0"/>
                          <w:divBdr>
                            <w:top w:val="none" w:sz="0" w:space="0" w:color="auto"/>
                            <w:left w:val="none" w:sz="0" w:space="0" w:color="auto"/>
                            <w:bottom w:val="none" w:sz="0" w:space="0" w:color="auto"/>
                            <w:right w:val="none" w:sz="0" w:space="0" w:color="auto"/>
                          </w:divBdr>
                          <w:divsChild>
                            <w:div w:id="10559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20343">
      <w:bodyDiv w:val="1"/>
      <w:marLeft w:val="0"/>
      <w:marRight w:val="0"/>
      <w:marTop w:val="0"/>
      <w:marBottom w:val="0"/>
      <w:divBdr>
        <w:top w:val="none" w:sz="0" w:space="0" w:color="auto"/>
        <w:left w:val="none" w:sz="0" w:space="0" w:color="auto"/>
        <w:bottom w:val="none" w:sz="0" w:space="0" w:color="auto"/>
        <w:right w:val="none" w:sz="0" w:space="0" w:color="auto"/>
      </w:divBdr>
      <w:divsChild>
        <w:div w:id="431048862">
          <w:marLeft w:val="0"/>
          <w:marRight w:val="0"/>
          <w:marTop w:val="0"/>
          <w:marBottom w:val="0"/>
          <w:divBdr>
            <w:top w:val="none" w:sz="0" w:space="0" w:color="B5B5B5"/>
            <w:left w:val="none" w:sz="0" w:space="0" w:color="B5B5B5"/>
            <w:bottom w:val="none" w:sz="0" w:space="0" w:color="B5B5B5"/>
            <w:right w:val="none" w:sz="0" w:space="0" w:color="B5B5B5"/>
          </w:divBdr>
          <w:divsChild>
            <w:div w:id="915866845">
              <w:marLeft w:val="0"/>
              <w:marRight w:val="0"/>
              <w:marTop w:val="0"/>
              <w:marBottom w:val="0"/>
              <w:divBdr>
                <w:top w:val="none" w:sz="0" w:space="0" w:color="B5B5B5"/>
                <w:left w:val="none" w:sz="0" w:space="0" w:color="B5B5B5"/>
                <w:bottom w:val="none" w:sz="0" w:space="0" w:color="B5B5B5"/>
                <w:right w:val="none" w:sz="0" w:space="0" w:color="B5B5B5"/>
              </w:divBdr>
              <w:divsChild>
                <w:div w:id="604730447">
                  <w:marLeft w:val="0"/>
                  <w:marRight w:val="0"/>
                  <w:marTop w:val="0"/>
                  <w:marBottom w:val="0"/>
                  <w:divBdr>
                    <w:top w:val="none" w:sz="0" w:space="0" w:color="B5B5B5"/>
                    <w:left w:val="none" w:sz="0" w:space="0" w:color="B5B5B5"/>
                    <w:bottom w:val="none" w:sz="0" w:space="0" w:color="B5B5B5"/>
                    <w:right w:val="none" w:sz="0" w:space="0" w:color="B5B5B5"/>
                  </w:divBdr>
                  <w:divsChild>
                    <w:div w:id="429546703">
                      <w:marLeft w:val="0"/>
                      <w:marRight w:val="-100"/>
                      <w:marTop w:val="0"/>
                      <w:marBottom w:val="0"/>
                      <w:divBdr>
                        <w:top w:val="none" w:sz="0" w:space="0" w:color="B5B5B5"/>
                        <w:left w:val="none" w:sz="0" w:space="0" w:color="B5B5B5"/>
                        <w:bottom w:val="none" w:sz="0" w:space="0" w:color="B5B5B5"/>
                        <w:right w:val="none" w:sz="0" w:space="0" w:color="B5B5B5"/>
                      </w:divBdr>
                      <w:divsChild>
                        <w:div w:id="679280881">
                          <w:marLeft w:val="0"/>
                          <w:marRight w:val="0"/>
                          <w:marTop w:val="0"/>
                          <w:marBottom w:val="0"/>
                          <w:divBdr>
                            <w:top w:val="none" w:sz="0" w:space="0" w:color="B5B5B5"/>
                            <w:left w:val="none" w:sz="0" w:space="0" w:color="B5B5B5"/>
                            <w:bottom w:val="none" w:sz="0" w:space="0" w:color="B5B5B5"/>
                            <w:right w:val="none" w:sz="0" w:space="0" w:color="B5B5B5"/>
                          </w:divBdr>
                          <w:divsChild>
                            <w:div w:id="1473712197">
                              <w:marLeft w:val="0"/>
                              <w:marRight w:val="0"/>
                              <w:marTop w:val="0"/>
                              <w:marBottom w:val="0"/>
                              <w:divBdr>
                                <w:top w:val="none" w:sz="0" w:space="0" w:color="B5B5B5"/>
                                <w:left w:val="none" w:sz="0" w:space="0" w:color="B5B5B5"/>
                                <w:bottom w:val="none" w:sz="0" w:space="0" w:color="B5B5B5"/>
                                <w:right w:val="none" w:sz="0" w:space="0" w:color="B5B5B5"/>
                              </w:divBdr>
                              <w:divsChild>
                                <w:div w:id="118257681">
                                  <w:marLeft w:val="0"/>
                                  <w:marRight w:val="0"/>
                                  <w:marTop w:val="0"/>
                                  <w:marBottom w:val="195"/>
                                  <w:divBdr>
                                    <w:top w:val="none" w:sz="0" w:space="0" w:color="B5B5B5"/>
                                    <w:left w:val="none" w:sz="0" w:space="0" w:color="B5B5B5"/>
                                    <w:bottom w:val="none" w:sz="0" w:space="0" w:color="B5B5B5"/>
                                    <w:right w:val="none" w:sz="0" w:space="0" w:color="B5B5B5"/>
                                  </w:divBdr>
                                  <w:divsChild>
                                    <w:div w:id="1868642154">
                                      <w:marLeft w:val="0"/>
                                      <w:marRight w:val="0"/>
                                      <w:marTop w:val="0"/>
                                      <w:marBottom w:val="0"/>
                                      <w:divBdr>
                                        <w:top w:val="none" w:sz="0" w:space="0" w:color="B5B5B5"/>
                                        <w:left w:val="none" w:sz="0" w:space="0" w:color="B5B5B5"/>
                                        <w:bottom w:val="none" w:sz="0" w:space="0" w:color="B5B5B5"/>
                                        <w:right w:val="none" w:sz="0" w:space="0" w:color="B5B5B5"/>
                                      </w:divBdr>
                                      <w:divsChild>
                                        <w:div w:id="1853178861">
                                          <w:marLeft w:val="0"/>
                                          <w:marRight w:val="0"/>
                                          <w:marTop w:val="0"/>
                                          <w:marBottom w:val="0"/>
                                          <w:divBdr>
                                            <w:top w:val="none" w:sz="0" w:space="0" w:color="B5B5B5"/>
                                            <w:left w:val="none" w:sz="0" w:space="0" w:color="B5B5B5"/>
                                            <w:bottom w:val="none" w:sz="0" w:space="0" w:color="B5B5B5"/>
                                            <w:right w:val="none" w:sz="0" w:space="0" w:color="B5B5B5"/>
                                          </w:divBdr>
                                          <w:divsChild>
                                            <w:div w:id="2139375944">
                                              <w:marLeft w:val="0"/>
                                              <w:marRight w:val="0"/>
                                              <w:marTop w:val="0"/>
                                              <w:marBottom w:val="0"/>
                                              <w:divBdr>
                                                <w:top w:val="none" w:sz="0" w:space="0" w:color="B5B5B5"/>
                                                <w:left w:val="none" w:sz="0" w:space="0" w:color="B5B5B5"/>
                                                <w:bottom w:val="none" w:sz="0" w:space="0" w:color="B5B5B5"/>
                                                <w:right w:val="none" w:sz="0" w:space="0" w:color="B5B5B5"/>
                                              </w:divBdr>
                                            </w:div>
                                          </w:divsChild>
                                        </w:div>
                                      </w:divsChild>
                                    </w:div>
                                  </w:divsChild>
                                </w:div>
                              </w:divsChild>
                            </w:div>
                          </w:divsChild>
                        </w:div>
                      </w:divsChild>
                    </w:div>
                  </w:divsChild>
                </w:div>
              </w:divsChild>
            </w:div>
          </w:divsChild>
        </w:div>
      </w:divsChild>
    </w:div>
    <w:div w:id="2033453034">
      <w:bodyDiv w:val="1"/>
      <w:marLeft w:val="0"/>
      <w:marRight w:val="0"/>
      <w:marTop w:val="0"/>
      <w:marBottom w:val="0"/>
      <w:divBdr>
        <w:top w:val="none" w:sz="0" w:space="0" w:color="auto"/>
        <w:left w:val="none" w:sz="0" w:space="0" w:color="auto"/>
        <w:bottom w:val="none" w:sz="0" w:space="0" w:color="auto"/>
        <w:right w:val="none" w:sz="0" w:space="0" w:color="auto"/>
      </w:divBdr>
      <w:divsChild>
        <w:div w:id="188224006">
          <w:marLeft w:val="0"/>
          <w:marRight w:val="0"/>
          <w:marTop w:val="0"/>
          <w:marBottom w:val="0"/>
          <w:divBdr>
            <w:top w:val="none" w:sz="0" w:space="0" w:color="B5B5B5"/>
            <w:left w:val="none" w:sz="0" w:space="0" w:color="B5B5B5"/>
            <w:bottom w:val="none" w:sz="0" w:space="0" w:color="B5B5B5"/>
            <w:right w:val="none" w:sz="0" w:space="0" w:color="B5B5B5"/>
          </w:divBdr>
          <w:divsChild>
            <w:div w:id="618604807">
              <w:marLeft w:val="0"/>
              <w:marRight w:val="0"/>
              <w:marTop w:val="0"/>
              <w:marBottom w:val="0"/>
              <w:divBdr>
                <w:top w:val="none" w:sz="0" w:space="0" w:color="B5B5B5"/>
                <w:left w:val="none" w:sz="0" w:space="0" w:color="B5B5B5"/>
                <w:bottom w:val="none" w:sz="0" w:space="0" w:color="B5B5B5"/>
                <w:right w:val="none" w:sz="0" w:space="0" w:color="B5B5B5"/>
              </w:divBdr>
              <w:divsChild>
                <w:div w:id="1867909031">
                  <w:marLeft w:val="0"/>
                  <w:marRight w:val="0"/>
                  <w:marTop w:val="0"/>
                  <w:marBottom w:val="0"/>
                  <w:divBdr>
                    <w:top w:val="none" w:sz="0" w:space="0" w:color="B5B5B5"/>
                    <w:left w:val="none" w:sz="0" w:space="0" w:color="B5B5B5"/>
                    <w:bottom w:val="none" w:sz="0" w:space="0" w:color="B5B5B5"/>
                    <w:right w:val="none" w:sz="0" w:space="0" w:color="B5B5B5"/>
                  </w:divBdr>
                  <w:divsChild>
                    <w:div w:id="1516265008">
                      <w:marLeft w:val="0"/>
                      <w:marRight w:val="-100"/>
                      <w:marTop w:val="0"/>
                      <w:marBottom w:val="0"/>
                      <w:divBdr>
                        <w:top w:val="none" w:sz="0" w:space="0" w:color="B5B5B5"/>
                        <w:left w:val="none" w:sz="0" w:space="0" w:color="B5B5B5"/>
                        <w:bottom w:val="none" w:sz="0" w:space="0" w:color="B5B5B5"/>
                        <w:right w:val="none" w:sz="0" w:space="0" w:color="B5B5B5"/>
                      </w:divBdr>
                      <w:divsChild>
                        <w:div w:id="39135534">
                          <w:marLeft w:val="0"/>
                          <w:marRight w:val="0"/>
                          <w:marTop w:val="0"/>
                          <w:marBottom w:val="0"/>
                          <w:divBdr>
                            <w:top w:val="none" w:sz="0" w:space="0" w:color="B5B5B5"/>
                            <w:left w:val="none" w:sz="0" w:space="0" w:color="B5B5B5"/>
                            <w:bottom w:val="none" w:sz="0" w:space="0" w:color="B5B5B5"/>
                            <w:right w:val="none" w:sz="0" w:space="0" w:color="B5B5B5"/>
                          </w:divBdr>
                          <w:divsChild>
                            <w:div w:id="232857602">
                              <w:marLeft w:val="0"/>
                              <w:marRight w:val="0"/>
                              <w:marTop w:val="0"/>
                              <w:marBottom w:val="0"/>
                              <w:divBdr>
                                <w:top w:val="none" w:sz="0" w:space="0" w:color="B5B5B5"/>
                                <w:left w:val="none" w:sz="0" w:space="0" w:color="B5B5B5"/>
                                <w:bottom w:val="none" w:sz="0" w:space="0" w:color="B5B5B5"/>
                                <w:right w:val="none" w:sz="0" w:space="0" w:color="B5B5B5"/>
                              </w:divBdr>
                              <w:divsChild>
                                <w:div w:id="772243025">
                                  <w:marLeft w:val="0"/>
                                  <w:marRight w:val="0"/>
                                  <w:marTop w:val="0"/>
                                  <w:marBottom w:val="195"/>
                                  <w:divBdr>
                                    <w:top w:val="none" w:sz="0" w:space="0" w:color="B5B5B5"/>
                                    <w:left w:val="none" w:sz="0" w:space="0" w:color="B5B5B5"/>
                                    <w:bottom w:val="none" w:sz="0" w:space="0" w:color="B5B5B5"/>
                                    <w:right w:val="none" w:sz="0" w:space="0" w:color="B5B5B5"/>
                                  </w:divBdr>
                                  <w:divsChild>
                                    <w:div w:id="638995736">
                                      <w:marLeft w:val="0"/>
                                      <w:marRight w:val="0"/>
                                      <w:marTop w:val="0"/>
                                      <w:marBottom w:val="0"/>
                                      <w:divBdr>
                                        <w:top w:val="none" w:sz="0" w:space="0" w:color="B5B5B5"/>
                                        <w:left w:val="none" w:sz="0" w:space="0" w:color="B5B5B5"/>
                                        <w:bottom w:val="none" w:sz="0" w:space="0" w:color="B5B5B5"/>
                                        <w:right w:val="none" w:sz="0" w:space="0" w:color="B5B5B5"/>
                                      </w:divBdr>
                                      <w:divsChild>
                                        <w:div w:id="1714379636">
                                          <w:marLeft w:val="0"/>
                                          <w:marRight w:val="0"/>
                                          <w:marTop w:val="0"/>
                                          <w:marBottom w:val="0"/>
                                          <w:divBdr>
                                            <w:top w:val="none" w:sz="0" w:space="0" w:color="B5B5B5"/>
                                            <w:left w:val="none" w:sz="0" w:space="0" w:color="B5B5B5"/>
                                            <w:bottom w:val="none" w:sz="0" w:space="0" w:color="B5B5B5"/>
                                            <w:right w:val="none" w:sz="0" w:space="0" w:color="B5B5B5"/>
                                          </w:divBdr>
                                          <w:divsChild>
                                            <w:div w:id="864051753">
                                              <w:marLeft w:val="0"/>
                                              <w:marRight w:val="0"/>
                                              <w:marTop w:val="0"/>
                                              <w:marBottom w:val="0"/>
                                              <w:divBdr>
                                                <w:top w:val="none" w:sz="0" w:space="0" w:color="B5B5B5"/>
                                                <w:left w:val="none" w:sz="0" w:space="0" w:color="B5B5B5"/>
                                                <w:bottom w:val="none" w:sz="0" w:space="0" w:color="B5B5B5"/>
                                                <w:right w:val="none" w:sz="0" w:space="0" w:color="B5B5B5"/>
                                              </w:divBdr>
                                              <w:divsChild>
                                                <w:div w:id="749891670">
                                                  <w:marLeft w:val="0"/>
                                                  <w:marRight w:val="0"/>
                                                  <w:marTop w:val="0"/>
                                                  <w:marBottom w:val="0"/>
                                                  <w:divBdr>
                                                    <w:top w:val="none" w:sz="0" w:space="0" w:color="B5B5B5"/>
                                                    <w:left w:val="none" w:sz="0" w:space="0" w:color="B5B5B5"/>
                                                    <w:bottom w:val="none" w:sz="0" w:space="0" w:color="B5B5B5"/>
                                                    <w:right w:val="none" w:sz="0" w:space="0" w:color="B5B5B5"/>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bc.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yfun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1409</Characters>
  <Application>Microsoft Office Word</Application>
  <DocSecurity>4</DocSecurity>
  <Lines>11</Lines>
  <Paragraphs>3</Paragraphs>
  <ScaleCrop>false</ScaleCrop>
  <Company/>
  <LinksUpToDate>false</LinksUpToDate>
  <CharactersWithSpaces>1653</CharactersWithSpaces>
  <SharedDoc>false</SharedDoc>
  <HLinks>
    <vt:vector size="12" baseType="variant">
      <vt:variant>
        <vt:i4>2162749</vt:i4>
      </vt:variant>
      <vt:variant>
        <vt:i4>3</vt:i4>
      </vt:variant>
      <vt:variant>
        <vt:i4>0</vt:i4>
      </vt:variant>
      <vt:variant>
        <vt:i4>5</vt:i4>
      </vt:variant>
      <vt:variant>
        <vt:lpwstr>http://www.icbc.com.cn/</vt:lpwstr>
      </vt:variant>
      <vt:variant>
        <vt:lpwstr/>
      </vt:variant>
      <vt:variant>
        <vt:i4>3932281</vt:i4>
      </vt:variant>
      <vt:variant>
        <vt:i4>0</vt:i4>
      </vt:variant>
      <vt:variant>
        <vt:i4>0</vt:i4>
      </vt:variant>
      <vt:variant>
        <vt:i4>5</vt:i4>
      </vt:variant>
      <vt:variant>
        <vt:lpwstr>http://www.byfunds.com/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KangL</dc:creator>
  <cp:keywords/>
  <cp:lastModifiedBy>ZHONGM</cp:lastModifiedBy>
  <cp:revision>2</cp:revision>
  <cp:lastPrinted>2012-12-11T01:47:00Z</cp:lastPrinted>
  <dcterms:created xsi:type="dcterms:W3CDTF">2021-12-26T16:00:00Z</dcterms:created>
  <dcterms:modified xsi:type="dcterms:W3CDTF">2021-12-26T16:00:00Z</dcterms:modified>
</cp:coreProperties>
</file>