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F8" w:rsidRDefault="008154D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英大基金管理有限公司</w:t>
      </w:r>
    </w:p>
    <w:p w:rsidR="00E869F8" w:rsidRDefault="008154D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关于增加上海利得</w:t>
      </w:r>
      <w:r>
        <w:rPr>
          <w:rFonts w:ascii="方正小标宋_GBK" w:eastAsia="方正小标宋_GBK" w:hAnsi="方正小标宋_GBK" w:cs="方正小标宋_GBK" w:hint="eastAsia"/>
          <w:sz w:val="44"/>
          <w:szCs w:val="44"/>
        </w:rPr>
        <w:t>基金销售有限公司</w:t>
      </w:r>
    </w:p>
    <w:p w:rsidR="00E869F8" w:rsidRDefault="008154D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为代销机构的公告</w:t>
      </w:r>
    </w:p>
    <w:p w:rsidR="00E869F8" w:rsidRDefault="00E869F8">
      <w:pPr>
        <w:spacing w:line="560" w:lineRule="exact"/>
        <w:jc w:val="center"/>
        <w:rPr>
          <w:rFonts w:ascii="方正小标宋_GBK" w:eastAsia="方正小标宋_GBK" w:hAnsi="方正小标宋_GBK" w:cs="方正小标宋_GBK"/>
          <w:sz w:val="44"/>
          <w:szCs w:val="44"/>
        </w:rPr>
      </w:pPr>
    </w:p>
    <w:p w:rsidR="00E869F8" w:rsidRDefault="008154D2">
      <w:pPr>
        <w:spacing w:line="560" w:lineRule="exact"/>
        <w:ind w:firstLineChars="200" w:firstLine="640"/>
        <w:rPr>
          <w:rFonts w:ascii="宋体" w:eastAsia="宋体" w:hAnsi="宋体" w:cs="黑体"/>
          <w:sz w:val="24"/>
          <w:szCs w:val="24"/>
        </w:rPr>
      </w:pPr>
      <w:r>
        <w:rPr>
          <w:rFonts w:ascii="方正仿宋_GBK" w:eastAsia="方正仿宋_GBK" w:hAnsi="方正仿宋_GBK" w:cs="方正仿宋_GBK" w:hint="eastAsia"/>
          <w:sz w:val="32"/>
          <w:szCs w:val="32"/>
        </w:rPr>
        <w:t>根据英大基金管理有限公司（以下简称“本公司”）与上海利得基金销售有限公司（以下简称“</w:t>
      </w:r>
      <w:r>
        <w:rPr>
          <w:rFonts w:ascii="方正仿宋_GBK" w:eastAsia="方正仿宋_GBK" w:hAnsi="方正仿宋_GBK" w:cs="方正仿宋_GBK" w:hint="eastAsia"/>
          <w:sz w:val="32"/>
          <w:szCs w:val="32"/>
        </w:rPr>
        <w:t>利得基金</w:t>
      </w:r>
      <w:r>
        <w:rPr>
          <w:rFonts w:ascii="方正仿宋_GBK" w:eastAsia="方正仿宋_GBK" w:hAnsi="方正仿宋_GBK" w:cs="方正仿宋_GBK" w:hint="eastAsia"/>
          <w:sz w:val="32"/>
          <w:szCs w:val="32"/>
        </w:rPr>
        <w:t>”）签署的基金销售代理协议，增加</w:t>
      </w:r>
      <w:r>
        <w:rPr>
          <w:rFonts w:ascii="方正仿宋_GBK" w:eastAsia="方正仿宋_GBK" w:hAnsi="方正仿宋_GBK" w:cs="方正仿宋_GBK" w:hint="eastAsia"/>
          <w:sz w:val="32"/>
          <w:szCs w:val="32"/>
        </w:rPr>
        <w:t>利得基金</w:t>
      </w:r>
      <w:r>
        <w:rPr>
          <w:rFonts w:ascii="方正仿宋_GBK" w:eastAsia="方正仿宋_GBK" w:hAnsi="方正仿宋_GBK" w:cs="方正仿宋_GBK" w:hint="eastAsia"/>
          <w:sz w:val="32"/>
          <w:szCs w:val="32"/>
        </w:rPr>
        <w:t>为本公司旗下</w:t>
      </w:r>
      <w:r>
        <w:rPr>
          <w:rFonts w:ascii="方正仿宋_GBK" w:eastAsia="方正仿宋_GBK" w:hAnsi="方正仿宋_GBK" w:cs="方正仿宋_GBK" w:hint="eastAsia"/>
          <w:sz w:val="32"/>
          <w:szCs w:val="32"/>
        </w:rPr>
        <w:t>部分</w:t>
      </w:r>
      <w:r>
        <w:rPr>
          <w:rFonts w:ascii="方正仿宋_GBK" w:eastAsia="方正仿宋_GBK" w:hAnsi="方正仿宋_GBK" w:cs="方正仿宋_GBK" w:hint="eastAsia"/>
          <w:sz w:val="32"/>
          <w:szCs w:val="32"/>
        </w:rPr>
        <w:t>开放式证券投资基金的销售机构。投资者可通过</w:t>
      </w:r>
      <w:r>
        <w:rPr>
          <w:rFonts w:ascii="方正仿宋_GBK" w:eastAsia="方正仿宋_GBK" w:hAnsi="方正仿宋_GBK" w:cs="方正仿宋_GBK" w:hint="eastAsia"/>
          <w:sz w:val="32"/>
          <w:szCs w:val="32"/>
        </w:rPr>
        <w:t>利得基金</w:t>
      </w:r>
      <w:r>
        <w:rPr>
          <w:rFonts w:ascii="方正仿宋_GBK" w:eastAsia="方正仿宋_GBK" w:hAnsi="方正仿宋_GBK" w:cs="方正仿宋_GBK" w:hint="eastAsia"/>
          <w:sz w:val="32"/>
          <w:szCs w:val="32"/>
        </w:rPr>
        <w:t>办理开户、</w:t>
      </w:r>
      <w:r>
        <w:rPr>
          <w:rFonts w:ascii="方正仿宋_GBK" w:eastAsia="方正仿宋_GBK" w:hAnsi="方正仿宋_GBK" w:cs="方正仿宋_GBK" w:hint="eastAsia"/>
          <w:sz w:val="32"/>
          <w:szCs w:val="32"/>
        </w:rPr>
        <w:t>认购、</w:t>
      </w:r>
      <w:r>
        <w:rPr>
          <w:rFonts w:ascii="方正仿宋_GBK" w:eastAsia="方正仿宋_GBK" w:hAnsi="方正仿宋_GBK" w:cs="方正仿宋_GBK" w:hint="eastAsia"/>
          <w:sz w:val="32"/>
          <w:szCs w:val="32"/>
        </w:rPr>
        <w:t>申购、赎回、定期定额投资、基金转换等业务。</w:t>
      </w:r>
    </w:p>
    <w:p w:rsidR="00E869F8" w:rsidRDefault="008154D2">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rPr>
        <w:t>一、销售机构主要信息</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公司名称：上海利得基金销售有限公司</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注册地址：上海市宝山区月浦镇塘南街</w:t>
      </w:r>
      <w:r>
        <w:rPr>
          <w:rFonts w:ascii="方正仿宋_GBK" w:eastAsia="方正仿宋_GBK" w:hAnsi="方正仿宋_GBK" w:cs="方正仿宋_GBK" w:hint="eastAsia"/>
          <w:sz w:val="32"/>
          <w:szCs w:val="32"/>
        </w:rPr>
        <w:t>57</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幢</w:t>
      </w:r>
      <w:r>
        <w:rPr>
          <w:rFonts w:ascii="方正仿宋_GBK" w:eastAsia="方正仿宋_GBK" w:hAnsi="方正仿宋_GBK" w:cs="方正仿宋_GBK" w:hint="eastAsia"/>
          <w:sz w:val="32"/>
          <w:szCs w:val="32"/>
        </w:rPr>
        <w:t>221</w:t>
      </w:r>
      <w:r>
        <w:rPr>
          <w:rFonts w:ascii="方正仿宋_GBK" w:eastAsia="方正仿宋_GBK" w:hAnsi="方正仿宋_GBK" w:cs="方正仿宋_GBK" w:hint="eastAsia"/>
          <w:sz w:val="32"/>
          <w:szCs w:val="32"/>
        </w:rPr>
        <w:t>室</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法定代表人：李兴春</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400-032-5885</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r>
        <w:rPr>
          <w:rFonts w:ascii="方正仿宋_GBK" w:eastAsia="方正仿宋_GBK" w:hAnsi="方正仿宋_GBK" w:cs="方正仿宋_GBK" w:hint="eastAsia"/>
          <w:sz w:val="32"/>
          <w:szCs w:val="32"/>
        </w:rPr>
        <w:t>www.leadfund.com.cn</w:t>
      </w:r>
    </w:p>
    <w:p w:rsidR="00E869F8" w:rsidRDefault="008154D2">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rPr>
        <w:t>二、代理销售基金名称和代码</w:t>
      </w:r>
    </w:p>
    <w:tbl>
      <w:tblPr>
        <w:tblW w:w="8625" w:type="dxa"/>
        <w:jc w:val="center"/>
        <w:tblLayout w:type="fixed"/>
        <w:tblLook w:val="04A0"/>
      </w:tblPr>
      <w:tblGrid>
        <w:gridCol w:w="4313"/>
        <w:gridCol w:w="2737"/>
        <w:gridCol w:w="1575"/>
      </w:tblGrid>
      <w:tr w:rsidR="00E869F8">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E869F8">
        <w:trPr>
          <w:trHeight w:val="440"/>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650001</w:t>
            </w:r>
          </w:p>
        </w:tc>
      </w:tr>
      <w:tr w:rsidR="00E869F8">
        <w:trPr>
          <w:trHeight w:val="440"/>
          <w:jc w:val="center"/>
        </w:trPr>
        <w:tc>
          <w:tcPr>
            <w:tcW w:w="4313" w:type="dxa"/>
            <w:vMerge/>
            <w:tcBorders>
              <w:left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650002</w:t>
            </w:r>
          </w:p>
        </w:tc>
      </w:tr>
      <w:tr w:rsidR="00E869F8">
        <w:trPr>
          <w:trHeight w:val="465"/>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013587</w:t>
            </w:r>
          </w:p>
        </w:tc>
      </w:tr>
      <w:tr w:rsidR="00E869F8">
        <w:trPr>
          <w:trHeight w:val="465"/>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008242</w:t>
            </w:r>
          </w:p>
        </w:tc>
      </w:tr>
      <w:tr w:rsidR="00E869F8">
        <w:trPr>
          <w:trHeight w:val="465"/>
          <w:jc w:val="center"/>
        </w:trPr>
        <w:tc>
          <w:tcPr>
            <w:tcW w:w="4313" w:type="dxa"/>
            <w:vMerge/>
            <w:tcBorders>
              <w:left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008243</w:t>
            </w:r>
          </w:p>
        </w:tc>
      </w:tr>
      <w:tr w:rsidR="00E869F8">
        <w:trPr>
          <w:trHeight w:val="492"/>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012381</w:t>
            </w:r>
          </w:p>
        </w:tc>
      </w:tr>
      <w:tr w:rsidR="00E869F8">
        <w:trPr>
          <w:trHeight w:val="479"/>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英大领先回报混合型发起式证券投资基金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000458</w:t>
            </w:r>
          </w:p>
        </w:tc>
      </w:tr>
      <w:tr w:rsidR="00E869F8">
        <w:trPr>
          <w:trHeight w:val="517"/>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英大灵活配置混合型发起式证券投资基金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001270</w:t>
            </w:r>
          </w:p>
        </w:tc>
      </w:tr>
      <w:tr w:rsidR="00E869F8">
        <w:trPr>
          <w:trHeight w:val="440"/>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001271</w:t>
            </w:r>
          </w:p>
        </w:tc>
      </w:tr>
      <w:tr w:rsidR="00E869F8">
        <w:trPr>
          <w:trHeight w:val="479"/>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001607</w:t>
            </w:r>
          </w:p>
        </w:tc>
      </w:tr>
      <w:tr w:rsidR="00E869F8">
        <w:trPr>
          <w:trHeight w:val="476"/>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001608</w:t>
            </w:r>
          </w:p>
        </w:tc>
      </w:tr>
      <w:tr w:rsidR="00E869F8">
        <w:trPr>
          <w:trHeight w:val="503"/>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003446</w:t>
            </w:r>
          </w:p>
        </w:tc>
      </w:tr>
      <w:tr w:rsidR="00E869F8">
        <w:trPr>
          <w:trHeight w:val="465"/>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003447</w:t>
            </w:r>
          </w:p>
        </w:tc>
      </w:tr>
      <w:tr w:rsidR="00E869F8">
        <w:trPr>
          <w:trHeight w:val="504"/>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E869F8">
        <w:trPr>
          <w:trHeight w:val="519"/>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003714</w:t>
            </w:r>
          </w:p>
        </w:tc>
      </w:tr>
      <w:tr w:rsidR="00E869F8">
        <w:trPr>
          <w:trHeight w:val="582"/>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英大国企改革主题股票型证券投资基金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001678</w:t>
            </w:r>
          </w:p>
        </w:tc>
      </w:tr>
      <w:tr w:rsidR="00E869F8">
        <w:trPr>
          <w:trHeight w:val="542"/>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009298</w:t>
            </w:r>
          </w:p>
        </w:tc>
      </w:tr>
      <w:tr w:rsidR="00E869F8">
        <w:trPr>
          <w:trHeight w:val="542"/>
          <w:jc w:val="center"/>
        </w:trPr>
        <w:tc>
          <w:tcPr>
            <w:tcW w:w="4313" w:type="dxa"/>
            <w:vMerge/>
            <w:tcBorders>
              <w:left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009299</w:t>
            </w:r>
          </w:p>
        </w:tc>
      </w:tr>
      <w:tr w:rsidR="00E869F8">
        <w:trPr>
          <w:trHeight w:val="542"/>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013543</w:t>
            </w:r>
          </w:p>
        </w:tc>
      </w:tr>
      <w:tr w:rsidR="00E869F8">
        <w:trPr>
          <w:trHeight w:val="746"/>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009770</w:t>
            </w:r>
          </w:p>
        </w:tc>
      </w:tr>
      <w:tr w:rsidR="00E869F8">
        <w:trPr>
          <w:trHeight w:val="542"/>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10174</w:t>
            </w:r>
          </w:p>
        </w:tc>
      </w:tr>
      <w:tr w:rsidR="00E869F8">
        <w:trPr>
          <w:trHeight w:val="542"/>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010175</w:t>
            </w:r>
          </w:p>
        </w:tc>
      </w:tr>
      <w:tr w:rsidR="00E869F8">
        <w:trPr>
          <w:trHeight w:val="542"/>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英大通惠多利债券型证券投资基金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012352</w:t>
            </w:r>
          </w:p>
        </w:tc>
      </w:tr>
      <w:tr w:rsidR="00E869F8">
        <w:trPr>
          <w:trHeight w:val="542"/>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012353</w:t>
            </w:r>
          </w:p>
        </w:tc>
      </w:tr>
      <w:tr w:rsidR="00E869F8">
        <w:trPr>
          <w:trHeight w:val="804"/>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000912</w:t>
            </w:r>
          </w:p>
        </w:tc>
      </w:tr>
      <w:tr w:rsidR="00E869F8">
        <w:trPr>
          <w:trHeight w:val="785"/>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bookmarkStart w:id="0" w:name="_GoBack"/>
            <w:bookmarkEnd w:id="0"/>
            <w:r>
              <w:rPr>
                <w:rFonts w:ascii="方正仿宋_GBK" w:eastAsia="方正仿宋_GBK" w:hAnsi="方正仿宋_GBK" w:cs="方正仿宋_GBK" w:hint="eastAsia"/>
                <w:sz w:val="28"/>
                <w:szCs w:val="28"/>
              </w:rPr>
              <w:t>09744</w:t>
            </w:r>
          </w:p>
        </w:tc>
      </w:tr>
      <w:tr w:rsidR="00E869F8">
        <w:trPr>
          <w:trHeight w:val="542"/>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英大稳固增强核心一年持有期混合型证券投资基金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012521</w:t>
            </w:r>
          </w:p>
        </w:tc>
      </w:tr>
      <w:tr w:rsidR="00E869F8">
        <w:trPr>
          <w:trHeight w:val="1074"/>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012522</w:t>
            </w:r>
          </w:p>
        </w:tc>
      </w:tr>
      <w:tr w:rsidR="00E869F8">
        <w:trPr>
          <w:trHeight w:val="1074"/>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012854</w:t>
            </w:r>
          </w:p>
        </w:tc>
      </w:tr>
      <w:tr w:rsidR="00E869F8">
        <w:trPr>
          <w:trHeight w:val="1074"/>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E869F8" w:rsidRDefault="00E869F8">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E869F8" w:rsidRDefault="008154D2">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012855</w:t>
            </w:r>
          </w:p>
        </w:tc>
      </w:tr>
    </w:tbl>
    <w:p w:rsidR="00E869F8" w:rsidRDefault="008154D2">
      <w:pPr>
        <w:overflowPunct w:val="0"/>
        <w:autoSpaceDE w:val="0"/>
        <w:autoSpaceDN w:val="0"/>
        <w:adjustRightInd w:val="0"/>
        <w:snapToGrid w:val="0"/>
        <w:spacing w:line="560" w:lineRule="exact"/>
        <w:ind w:firstLineChars="200" w:firstLine="560"/>
        <w:rPr>
          <w:rFonts w:ascii="方正黑体_GBK" w:eastAsia="方正黑体_GBK" w:hAnsi="楷体"/>
          <w:color w:val="000000" w:themeColor="text1"/>
          <w:kern w:val="0"/>
          <w:sz w:val="32"/>
          <w:szCs w:val="32"/>
          <w:lang/>
        </w:rPr>
      </w:pPr>
      <w:r>
        <w:rPr>
          <w:rFonts w:ascii="方正仿宋_GBK" w:eastAsia="方正仿宋_GBK" w:hAnsi="方正仿宋_GBK" w:cs="方正仿宋_GBK" w:hint="eastAsia"/>
          <w:sz w:val="28"/>
          <w:szCs w:val="28"/>
        </w:rPr>
        <w:t>注</w:t>
      </w:r>
      <w:r>
        <w:rPr>
          <w:rFonts w:ascii="方正仿宋_GBK" w:eastAsia="方正仿宋_GBK" w:hAnsi="方正仿宋_GBK" w:cs="方正仿宋_GBK" w:hint="eastAsia"/>
          <w:sz w:val="28"/>
          <w:szCs w:val="28"/>
        </w:rPr>
        <w:t>：英大通盈纯债</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C</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E</w:t>
      </w:r>
      <w:r>
        <w:rPr>
          <w:rFonts w:ascii="方正仿宋_GBK" w:eastAsia="方正仿宋_GBK" w:hAnsi="方正仿宋_GBK" w:cs="方正仿宋_GBK" w:hint="eastAsia"/>
          <w:sz w:val="28"/>
          <w:szCs w:val="28"/>
        </w:rPr>
        <w:t>暂停大额申购（含转换转入）至</w:t>
      </w:r>
      <w:r>
        <w:rPr>
          <w:rFonts w:ascii="方正仿宋_GBK" w:eastAsia="方正仿宋_GBK" w:hAnsi="方正仿宋_GBK" w:cs="方正仿宋_GBK" w:hint="eastAsia"/>
          <w:sz w:val="28"/>
          <w:szCs w:val="28"/>
        </w:rPr>
        <w:t>2021</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27</w:t>
      </w:r>
      <w:r>
        <w:rPr>
          <w:rFonts w:ascii="方正仿宋_GBK" w:eastAsia="方正仿宋_GBK" w:hAnsi="方正仿宋_GBK" w:cs="方正仿宋_GBK" w:hint="eastAsia"/>
          <w:sz w:val="28"/>
          <w:szCs w:val="28"/>
        </w:rPr>
        <w:t>日。英大安鑫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个月定期开放债券处于封闭期，暂不办理申购等业务；英大国企改革目前暂停网上直销与代销机构申购（含转换转入）业务；英大安惠纯债</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C</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E</w:t>
      </w:r>
      <w:r>
        <w:rPr>
          <w:rFonts w:ascii="方正仿宋_GBK" w:eastAsia="方正仿宋_GBK" w:hAnsi="方正仿宋_GBK" w:cs="方正仿宋_GBK" w:hint="eastAsia"/>
          <w:sz w:val="28"/>
          <w:szCs w:val="28"/>
        </w:rPr>
        <w:t>暂不向个人投资者销售；英大稳固增强核心一年持有混合</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C</w:t>
      </w:r>
      <w:r>
        <w:rPr>
          <w:rFonts w:ascii="方正仿宋_GBK" w:eastAsia="方正仿宋_GBK" w:hAnsi="方正仿宋_GBK" w:cs="方正仿宋_GBK" w:hint="eastAsia"/>
          <w:sz w:val="28"/>
          <w:szCs w:val="28"/>
        </w:rPr>
        <w:t>基金合同生效后至首次开放申购、赎回、转换等业务前，暂不办理任何业务；开放相关业务的具体时间基金管理人将另行公告。</w:t>
      </w:r>
    </w:p>
    <w:p w:rsidR="00E869F8" w:rsidRDefault="008154D2">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lang/>
        </w:rPr>
        <w:t>三</w:t>
      </w:r>
      <w:r>
        <w:rPr>
          <w:rFonts w:ascii="方正黑体_GBK" w:eastAsia="方正黑体_GBK" w:hAnsi="楷体" w:hint="eastAsia"/>
          <w:color w:val="000000" w:themeColor="text1"/>
          <w:kern w:val="0"/>
          <w:sz w:val="32"/>
          <w:szCs w:val="32"/>
        </w:rPr>
        <w:t>、费率优惠活动</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自本公司</w:t>
      </w:r>
      <w:r>
        <w:rPr>
          <w:rFonts w:ascii="方正仿宋_GBK" w:eastAsia="方正仿宋_GBK" w:hAnsi="方正仿宋_GBK" w:cs="方正仿宋_GBK" w:hint="eastAsia"/>
          <w:sz w:val="32"/>
          <w:szCs w:val="32"/>
        </w:rPr>
        <w:t>旗下部分</w:t>
      </w:r>
      <w:r>
        <w:rPr>
          <w:rFonts w:ascii="方正仿宋_GBK" w:eastAsia="方正仿宋_GBK" w:hAnsi="方正仿宋_GBK" w:cs="方正仿宋_GBK" w:hint="eastAsia"/>
          <w:sz w:val="32"/>
          <w:szCs w:val="32"/>
        </w:rPr>
        <w:t>开放式证券投资基金</w:t>
      </w:r>
      <w:r>
        <w:rPr>
          <w:rFonts w:ascii="方正仿宋_GBK" w:eastAsia="方正仿宋_GBK" w:hAnsi="方正仿宋_GBK" w:cs="方正仿宋_GBK" w:hint="eastAsia"/>
          <w:sz w:val="32"/>
          <w:szCs w:val="32"/>
        </w:rPr>
        <w:t>于利得基金上线</w:t>
      </w:r>
      <w:r>
        <w:rPr>
          <w:rFonts w:ascii="方正仿宋_GBK" w:eastAsia="方正仿宋_GBK" w:hAnsi="方正仿宋_GBK" w:cs="方正仿宋_GBK" w:hint="eastAsia"/>
          <w:sz w:val="32"/>
          <w:szCs w:val="32"/>
        </w:rPr>
        <w:t>之日起，投资者可以通过</w:t>
      </w:r>
      <w:r>
        <w:rPr>
          <w:rFonts w:ascii="方正仿宋_GBK" w:eastAsia="方正仿宋_GBK" w:hAnsi="方正仿宋_GBK" w:cs="方正仿宋_GBK" w:hint="eastAsia"/>
          <w:sz w:val="32"/>
          <w:szCs w:val="32"/>
        </w:rPr>
        <w:t>利得基金</w:t>
      </w:r>
      <w:r>
        <w:rPr>
          <w:rFonts w:ascii="方正仿宋_GBK" w:eastAsia="方正仿宋_GBK" w:hAnsi="方正仿宋_GBK" w:cs="方正仿宋_GBK" w:hint="eastAsia"/>
          <w:sz w:val="32"/>
          <w:szCs w:val="32"/>
        </w:rPr>
        <w:t>申购（含定期定额申购、转入</w:t>
      </w:r>
      <w:r>
        <w:rPr>
          <w:rFonts w:ascii="方正仿宋_GBK" w:eastAsia="方正仿宋_GBK" w:hAnsi="方正仿宋_GBK" w:cs="方正仿宋_GBK" w:hint="eastAsia"/>
          <w:sz w:val="32"/>
          <w:szCs w:val="32"/>
        </w:rPr>
        <w:t>等业务</w:t>
      </w:r>
      <w:r>
        <w:rPr>
          <w:rFonts w:ascii="方正仿宋_GBK" w:eastAsia="方正仿宋_GBK" w:hAnsi="方正仿宋_GBK" w:cs="方正仿宋_GBK" w:hint="eastAsia"/>
          <w:sz w:val="32"/>
          <w:szCs w:val="32"/>
        </w:rPr>
        <w:t>）本公告“二、代理销售基金名称和代码”中所列的基金，均可参加</w:t>
      </w:r>
      <w:r>
        <w:rPr>
          <w:rFonts w:ascii="方正仿宋_GBK" w:eastAsia="方正仿宋_GBK" w:hAnsi="方正仿宋_GBK" w:cs="方正仿宋_GBK" w:hint="eastAsia"/>
          <w:sz w:val="32"/>
          <w:szCs w:val="32"/>
        </w:rPr>
        <w:t>利得基金</w:t>
      </w:r>
      <w:r>
        <w:rPr>
          <w:rFonts w:ascii="方正仿宋_GBK" w:eastAsia="方正仿宋_GBK" w:hAnsi="方正仿宋_GBK" w:cs="方正仿宋_GBK" w:hint="eastAsia"/>
          <w:sz w:val="32"/>
          <w:szCs w:val="32"/>
        </w:rPr>
        <w:t>开展的费率优惠活动，具体折扣费率以</w:t>
      </w:r>
      <w:r>
        <w:rPr>
          <w:rFonts w:ascii="方正仿宋_GBK" w:eastAsia="方正仿宋_GBK" w:hAnsi="方正仿宋_GBK" w:cs="方正仿宋_GBK" w:hint="eastAsia"/>
          <w:sz w:val="32"/>
          <w:szCs w:val="32"/>
        </w:rPr>
        <w:t>利得基金</w:t>
      </w:r>
      <w:r>
        <w:rPr>
          <w:rFonts w:ascii="方正仿宋_GBK" w:eastAsia="方正仿宋_GBK" w:hAnsi="方正仿宋_GBK" w:cs="方正仿宋_GBK" w:hint="eastAsia"/>
          <w:sz w:val="32"/>
          <w:szCs w:val="32"/>
        </w:rPr>
        <w:t>公示为准。各基金原费率请详见基金合同、招募说明书（更新）等法律文件，以及本公司发布的最新业务公告。</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费率优惠期限以本公司或</w:t>
      </w:r>
      <w:r>
        <w:rPr>
          <w:rFonts w:ascii="方正仿宋_GBK" w:eastAsia="方正仿宋_GBK" w:hAnsi="方正仿宋_GBK" w:cs="方正仿宋_GBK" w:hint="eastAsia"/>
          <w:sz w:val="32"/>
          <w:szCs w:val="32"/>
        </w:rPr>
        <w:t>利得基金</w:t>
      </w:r>
      <w:r>
        <w:rPr>
          <w:rFonts w:ascii="方正仿宋_GBK" w:eastAsia="方正仿宋_GBK" w:hAnsi="方正仿宋_GBK" w:cs="方正仿宋_GBK" w:hint="eastAsia"/>
          <w:sz w:val="32"/>
          <w:szCs w:val="32"/>
        </w:rPr>
        <w:t>官方网站所示公告</w:t>
      </w:r>
      <w:r>
        <w:rPr>
          <w:rFonts w:ascii="方正仿宋_GBK" w:eastAsia="方正仿宋_GBK" w:hAnsi="方正仿宋_GBK" w:cs="方正仿宋_GBK" w:hint="eastAsia"/>
          <w:sz w:val="32"/>
          <w:szCs w:val="32"/>
        </w:rPr>
        <w:lastRenderedPageBreak/>
        <w:t>为准。</w:t>
      </w:r>
    </w:p>
    <w:p w:rsidR="00E869F8" w:rsidRDefault="008154D2">
      <w:pPr>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lang/>
        </w:rPr>
        <w:t>四</w:t>
      </w:r>
      <w:r>
        <w:rPr>
          <w:rFonts w:ascii="方正黑体_GBK" w:eastAsia="方正黑体_GBK" w:hAnsi="楷体" w:hint="eastAsia"/>
          <w:color w:val="000000" w:themeColor="text1"/>
          <w:kern w:val="0"/>
          <w:sz w:val="32"/>
          <w:szCs w:val="32"/>
        </w:rPr>
        <w:t>、基金管理人主要信息</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公司名称：英大基金管理有限公司</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400-890-5288</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hyperlink r:id="rId5" w:history="1">
        <w:r>
          <w:rPr>
            <w:rFonts w:ascii="方正仿宋_GBK" w:eastAsia="方正仿宋_GBK" w:hAnsi="方正仿宋_GBK" w:cs="方正仿宋_GBK" w:hint="eastAsia"/>
            <w:sz w:val="32"/>
            <w:szCs w:val="32"/>
          </w:rPr>
          <w:t>www.ydamc.com</w:t>
        </w:r>
      </w:hyperlink>
    </w:p>
    <w:p w:rsidR="00E869F8" w:rsidRDefault="008154D2">
      <w:pPr>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lang/>
        </w:rPr>
        <w:t>五</w:t>
      </w:r>
      <w:r>
        <w:rPr>
          <w:rFonts w:ascii="方正黑体_GBK" w:eastAsia="方正黑体_GBK" w:hAnsi="楷体" w:hint="eastAsia"/>
          <w:color w:val="000000" w:themeColor="text1"/>
          <w:kern w:val="0"/>
          <w:sz w:val="32"/>
          <w:szCs w:val="32"/>
        </w:rPr>
        <w:t>、风险提示</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本公司承诺以诚实信用、勤勉尽责的原则管理和运用基金资产，但不保证基金一定盈利，也不保证最低收益。</w:t>
      </w:r>
      <w:r>
        <w:rPr>
          <w:rFonts w:ascii="方正仿宋_GBK" w:eastAsia="方正仿宋_GBK" w:hAnsi="方正仿宋_GBK" w:cs="方正仿宋_GBK" w:hint="eastAsia"/>
          <w:sz w:val="32"/>
          <w:szCs w:val="32"/>
        </w:rPr>
        <w:t>T+0</w:t>
      </w:r>
      <w:r>
        <w:rPr>
          <w:rFonts w:ascii="方正仿宋_GBK" w:eastAsia="方正仿宋_GBK" w:hAnsi="方正仿宋_GBK" w:cs="方正仿宋_GBK" w:hint="eastAsia"/>
          <w:sz w:val="32"/>
          <w:szCs w:val="32"/>
        </w:rPr>
        <w:t>赎回提现业务服务非法定义务，提现有条件，依约可暂停。投资者购买货币市场基金并不等于将资金作为存款存放在银行或者存款类金融机构。投资者应当充分了解基金定期定额投资和零存整取等储蓄方式的区别。定期定额投资是引导投资者进行长期投资、平均投资成本的一种简单易行的投资方式；定期定额投资并不能规避基金投资所固有的风险，不能保证投资者获得收益，也不是替代储蓄的等效理财方式。投资者投资于上述基金前应认真阅读基金的基金合同、</w:t>
      </w:r>
      <w:r>
        <w:rPr>
          <w:rFonts w:ascii="方正仿宋_GBK" w:eastAsia="方正仿宋_GBK" w:hAnsi="方正仿宋_GBK" w:cs="方正仿宋_GBK" w:hint="eastAsia"/>
          <w:sz w:val="32"/>
          <w:szCs w:val="32"/>
        </w:rPr>
        <w:t>招募说明书（更新）等法律文件，并选择适合自身风险承受能力的投资品种进行投资。</w:t>
      </w:r>
    </w:p>
    <w:p w:rsidR="00E869F8" w:rsidRDefault="008154D2">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E869F8" w:rsidRDefault="00E869F8">
      <w:pPr>
        <w:spacing w:line="560" w:lineRule="exact"/>
        <w:ind w:firstLineChars="200" w:firstLine="640"/>
        <w:rPr>
          <w:rFonts w:ascii="方正仿宋_GBK" w:eastAsia="方正仿宋_GBK" w:hAnsi="方正仿宋_GBK" w:cs="方正仿宋_GBK"/>
          <w:sz w:val="32"/>
          <w:szCs w:val="32"/>
        </w:rPr>
      </w:pPr>
    </w:p>
    <w:p w:rsidR="00E869F8" w:rsidRDefault="008154D2">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英大基金管理有限公司</w:t>
      </w:r>
    </w:p>
    <w:p w:rsidR="00E869F8" w:rsidRDefault="008154D2">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日</w:t>
      </w:r>
    </w:p>
    <w:sectPr w:rsidR="00E869F8" w:rsidSect="00E869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楷体">
    <w:charset w:val="86"/>
    <w:family w:val="auto"/>
    <w:pitch w:val="default"/>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E322A"/>
    <w:rsid w:val="9DFE771F"/>
    <w:rsid w:val="A5288F0D"/>
    <w:rsid w:val="AFFDAF6B"/>
    <w:rsid w:val="BFE58293"/>
    <w:rsid w:val="F16A0188"/>
    <w:rsid w:val="F2F68FFA"/>
    <w:rsid w:val="00012374"/>
    <w:rsid w:val="0003561C"/>
    <w:rsid w:val="000571E0"/>
    <w:rsid w:val="000775DF"/>
    <w:rsid w:val="000E0B57"/>
    <w:rsid w:val="000F1972"/>
    <w:rsid w:val="000F3C7A"/>
    <w:rsid w:val="001008A4"/>
    <w:rsid w:val="00126E3C"/>
    <w:rsid w:val="00127657"/>
    <w:rsid w:val="0013144E"/>
    <w:rsid w:val="00132571"/>
    <w:rsid w:val="00196112"/>
    <w:rsid w:val="001A2A5F"/>
    <w:rsid w:val="001E01FD"/>
    <w:rsid w:val="001E467A"/>
    <w:rsid w:val="002063F4"/>
    <w:rsid w:val="002157B5"/>
    <w:rsid w:val="0022325A"/>
    <w:rsid w:val="002266EA"/>
    <w:rsid w:val="00230404"/>
    <w:rsid w:val="00263298"/>
    <w:rsid w:val="002758DF"/>
    <w:rsid w:val="00276C51"/>
    <w:rsid w:val="002916F8"/>
    <w:rsid w:val="002A1A39"/>
    <w:rsid w:val="002A2DCB"/>
    <w:rsid w:val="002C4365"/>
    <w:rsid w:val="002C49CC"/>
    <w:rsid w:val="002D2A73"/>
    <w:rsid w:val="002E044A"/>
    <w:rsid w:val="002E110F"/>
    <w:rsid w:val="00306908"/>
    <w:rsid w:val="0031131A"/>
    <w:rsid w:val="00355011"/>
    <w:rsid w:val="0037564A"/>
    <w:rsid w:val="00385A0E"/>
    <w:rsid w:val="00395BF9"/>
    <w:rsid w:val="00395DA3"/>
    <w:rsid w:val="00457BB3"/>
    <w:rsid w:val="0046789B"/>
    <w:rsid w:val="004D5949"/>
    <w:rsid w:val="004E1CB0"/>
    <w:rsid w:val="00514326"/>
    <w:rsid w:val="0051734D"/>
    <w:rsid w:val="00520A22"/>
    <w:rsid w:val="00553123"/>
    <w:rsid w:val="005629A1"/>
    <w:rsid w:val="00597A89"/>
    <w:rsid w:val="005B1571"/>
    <w:rsid w:val="005C7982"/>
    <w:rsid w:val="005D0964"/>
    <w:rsid w:val="005E740C"/>
    <w:rsid w:val="005F5AE6"/>
    <w:rsid w:val="00632435"/>
    <w:rsid w:val="00632883"/>
    <w:rsid w:val="00637037"/>
    <w:rsid w:val="006417CD"/>
    <w:rsid w:val="006550A6"/>
    <w:rsid w:val="00673594"/>
    <w:rsid w:val="00673788"/>
    <w:rsid w:val="006779A2"/>
    <w:rsid w:val="00677E1F"/>
    <w:rsid w:val="006B6140"/>
    <w:rsid w:val="006D05CB"/>
    <w:rsid w:val="006F1A9B"/>
    <w:rsid w:val="007034A5"/>
    <w:rsid w:val="0070365A"/>
    <w:rsid w:val="00716FB7"/>
    <w:rsid w:val="00740189"/>
    <w:rsid w:val="00786A22"/>
    <w:rsid w:val="007A4B8D"/>
    <w:rsid w:val="007A7318"/>
    <w:rsid w:val="007C38BD"/>
    <w:rsid w:val="007D6927"/>
    <w:rsid w:val="007E322A"/>
    <w:rsid w:val="007E680C"/>
    <w:rsid w:val="007F6F9E"/>
    <w:rsid w:val="00807E0B"/>
    <w:rsid w:val="008154D2"/>
    <w:rsid w:val="00817DAF"/>
    <w:rsid w:val="00850B51"/>
    <w:rsid w:val="008662DB"/>
    <w:rsid w:val="008666E5"/>
    <w:rsid w:val="00870E38"/>
    <w:rsid w:val="00882DA5"/>
    <w:rsid w:val="0089044A"/>
    <w:rsid w:val="008A3A67"/>
    <w:rsid w:val="008D4856"/>
    <w:rsid w:val="008F3DC1"/>
    <w:rsid w:val="00922118"/>
    <w:rsid w:val="009271C5"/>
    <w:rsid w:val="00946976"/>
    <w:rsid w:val="00964560"/>
    <w:rsid w:val="00981D23"/>
    <w:rsid w:val="00985F7F"/>
    <w:rsid w:val="009E741B"/>
    <w:rsid w:val="009F496B"/>
    <w:rsid w:val="00A0065E"/>
    <w:rsid w:val="00A10D8C"/>
    <w:rsid w:val="00A37B3A"/>
    <w:rsid w:val="00A424AF"/>
    <w:rsid w:val="00A81E7B"/>
    <w:rsid w:val="00A975B4"/>
    <w:rsid w:val="00AA0658"/>
    <w:rsid w:val="00AA713B"/>
    <w:rsid w:val="00AE5872"/>
    <w:rsid w:val="00AE5F46"/>
    <w:rsid w:val="00B051D9"/>
    <w:rsid w:val="00B07A68"/>
    <w:rsid w:val="00B13F40"/>
    <w:rsid w:val="00B26618"/>
    <w:rsid w:val="00B35F1E"/>
    <w:rsid w:val="00B41C41"/>
    <w:rsid w:val="00B54856"/>
    <w:rsid w:val="00BA3630"/>
    <w:rsid w:val="00BA6C45"/>
    <w:rsid w:val="00BE64BA"/>
    <w:rsid w:val="00C00929"/>
    <w:rsid w:val="00C1371D"/>
    <w:rsid w:val="00C24F88"/>
    <w:rsid w:val="00C568B8"/>
    <w:rsid w:val="00C74086"/>
    <w:rsid w:val="00CC588D"/>
    <w:rsid w:val="00CC65C4"/>
    <w:rsid w:val="00CD59F3"/>
    <w:rsid w:val="00CF527E"/>
    <w:rsid w:val="00D04A96"/>
    <w:rsid w:val="00D14ADC"/>
    <w:rsid w:val="00D32E8C"/>
    <w:rsid w:val="00D460C4"/>
    <w:rsid w:val="00D977FB"/>
    <w:rsid w:val="00DA1FCD"/>
    <w:rsid w:val="00DA6E69"/>
    <w:rsid w:val="00DB6903"/>
    <w:rsid w:val="00DC707A"/>
    <w:rsid w:val="00DE0B3F"/>
    <w:rsid w:val="00DE0F74"/>
    <w:rsid w:val="00E52436"/>
    <w:rsid w:val="00E716AB"/>
    <w:rsid w:val="00E806D0"/>
    <w:rsid w:val="00E869F8"/>
    <w:rsid w:val="00ED495D"/>
    <w:rsid w:val="00EF1A39"/>
    <w:rsid w:val="00F12DB0"/>
    <w:rsid w:val="00F14FEF"/>
    <w:rsid w:val="00F40477"/>
    <w:rsid w:val="00F40BA3"/>
    <w:rsid w:val="00F62E69"/>
    <w:rsid w:val="00F73EE3"/>
    <w:rsid w:val="00F778AD"/>
    <w:rsid w:val="00F978E0"/>
    <w:rsid w:val="00FA7F62"/>
    <w:rsid w:val="00FB22C7"/>
    <w:rsid w:val="00FB30E7"/>
    <w:rsid w:val="01554F0C"/>
    <w:rsid w:val="028E5570"/>
    <w:rsid w:val="08577EAD"/>
    <w:rsid w:val="0A7043A2"/>
    <w:rsid w:val="0B8C2B60"/>
    <w:rsid w:val="109B7F4B"/>
    <w:rsid w:val="14BD00EA"/>
    <w:rsid w:val="154A167C"/>
    <w:rsid w:val="1BEF11E3"/>
    <w:rsid w:val="1D070EA8"/>
    <w:rsid w:val="1E8425DD"/>
    <w:rsid w:val="21263A8C"/>
    <w:rsid w:val="22E36A31"/>
    <w:rsid w:val="24D47F03"/>
    <w:rsid w:val="25C82ABA"/>
    <w:rsid w:val="27FF51AC"/>
    <w:rsid w:val="284B0004"/>
    <w:rsid w:val="292A463B"/>
    <w:rsid w:val="29F412B1"/>
    <w:rsid w:val="2CCC3AE0"/>
    <w:rsid w:val="2E2D4702"/>
    <w:rsid w:val="31606ED7"/>
    <w:rsid w:val="32901E40"/>
    <w:rsid w:val="34AE0F07"/>
    <w:rsid w:val="34FA762B"/>
    <w:rsid w:val="399B5FFB"/>
    <w:rsid w:val="3BBC76F4"/>
    <w:rsid w:val="408F7535"/>
    <w:rsid w:val="41DA76E7"/>
    <w:rsid w:val="451B636E"/>
    <w:rsid w:val="4CFF2A8D"/>
    <w:rsid w:val="4E4A7BBA"/>
    <w:rsid w:val="512347F4"/>
    <w:rsid w:val="54F94648"/>
    <w:rsid w:val="55082E15"/>
    <w:rsid w:val="59F1259F"/>
    <w:rsid w:val="5BE45893"/>
    <w:rsid w:val="5EC90F8E"/>
    <w:rsid w:val="5F39646D"/>
    <w:rsid w:val="5F5FA553"/>
    <w:rsid w:val="5FEB14C3"/>
    <w:rsid w:val="61281857"/>
    <w:rsid w:val="63CD54BB"/>
    <w:rsid w:val="691B3753"/>
    <w:rsid w:val="6EC21370"/>
    <w:rsid w:val="71DE2F24"/>
    <w:rsid w:val="74226150"/>
    <w:rsid w:val="7ABC772C"/>
    <w:rsid w:val="7C97074E"/>
    <w:rsid w:val="7F7B9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F8"/>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E869F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869F8"/>
    <w:rPr>
      <w:sz w:val="18"/>
      <w:szCs w:val="18"/>
    </w:rPr>
  </w:style>
  <w:style w:type="paragraph" w:styleId="a4">
    <w:name w:val="footer"/>
    <w:basedOn w:val="a"/>
    <w:link w:val="Char0"/>
    <w:uiPriority w:val="99"/>
    <w:unhideWhenUsed/>
    <w:qFormat/>
    <w:rsid w:val="00E869F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869F8"/>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E869F8"/>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E86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E869F8"/>
    <w:rPr>
      <w:color w:val="000000"/>
      <w:u w:val="none"/>
    </w:rPr>
  </w:style>
  <w:style w:type="character" w:customStyle="1" w:styleId="Char1">
    <w:name w:val="页眉 Char"/>
    <w:basedOn w:val="a0"/>
    <w:link w:val="a5"/>
    <w:uiPriority w:val="99"/>
    <w:qFormat/>
    <w:rsid w:val="00E869F8"/>
    <w:rPr>
      <w:sz w:val="18"/>
      <w:szCs w:val="18"/>
    </w:rPr>
  </w:style>
  <w:style w:type="character" w:customStyle="1" w:styleId="Char0">
    <w:name w:val="页脚 Char"/>
    <w:basedOn w:val="a0"/>
    <w:link w:val="a4"/>
    <w:uiPriority w:val="99"/>
    <w:qFormat/>
    <w:rsid w:val="00E869F8"/>
    <w:rPr>
      <w:sz w:val="18"/>
      <w:szCs w:val="18"/>
    </w:rPr>
  </w:style>
  <w:style w:type="character" w:customStyle="1" w:styleId="Char">
    <w:name w:val="批注框文本 Char"/>
    <w:basedOn w:val="a0"/>
    <w:link w:val="a3"/>
    <w:uiPriority w:val="99"/>
    <w:semiHidden/>
    <w:qFormat/>
    <w:rsid w:val="00E869F8"/>
    <w:rPr>
      <w:sz w:val="18"/>
      <w:szCs w:val="18"/>
    </w:rPr>
  </w:style>
  <w:style w:type="character" w:customStyle="1" w:styleId="Char2">
    <w:name w:val="标题 Char"/>
    <w:basedOn w:val="a0"/>
    <w:link w:val="a6"/>
    <w:uiPriority w:val="10"/>
    <w:qFormat/>
    <w:rsid w:val="00E869F8"/>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yda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1639</Characters>
  <Application>Microsoft Office Word</Application>
  <DocSecurity>4</DocSecurity>
  <Lines>13</Lines>
  <Paragraphs>3</Paragraphs>
  <ScaleCrop>false</ScaleCrop>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ydfunds</dc:creator>
  <cp:lastModifiedBy>ZHONGM</cp:lastModifiedBy>
  <cp:revision>2</cp:revision>
  <cp:lastPrinted>2021-12-23T08:13:00Z</cp:lastPrinted>
  <dcterms:created xsi:type="dcterms:W3CDTF">2021-12-23T16:03:00Z</dcterms:created>
  <dcterms:modified xsi:type="dcterms:W3CDTF">2021-12-23T16:03:00Z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