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33A1" w:rsidRDefault="00F52CB1">
      <w:pPr>
        <w:spacing w:before="100" w:beforeAutospacing="1" w:after="100" w:afterAutospacing="1" w:line="285" w:lineRule="atLeast"/>
        <w:jc w:val="center"/>
        <w:rPr>
          <w:rFonts w:ascii="宋体" w:hAnsi="宋体"/>
          <w:b/>
          <w:sz w:val="28"/>
          <w:szCs w:val="28"/>
        </w:rPr>
      </w:pPr>
      <w:r>
        <w:rPr>
          <w:rFonts w:ascii="宋体" w:hAnsi="宋体" w:hint="eastAsia"/>
          <w:b/>
          <w:sz w:val="28"/>
          <w:szCs w:val="28"/>
        </w:rPr>
        <w:t>东海基金管理有限责任公司关于旗下基金新增</w:t>
      </w:r>
      <w:r>
        <w:rPr>
          <w:rFonts w:ascii="宋体" w:hAnsi="宋体" w:hint="eastAsia"/>
          <w:b/>
          <w:sz w:val="28"/>
          <w:szCs w:val="28"/>
        </w:rPr>
        <w:t>湘财证券股份</w:t>
      </w:r>
      <w:r>
        <w:rPr>
          <w:rFonts w:ascii="宋体" w:hAnsi="宋体" w:hint="eastAsia"/>
          <w:b/>
          <w:sz w:val="28"/>
          <w:szCs w:val="28"/>
        </w:rPr>
        <w:t>有限公司</w:t>
      </w:r>
      <w:r>
        <w:rPr>
          <w:rFonts w:ascii="宋体" w:hAnsi="宋体" w:hint="eastAsia"/>
          <w:b/>
          <w:sz w:val="28"/>
          <w:szCs w:val="28"/>
        </w:rPr>
        <w:t>为代销机构并开通定投业务</w:t>
      </w:r>
      <w:r>
        <w:rPr>
          <w:rFonts w:ascii="宋体" w:hAnsi="宋体" w:hint="eastAsia"/>
          <w:b/>
          <w:sz w:val="28"/>
          <w:szCs w:val="28"/>
        </w:rPr>
        <w:t>及</w:t>
      </w:r>
      <w:r>
        <w:rPr>
          <w:rFonts w:ascii="宋体" w:hAnsi="宋体" w:hint="eastAsia"/>
          <w:b/>
          <w:sz w:val="28"/>
          <w:szCs w:val="28"/>
        </w:rPr>
        <w:t>参加费率优惠的公告</w:t>
      </w:r>
    </w:p>
    <w:p w:rsidR="00F633A1" w:rsidRDefault="00F52CB1">
      <w:p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根据东海基金管理有限责任公司（以下简称“本公司”）与</w:t>
      </w:r>
      <w:r>
        <w:rPr>
          <w:rFonts w:ascii="Times New Roman" w:hAnsi="Times New Roman" w:hint="eastAsia"/>
          <w:color w:val="000000"/>
          <w:kern w:val="0"/>
          <w:sz w:val="24"/>
          <w:szCs w:val="24"/>
        </w:rPr>
        <w:t>湘财证券股份有限公司</w:t>
      </w:r>
      <w:r>
        <w:rPr>
          <w:rFonts w:ascii="Times New Roman" w:hAnsi="Times New Roman" w:hint="eastAsia"/>
          <w:color w:val="000000"/>
          <w:kern w:val="0"/>
          <w:sz w:val="24"/>
          <w:szCs w:val="24"/>
        </w:rPr>
        <w:t>（以下简称“</w:t>
      </w:r>
      <w:r>
        <w:rPr>
          <w:rFonts w:ascii="Times New Roman" w:hAnsi="Times New Roman" w:hint="eastAsia"/>
          <w:color w:val="000000"/>
          <w:kern w:val="0"/>
          <w:sz w:val="24"/>
          <w:szCs w:val="24"/>
        </w:rPr>
        <w:t>湘财证券</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签署的销售协议和相关业务准备情况，自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22</w:t>
      </w:r>
      <w:r>
        <w:rPr>
          <w:rFonts w:ascii="Times New Roman" w:hAnsi="Times New Roman" w:hint="eastAsia"/>
          <w:color w:val="000000"/>
          <w:kern w:val="0"/>
          <w:sz w:val="24"/>
          <w:szCs w:val="24"/>
        </w:rPr>
        <w:t>日起，</w:t>
      </w:r>
      <w:r>
        <w:rPr>
          <w:rFonts w:ascii="Times New Roman" w:hAnsi="Times New Roman" w:hint="eastAsia"/>
          <w:color w:val="000000"/>
          <w:kern w:val="0"/>
          <w:sz w:val="24"/>
          <w:szCs w:val="24"/>
        </w:rPr>
        <w:t>湘财证券</w:t>
      </w:r>
      <w:r>
        <w:rPr>
          <w:rFonts w:ascii="Times New Roman" w:hAnsi="Times New Roman" w:hint="eastAsia"/>
          <w:color w:val="000000"/>
          <w:kern w:val="0"/>
          <w:sz w:val="24"/>
          <w:szCs w:val="24"/>
        </w:rPr>
        <w:t>开始代理销售本公司旗下东海核心价值精选混合型证券投资基金（基金代码：</w:t>
      </w:r>
      <w:r>
        <w:rPr>
          <w:rFonts w:ascii="Times New Roman" w:hAnsi="Times New Roman" w:hint="eastAsia"/>
          <w:color w:val="000000"/>
          <w:kern w:val="0"/>
          <w:sz w:val="24"/>
          <w:szCs w:val="24"/>
        </w:rPr>
        <w:t>006538</w:t>
      </w:r>
      <w:r>
        <w:rPr>
          <w:rFonts w:ascii="Times New Roman" w:hAnsi="Times New Roman" w:hint="eastAsia"/>
          <w:color w:val="000000"/>
          <w:kern w:val="0"/>
          <w:sz w:val="24"/>
          <w:szCs w:val="24"/>
        </w:rPr>
        <w:t>）、东海科技动力混合型证券投资基金（东海科技动力</w:t>
      </w:r>
      <w:r>
        <w:rPr>
          <w:rFonts w:ascii="Times New Roman" w:hAnsi="Times New Roman" w:hint="eastAsia"/>
          <w:color w:val="000000"/>
          <w:kern w:val="0"/>
          <w:sz w:val="24"/>
          <w:szCs w:val="24"/>
        </w:rPr>
        <w:t>A</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007439</w:t>
      </w:r>
      <w:r>
        <w:rPr>
          <w:rFonts w:ascii="Times New Roman" w:hAnsi="Times New Roman" w:hint="eastAsia"/>
          <w:color w:val="000000"/>
          <w:kern w:val="0"/>
          <w:sz w:val="24"/>
          <w:szCs w:val="24"/>
        </w:rPr>
        <w:t>；东海科技动力</w:t>
      </w:r>
      <w:r>
        <w:rPr>
          <w:rFonts w:ascii="Times New Roman" w:hAnsi="Times New Roman" w:hint="eastAsia"/>
          <w:color w:val="000000"/>
          <w:kern w:val="0"/>
          <w:sz w:val="24"/>
          <w:szCs w:val="24"/>
        </w:rPr>
        <w:t>C</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007463</w:t>
      </w:r>
      <w:r>
        <w:rPr>
          <w:rFonts w:ascii="Times New Roman" w:hAnsi="Times New Roman" w:hint="eastAsia"/>
          <w:color w:val="000000"/>
          <w:kern w:val="0"/>
          <w:sz w:val="24"/>
          <w:szCs w:val="24"/>
        </w:rPr>
        <w:t>）、东海祥苏短债债券型证券投资基金（东海祥苏短债</w:t>
      </w:r>
      <w:r>
        <w:rPr>
          <w:rFonts w:ascii="Times New Roman" w:hAnsi="Times New Roman" w:hint="eastAsia"/>
          <w:color w:val="000000"/>
          <w:kern w:val="0"/>
          <w:sz w:val="24"/>
          <w:szCs w:val="24"/>
        </w:rPr>
        <w:t xml:space="preserve"> A</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008578</w:t>
      </w:r>
      <w:r>
        <w:rPr>
          <w:rFonts w:ascii="Times New Roman" w:hAnsi="Times New Roman" w:hint="eastAsia"/>
          <w:color w:val="000000"/>
          <w:kern w:val="0"/>
          <w:sz w:val="24"/>
          <w:szCs w:val="24"/>
        </w:rPr>
        <w:t>；东海祥苏短债</w:t>
      </w:r>
      <w:r>
        <w:rPr>
          <w:rFonts w:ascii="Times New Roman" w:hAnsi="Times New Roman" w:hint="eastAsia"/>
          <w:color w:val="000000"/>
          <w:kern w:val="0"/>
          <w:sz w:val="24"/>
          <w:szCs w:val="24"/>
        </w:rPr>
        <w:t xml:space="preserve"> C</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008579</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东海祥龙灵活配置混合型证券投资基金（</w:t>
      </w:r>
      <w:r>
        <w:rPr>
          <w:rFonts w:ascii="Times New Roman" w:hAnsi="Times New Roman" w:hint="eastAsia"/>
          <w:color w:val="000000"/>
          <w:kern w:val="0"/>
          <w:sz w:val="24"/>
          <w:szCs w:val="24"/>
        </w:rPr>
        <w:t>LOF</w:t>
      </w:r>
      <w:r>
        <w:rPr>
          <w:rFonts w:ascii="Times New Roman" w:hAnsi="Times New Roman" w:hint="eastAsia"/>
          <w:color w:val="000000"/>
          <w:kern w:val="0"/>
          <w:sz w:val="24"/>
          <w:szCs w:val="24"/>
        </w:rPr>
        <w:t>）（基金代码</w:t>
      </w:r>
      <w:r>
        <w:rPr>
          <w:rFonts w:ascii="Times New Roman" w:hAnsi="Times New Roman" w:hint="eastAsia"/>
          <w:color w:val="000000"/>
          <w:kern w:val="0"/>
          <w:sz w:val="24"/>
          <w:szCs w:val="24"/>
        </w:rPr>
        <w:t>168301</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东海美丽中国灵活配置混合型证券投资基金（基金代码：</w:t>
      </w:r>
      <w:r>
        <w:rPr>
          <w:rFonts w:ascii="Times New Roman" w:hAnsi="Times New Roman" w:hint="eastAsia"/>
          <w:color w:val="000000"/>
          <w:kern w:val="0"/>
          <w:sz w:val="24"/>
          <w:szCs w:val="24"/>
        </w:rPr>
        <w:t>00</w:t>
      </w:r>
      <w:r>
        <w:rPr>
          <w:rFonts w:ascii="Times New Roman" w:hAnsi="Times New Roman" w:hint="eastAsia"/>
          <w:color w:val="000000"/>
          <w:kern w:val="0"/>
          <w:sz w:val="24"/>
          <w:szCs w:val="24"/>
        </w:rPr>
        <w:t>0</w:t>
      </w:r>
      <w:r>
        <w:rPr>
          <w:rFonts w:ascii="Times New Roman" w:hAnsi="Times New Roman" w:hint="eastAsia"/>
          <w:color w:val="000000"/>
          <w:kern w:val="0"/>
          <w:sz w:val="24"/>
          <w:szCs w:val="24"/>
        </w:rPr>
        <w:t>822</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东海中证社会发展安全产业主题指数型证券投资基金（基金代码：</w:t>
      </w:r>
      <w:r>
        <w:rPr>
          <w:rFonts w:ascii="Times New Roman" w:hAnsi="Times New Roman" w:hint="eastAsia"/>
          <w:color w:val="000000"/>
          <w:kern w:val="0"/>
          <w:sz w:val="24"/>
          <w:szCs w:val="24"/>
        </w:rPr>
        <w:t>0</w:t>
      </w:r>
      <w:r>
        <w:rPr>
          <w:rFonts w:ascii="Times New Roman" w:hAnsi="Times New Roman" w:hint="eastAsia"/>
          <w:color w:val="000000"/>
          <w:kern w:val="0"/>
          <w:sz w:val="24"/>
          <w:szCs w:val="24"/>
        </w:rPr>
        <w:t>01899</w:t>
      </w:r>
      <w:r>
        <w:rPr>
          <w:rFonts w:ascii="Times New Roman" w:hAnsi="Times New Roman" w:hint="eastAsia"/>
          <w:color w:val="000000"/>
          <w:kern w:val="0"/>
          <w:sz w:val="24"/>
          <w:szCs w:val="24"/>
        </w:rPr>
        <w:t>），并开通上述基金定投业务及参加费率优惠活动，具体情况如下：</w:t>
      </w:r>
    </w:p>
    <w:p w:rsidR="00F633A1" w:rsidRDefault="00F633A1">
      <w:pPr>
        <w:spacing w:line="360" w:lineRule="auto"/>
        <w:ind w:firstLineChars="200" w:firstLine="480"/>
        <w:rPr>
          <w:rFonts w:ascii="Times New Roman" w:hAnsi="Times New Roman"/>
          <w:color w:val="000000"/>
          <w:kern w:val="0"/>
          <w:sz w:val="24"/>
          <w:szCs w:val="24"/>
        </w:rPr>
      </w:pPr>
    </w:p>
    <w:p w:rsidR="00F633A1" w:rsidRDefault="00F52CB1">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一、基金开户、申购等业务</w:t>
      </w:r>
    </w:p>
    <w:p w:rsidR="00F633A1" w:rsidRDefault="00F52CB1">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22</w:t>
      </w:r>
      <w:r>
        <w:rPr>
          <w:rFonts w:ascii="Times New Roman" w:hAnsi="Times New Roman" w:hint="eastAsia"/>
          <w:color w:val="000000"/>
          <w:kern w:val="0"/>
          <w:sz w:val="24"/>
          <w:szCs w:val="24"/>
        </w:rPr>
        <w:t>日起，投资者可在</w:t>
      </w:r>
      <w:r>
        <w:rPr>
          <w:rFonts w:ascii="Times New Roman" w:hAnsi="Times New Roman" w:hint="eastAsia"/>
          <w:color w:val="000000"/>
          <w:kern w:val="0"/>
          <w:sz w:val="24"/>
          <w:szCs w:val="24"/>
        </w:rPr>
        <w:t>湘财证券</w:t>
      </w:r>
      <w:r>
        <w:rPr>
          <w:rFonts w:ascii="Times New Roman" w:hAnsi="Times New Roman" w:hint="eastAsia"/>
          <w:color w:val="000000"/>
          <w:kern w:val="0"/>
          <w:sz w:val="24"/>
          <w:szCs w:val="24"/>
        </w:rPr>
        <w:t>办理上述基金的开户、</w:t>
      </w:r>
      <w:r>
        <w:rPr>
          <w:rFonts w:ascii="Times New Roman" w:hAnsi="Times New Roman" w:hint="eastAsia"/>
          <w:color w:val="000000"/>
          <w:kern w:val="0"/>
          <w:sz w:val="24"/>
          <w:szCs w:val="24"/>
        </w:rPr>
        <w:t>认购、</w:t>
      </w:r>
      <w:r>
        <w:rPr>
          <w:rFonts w:ascii="Times New Roman" w:hAnsi="Times New Roman" w:hint="eastAsia"/>
          <w:color w:val="000000"/>
          <w:kern w:val="0"/>
          <w:sz w:val="24"/>
          <w:szCs w:val="24"/>
        </w:rPr>
        <w:t>申购、赎回及其他业务。</w:t>
      </w:r>
    </w:p>
    <w:p w:rsidR="00F633A1" w:rsidRDefault="00F52CB1">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二</w:t>
      </w:r>
      <w:r>
        <w:rPr>
          <w:rFonts w:ascii="Times New Roman" w:hAnsi="Times New Roman" w:hint="eastAsia"/>
          <w:color w:val="000000"/>
          <w:kern w:val="0"/>
          <w:sz w:val="24"/>
          <w:szCs w:val="24"/>
        </w:rPr>
        <w:t>、定期定额投资业务</w:t>
      </w:r>
    </w:p>
    <w:p w:rsidR="00F633A1" w:rsidRDefault="00F52CB1">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22</w:t>
      </w:r>
      <w:r>
        <w:rPr>
          <w:rFonts w:ascii="Times New Roman" w:hAnsi="Times New Roman" w:hint="eastAsia"/>
          <w:color w:val="000000"/>
          <w:kern w:val="0"/>
          <w:sz w:val="24"/>
          <w:szCs w:val="24"/>
        </w:rPr>
        <w:t>日起</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投资者可在</w:t>
      </w:r>
      <w:r>
        <w:rPr>
          <w:rFonts w:ascii="Times New Roman" w:hAnsi="Times New Roman" w:hint="eastAsia"/>
          <w:color w:val="000000"/>
          <w:kern w:val="0"/>
          <w:sz w:val="24"/>
          <w:szCs w:val="24"/>
        </w:rPr>
        <w:t>湘财证券</w:t>
      </w:r>
      <w:r>
        <w:rPr>
          <w:rFonts w:ascii="Times New Roman" w:hAnsi="Times New Roman" w:hint="eastAsia"/>
          <w:color w:val="000000"/>
          <w:kern w:val="0"/>
          <w:sz w:val="24"/>
          <w:szCs w:val="24"/>
        </w:rPr>
        <w:t>开通上述基金的定投业务，每笔定投金额不低于</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元，有关定投业务的具体业务办理规则和程序请遵循</w:t>
      </w:r>
      <w:r>
        <w:rPr>
          <w:rFonts w:ascii="Times New Roman" w:hAnsi="Times New Roman" w:hint="eastAsia"/>
          <w:color w:val="000000"/>
          <w:kern w:val="0"/>
          <w:sz w:val="24"/>
          <w:szCs w:val="24"/>
        </w:rPr>
        <w:t>湘财证券</w:t>
      </w:r>
      <w:r>
        <w:rPr>
          <w:rFonts w:ascii="Times New Roman" w:hAnsi="Times New Roman" w:hint="eastAsia"/>
          <w:color w:val="000000"/>
          <w:kern w:val="0"/>
          <w:sz w:val="24"/>
          <w:szCs w:val="24"/>
        </w:rPr>
        <w:t>的有关规定。</w:t>
      </w:r>
    </w:p>
    <w:p w:rsidR="00F633A1" w:rsidRDefault="00F52CB1">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三</w:t>
      </w:r>
      <w:r>
        <w:rPr>
          <w:rFonts w:ascii="Times New Roman" w:hAnsi="Times New Roman" w:hint="eastAsia"/>
          <w:color w:val="000000"/>
          <w:kern w:val="0"/>
          <w:sz w:val="24"/>
          <w:szCs w:val="24"/>
        </w:rPr>
        <w:t>、费率优惠活动内容</w:t>
      </w:r>
    </w:p>
    <w:p w:rsidR="00F633A1" w:rsidRDefault="00F52CB1">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22</w:t>
      </w:r>
      <w:r>
        <w:rPr>
          <w:rFonts w:ascii="Times New Roman" w:hAnsi="Times New Roman" w:hint="eastAsia"/>
          <w:color w:val="000000"/>
          <w:kern w:val="0"/>
          <w:sz w:val="24"/>
          <w:szCs w:val="24"/>
        </w:rPr>
        <w:t>日起，投资者通过</w:t>
      </w:r>
      <w:r>
        <w:rPr>
          <w:rFonts w:ascii="Times New Roman" w:hAnsi="Times New Roman" w:hint="eastAsia"/>
          <w:color w:val="000000"/>
          <w:kern w:val="0"/>
          <w:sz w:val="24"/>
          <w:szCs w:val="24"/>
        </w:rPr>
        <w:t>湘财证券认购、</w:t>
      </w:r>
      <w:r>
        <w:rPr>
          <w:rFonts w:ascii="Times New Roman" w:hAnsi="Times New Roman" w:hint="eastAsia"/>
          <w:color w:val="000000"/>
          <w:kern w:val="0"/>
          <w:sz w:val="24"/>
          <w:szCs w:val="24"/>
        </w:rPr>
        <w:t>申购、定投上述基金，在不违反法律法规和基金合同的相关要求下，可享受费率优惠，具体费率优惠和业务办理规定以</w:t>
      </w:r>
      <w:r>
        <w:rPr>
          <w:rFonts w:ascii="Times New Roman" w:hAnsi="Times New Roman" w:hint="eastAsia"/>
          <w:color w:val="000000"/>
          <w:kern w:val="0"/>
          <w:sz w:val="24"/>
          <w:szCs w:val="24"/>
        </w:rPr>
        <w:t>湘财证券</w:t>
      </w:r>
      <w:r>
        <w:rPr>
          <w:rFonts w:ascii="Times New Roman" w:hAnsi="Times New Roman" w:hint="eastAsia"/>
          <w:color w:val="000000"/>
          <w:kern w:val="0"/>
          <w:sz w:val="24"/>
          <w:szCs w:val="24"/>
        </w:rPr>
        <w:t>的相关规定和公告为准。</w:t>
      </w:r>
    </w:p>
    <w:p w:rsidR="00F633A1" w:rsidRDefault="00F52CB1">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费率优惠期间，如本公司新增通过</w:t>
      </w:r>
      <w:r>
        <w:rPr>
          <w:rFonts w:ascii="Times New Roman" w:hAnsi="Times New Roman" w:hint="eastAsia"/>
          <w:color w:val="000000"/>
          <w:kern w:val="0"/>
          <w:sz w:val="24"/>
          <w:szCs w:val="24"/>
        </w:rPr>
        <w:t>湘财证券</w:t>
      </w:r>
      <w:r>
        <w:rPr>
          <w:rFonts w:ascii="Times New Roman" w:hAnsi="Times New Roman" w:hint="eastAsia"/>
          <w:color w:val="000000"/>
          <w:kern w:val="0"/>
          <w:sz w:val="24"/>
          <w:szCs w:val="24"/>
        </w:rPr>
        <w:t>代销的基金，则自该基金开放申购当日起，将同时开通该基金上述优惠活动，届时本公司不再另行公告（如该基金适用不同于上述的费率优惠，本公司将及时公告，敬请投资者关注）。</w:t>
      </w:r>
    </w:p>
    <w:p w:rsidR="00F633A1" w:rsidRDefault="00F52CB1">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活动结束时间以</w:t>
      </w:r>
      <w:r>
        <w:rPr>
          <w:rFonts w:ascii="Times New Roman" w:hAnsi="Times New Roman" w:hint="eastAsia"/>
          <w:color w:val="000000"/>
          <w:kern w:val="0"/>
          <w:sz w:val="24"/>
          <w:szCs w:val="24"/>
        </w:rPr>
        <w:t>湘财证券</w:t>
      </w:r>
      <w:r>
        <w:rPr>
          <w:rFonts w:ascii="Times New Roman" w:hAnsi="Times New Roman" w:hint="eastAsia"/>
          <w:color w:val="000000"/>
          <w:kern w:val="0"/>
          <w:sz w:val="24"/>
          <w:szCs w:val="24"/>
        </w:rPr>
        <w:t>官方网站所示公告为准，本公司届时不再另行公</w:t>
      </w:r>
      <w:r>
        <w:rPr>
          <w:rFonts w:ascii="Times New Roman" w:hAnsi="Times New Roman" w:hint="eastAsia"/>
          <w:color w:val="000000"/>
          <w:kern w:val="0"/>
          <w:sz w:val="24"/>
          <w:szCs w:val="24"/>
        </w:rPr>
        <w:lastRenderedPageBreak/>
        <w:t>告，敬请投资者关注。</w:t>
      </w:r>
    </w:p>
    <w:p w:rsidR="00F633A1" w:rsidRDefault="00F52CB1">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四</w:t>
      </w:r>
      <w:r>
        <w:rPr>
          <w:rFonts w:ascii="Times New Roman" w:hAnsi="Times New Roman" w:hint="eastAsia"/>
          <w:color w:val="000000"/>
          <w:kern w:val="0"/>
          <w:sz w:val="24"/>
          <w:szCs w:val="24"/>
        </w:rPr>
        <w:t>、重要提示</w:t>
      </w:r>
    </w:p>
    <w:p w:rsidR="00F633A1" w:rsidRDefault="00F52CB1">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、费率优惠解释权归</w:t>
      </w:r>
      <w:r>
        <w:rPr>
          <w:rFonts w:ascii="Times New Roman" w:hAnsi="Times New Roman" w:hint="eastAsia"/>
          <w:color w:val="000000"/>
          <w:kern w:val="0"/>
          <w:sz w:val="24"/>
          <w:szCs w:val="24"/>
        </w:rPr>
        <w:t>湘财证券</w:t>
      </w:r>
      <w:r>
        <w:rPr>
          <w:rFonts w:ascii="Times New Roman" w:hAnsi="Times New Roman" w:hint="eastAsia"/>
          <w:color w:val="000000"/>
          <w:kern w:val="0"/>
          <w:sz w:val="24"/>
          <w:szCs w:val="24"/>
        </w:rPr>
        <w:t>所有，有关费率优惠的具体内容如有变化，敬请投资</w:t>
      </w:r>
      <w:r>
        <w:rPr>
          <w:rFonts w:ascii="Times New Roman" w:hAnsi="Times New Roman" w:hint="eastAsia"/>
          <w:color w:val="000000"/>
          <w:kern w:val="0"/>
          <w:sz w:val="24"/>
          <w:szCs w:val="24"/>
        </w:rPr>
        <w:t>者留意</w:t>
      </w:r>
      <w:r>
        <w:rPr>
          <w:rFonts w:ascii="Times New Roman" w:hAnsi="Times New Roman" w:hint="eastAsia"/>
          <w:color w:val="000000"/>
          <w:kern w:val="0"/>
          <w:sz w:val="24"/>
          <w:szCs w:val="24"/>
        </w:rPr>
        <w:t>湘财证券</w:t>
      </w:r>
      <w:r>
        <w:rPr>
          <w:rFonts w:ascii="Times New Roman" w:hAnsi="Times New Roman" w:hint="eastAsia"/>
          <w:color w:val="000000"/>
          <w:kern w:val="0"/>
          <w:sz w:val="24"/>
          <w:szCs w:val="24"/>
        </w:rPr>
        <w:t>的有关规定。</w:t>
      </w:r>
      <w:r>
        <w:rPr>
          <w:rFonts w:ascii="Times New Roman" w:hAnsi="Times New Roman" w:hint="eastAsia"/>
          <w:color w:val="000000"/>
          <w:kern w:val="0"/>
          <w:sz w:val="24"/>
          <w:szCs w:val="24"/>
        </w:rPr>
        <w:t xml:space="preserve"> </w:t>
      </w:r>
    </w:p>
    <w:p w:rsidR="00F633A1" w:rsidRDefault="00F52CB1">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、费率优惠期间，业务办理的流程以</w:t>
      </w:r>
      <w:r>
        <w:rPr>
          <w:rFonts w:ascii="Times New Roman" w:hAnsi="Times New Roman" w:hint="eastAsia"/>
          <w:color w:val="000000"/>
          <w:kern w:val="0"/>
          <w:sz w:val="24"/>
          <w:szCs w:val="24"/>
        </w:rPr>
        <w:t>湘财证券</w:t>
      </w:r>
      <w:r>
        <w:rPr>
          <w:rFonts w:ascii="Times New Roman" w:hAnsi="Times New Roman" w:hint="eastAsia"/>
          <w:color w:val="000000"/>
          <w:kern w:val="0"/>
          <w:sz w:val="24"/>
          <w:szCs w:val="24"/>
        </w:rPr>
        <w:t>的规定为准。投资者欲了解基金的详细情况，请仔细阅读基金的基金合同、招募说明书（更新）等法律文件。</w:t>
      </w:r>
    </w:p>
    <w:p w:rsidR="00F633A1" w:rsidRDefault="00F52CB1">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五</w:t>
      </w:r>
      <w:r>
        <w:rPr>
          <w:rFonts w:ascii="Times New Roman" w:hAnsi="Times New Roman" w:hint="eastAsia"/>
          <w:color w:val="000000"/>
          <w:kern w:val="0"/>
          <w:sz w:val="24"/>
          <w:szCs w:val="24"/>
        </w:rPr>
        <w:t>、投资者可通过以下途径咨询详情</w:t>
      </w:r>
      <w:r>
        <w:rPr>
          <w:rFonts w:ascii="Times New Roman" w:hAnsi="Times New Roman" w:hint="eastAsia"/>
          <w:color w:val="000000"/>
          <w:kern w:val="0"/>
          <w:sz w:val="24"/>
          <w:szCs w:val="24"/>
        </w:rPr>
        <w:t>:</w:t>
      </w:r>
    </w:p>
    <w:p w:rsidR="00F633A1" w:rsidRDefault="00F52CB1">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湘财证券股份</w:t>
      </w:r>
      <w:r>
        <w:rPr>
          <w:rFonts w:ascii="Times New Roman" w:hAnsi="Times New Roman" w:hint="eastAsia"/>
          <w:color w:val="000000"/>
          <w:kern w:val="0"/>
          <w:sz w:val="24"/>
          <w:szCs w:val="24"/>
        </w:rPr>
        <w:t>有限公司</w:t>
      </w:r>
    </w:p>
    <w:p w:rsidR="00F633A1" w:rsidRDefault="00F52CB1">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hint="eastAsia"/>
          <w:color w:val="000000"/>
          <w:kern w:val="0"/>
          <w:sz w:val="24"/>
          <w:szCs w:val="24"/>
        </w:rPr>
        <w:t>https://</w:t>
      </w:r>
      <w:r>
        <w:rPr>
          <w:rFonts w:ascii="Times New Roman" w:hAnsi="Times New Roman" w:hint="eastAsia"/>
          <w:color w:val="000000"/>
          <w:kern w:val="0"/>
          <w:sz w:val="24"/>
          <w:szCs w:val="24"/>
        </w:rPr>
        <w:t>www.xcsc.com</w:t>
      </w:r>
    </w:p>
    <w:p w:rsidR="00F633A1" w:rsidRDefault="00F52CB1">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联系电话：</w:t>
      </w:r>
      <w:r>
        <w:rPr>
          <w:rFonts w:ascii="Times New Roman" w:hAnsi="Times New Roman" w:hint="eastAsia"/>
          <w:color w:val="000000"/>
          <w:kern w:val="0"/>
          <w:sz w:val="24"/>
          <w:szCs w:val="24"/>
        </w:rPr>
        <w:t>9</w:t>
      </w:r>
      <w:r>
        <w:rPr>
          <w:rFonts w:ascii="Times New Roman" w:hAnsi="Times New Roman" w:hint="eastAsia"/>
          <w:color w:val="000000"/>
          <w:kern w:val="0"/>
          <w:sz w:val="24"/>
          <w:szCs w:val="24"/>
        </w:rPr>
        <w:t>5351</w:t>
      </w:r>
    </w:p>
    <w:p w:rsidR="00F633A1" w:rsidRDefault="00F52CB1">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、东海基金管理有限责任公司</w:t>
      </w:r>
    </w:p>
    <w:p w:rsidR="00F633A1" w:rsidRDefault="00F52CB1">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网站：</w:t>
      </w:r>
      <w:r>
        <w:rPr>
          <w:rFonts w:ascii="Times New Roman" w:hAnsi="Times New Roman" w:hint="eastAsia"/>
          <w:color w:val="000000"/>
          <w:kern w:val="0"/>
          <w:sz w:val="24"/>
          <w:szCs w:val="24"/>
        </w:rPr>
        <w:t>https://www.donghaifunds.com</w:t>
      </w:r>
    </w:p>
    <w:p w:rsidR="00F633A1" w:rsidRDefault="00F52CB1">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联系电话：</w:t>
      </w:r>
      <w:r>
        <w:rPr>
          <w:rFonts w:ascii="Times New Roman" w:hAnsi="Times New Roman" w:hint="eastAsia"/>
          <w:color w:val="000000"/>
          <w:kern w:val="0"/>
          <w:sz w:val="24"/>
          <w:szCs w:val="24"/>
        </w:rPr>
        <w:t xml:space="preserve">400-959-5531 </w:t>
      </w:r>
    </w:p>
    <w:p w:rsidR="00F633A1" w:rsidRDefault="00F52CB1">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风险提示：本公司承诺以诚实信用、勤勉尽责的原则管理和运用基金资产，但不保证基金一定盈利，也不保证最低收益。投资者投资于本公司旗下基金前应认真阅读基金的基金合同和招募说明书（更新）。敬请投资者关注投资风险。</w:t>
      </w:r>
    </w:p>
    <w:p w:rsidR="00F633A1" w:rsidRDefault="00F52CB1">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特此公告。</w:t>
      </w:r>
    </w:p>
    <w:p w:rsidR="00F633A1" w:rsidRDefault="00F633A1">
      <w:pPr>
        <w:spacing w:line="360" w:lineRule="auto"/>
        <w:ind w:firstLineChars="200" w:firstLine="480"/>
        <w:jc w:val="right"/>
        <w:rPr>
          <w:rFonts w:ascii="Times New Roman" w:hAnsi="宋体"/>
          <w:bCs/>
          <w:kern w:val="0"/>
          <w:sz w:val="24"/>
          <w:szCs w:val="24"/>
        </w:rPr>
      </w:pPr>
    </w:p>
    <w:p w:rsidR="00F633A1" w:rsidRDefault="00F52CB1">
      <w:pPr>
        <w:spacing w:line="360" w:lineRule="auto"/>
        <w:ind w:firstLineChars="200" w:firstLine="480"/>
        <w:jc w:val="right"/>
        <w:rPr>
          <w:rFonts w:ascii="Times New Roman" w:hAnsi="宋体"/>
          <w:bCs/>
          <w:kern w:val="0"/>
          <w:sz w:val="24"/>
          <w:szCs w:val="24"/>
        </w:rPr>
      </w:pPr>
      <w:r>
        <w:rPr>
          <w:rFonts w:ascii="Times New Roman" w:hAnsi="宋体" w:hint="eastAsia"/>
          <w:bCs/>
          <w:kern w:val="0"/>
          <w:sz w:val="24"/>
          <w:szCs w:val="24"/>
        </w:rPr>
        <w:t>东海基金管理有限责任公司</w:t>
      </w:r>
    </w:p>
    <w:p w:rsidR="00F633A1" w:rsidRDefault="00F52CB1">
      <w:pPr>
        <w:spacing w:line="360" w:lineRule="auto"/>
        <w:ind w:firstLineChars="250" w:firstLine="600"/>
        <w:jc w:val="right"/>
        <w:rPr>
          <w:rFonts w:ascii="Times New Roman" w:hAnsi="Times New Roman"/>
          <w:color w:val="000000"/>
          <w:kern w:val="0"/>
          <w:sz w:val="24"/>
          <w:szCs w:val="24"/>
        </w:rPr>
      </w:pP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21</w:t>
      </w:r>
      <w:bookmarkStart w:id="0" w:name="_GoBack"/>
      <w:bookmarkEnd w:id="0"/>
      <w:r>
        <w:rPr>
          <w:rFonts w:ascii="Times New Roman" w:hAnsi="Times New Roman" w:hint="eastAsia"/>
          <w:color w:val="000000"/>
          <w:kern w:val="0"/>
          <w:sz w:val="24"/>
          <w:szCs w:val="24"/>
        </w:rPr>
        <w:t>日</w:t>
      </w:r>
    </w:p>
    <w:p w:rsidR="00F633A1" w:rsidRDefault="00F633A1">
      <w:pPr>
        <w:spacing w:line="360" w:lineRule="auto"/>
        <w:ind w:firstLineChars="250" w:firstLine="600"/>
        <w:rPr>
          <w:rFonts w:ascii="Times New Roman" w:hAnsi="Times New Roman"/>
          <w:color w:val="000000"/>
          <w:kern w:val="0"/>
          <w:sz w:val="24"/>
          <w:szCs w:val="24"/>
        </w:rPr>
      </w:pPr>
    </w:p>
    <w:p w:rsidR="00F633A1" w:rsidRDefault="00F633A1">
      <w:pPr>
        <w:spacing w:line="360" w:lineRule="auto"/>
        <w:ind w:firstLineChars="250" w:firstLine="600"/>
        <w:rPr>
          <w:rFonts w:ascii="Times New Roman" w:hAnsi="Times New Roman"/>
          <w:color w:val="000000"/>
          <w:kern w:val="0"/>
          <w:sz w:val="24"/>
          <w:szCs w:val="24"/>
        </w:rPr>
      </w:pPr>
    </w:p>
    <w:p w:rsidR="00F633A1" w:rsidRDefault="00F633A1">
      <w:pPr>
        <w:spacing w:line="360" w:lineRule="auto"/>
        <w:ind w:firstLineChars="250" w:firstLine="600"/>
        <w:jc w:val="right"/>
        <w:rPr>
          <w:rFonts w:ascii="Times New Roman" w:hAnsi="宋体" w:cs="Times New Roman"/>
          <w:kern w:val="0"/>
          <w:sz w:val="24"/>
        </w:rPr>
      </w:pPr>
    </w:p>
    <w:sectPr w:rsidR="00F633A1" w:rsidSect="00F633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monospace">
    <w:altName w:val="Segoe Print"/>
    <w:charset w:val="00"/>
    <w:family w:val="auto"/>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460D3"/>
    <w:rsid w:val="00065C70"/>
    <w:rsid w:val="0006725F"/>
    <w:rsid w:val="00130337"/>
    <w:rsid w:val="001878D6"/>
    <w:rsid w:val="001A4E00"/>
    <w:rsid w:val="001E7FF8"/>
    <w:rsid w:val="002238AA"/>
    <w:rsid w:val="00243440"/>
    <w:rsid w:val="002460D3"/>
    <w:rsid w:val="002A3B45"/>
    <w:rsid w:val="002B65D6"/>
    <w:rsid w:val="003B0352"/>
    <w:rsid w:val="003E148F"/>
    <w:rsid w:val="003F10B7"/>
    <w:rsid w:val="004317E0"/>
    <w:rsid w:val="0047215B"/>
    <w:rsid w:val="0048086D"/>
    <w:rsid w:val="004F55C4"/>
    <w:rsid w:val="00632B95"/>
    <w:rsid w:val="006A15CA"/>
    <w:rsid w:val="006E1FA0"/>
    <w:rsid w:val="006F48E2"/>
    <w:rsid w:val="00700B1C"/>
    <w:rsid w:val="00724050"/>
    <w:rsid w:val="0077329C"/>
    <w:rsid w:val="00814FF3"/>
    <w:rsid w:val="00816757"/>
    <w:rsid w:val="008B467B"/>
    <w:rsid w:val="008D15C4"/>
    <w:rsid w:val="008D254C"/>
    <w:rsid w:val="008F5683"/>
    <w:rsid w:val="00A10E03"/>
    <w:rsid w:val="00A51C74"/>
    <w:rsid w:val="00A6106D"/>
    <w:rsid w:val="00A96798"/>
    <w:rsid w:val="00AD77CA"/>
    <w:rsid w:val="00B14EAA"/>
    <w:rsid w:val="00B8572D"/>
    <w:rsid w:val="00BA7685"/>
    <w:rsid w:val="00BE65F2"/>
    <w:rsid w:val="00C50607"/>
    <w:rsid w:val="00C524B3"/>
    <w:rsid w:val="00C57950"/>
    <w:rsid w:val="00C602B1"/>
    <w:rsid w:val="00C63934"/>
    <w:rsid w:val="00C955CC"/>
    <w:rsid w:val="00D040BA"/>
    <w:rsid w:val="00D11869"/>
    <w:rsid w:val="00D24968"/>
    <w:rsid w:val="00D647B8"/>
    <w:rsid w:val="00D729C2"/>
    <w:rsid w:val="00DA4BEA"/>
    <w:rsid w:val="00DB4B51"/>
    <w:rsid w:val="00E147B7"/>
    <w:rsid w:val="00E72EA0"/>
    <w:rsid w:val="00F52CB1"/>
    <w:rsid w:val="00F633A1"/>
    <w:rsid w:val="00F843A5"/>
    <w:rsid w:val="00FA665A"/>
    <w:rsid w:val="00FB104A"/>
    <w:rsid w:val="020B770B"/>
    <w:rsid w:val="028479DF"/>
    <w:rsid w:val="037936C3"/>
    <w:rsid w:val="069D57DB"/>
    <w:rsid w:val="07E85E70"/>
    <w:rsid w:val="09147E11"/>
    <w:rsid w:val="0C7D706D"/>
    <w:rsid w:val="100446F5"/>
    <w:rsid w:val="113B533F"/>
    <w:rsid w:val="13CA1A49"/>
    <w:rsid w:val="15F36585"/>
    <w:rsid w:val="171F6DAC"/>
    <w:rsid w:val="178F66DD"/>
    <w:rsid w:val="190E050C"/>
    <w:rsid w:val="20A14152"/>
    <w:rsid w:val="22191E89"/>
    <w:rsid w:val="23DF42FD"/>
    <w:rsid w:val="246E71D2"/>
    <w:rsid w:val="24884DA9"/>
    <w:rsid w:val="289036ED"/>
    <w:rsid w:val="2918780F"/>
    <w:rsid w:val="2B064E6F"/>
    <w:rsid w:val="2B6C1598"/>
    <w:rsid w:val="2CD830E4"/>
    <w:rsid w:val="2F2F4AE0"/>
    <w:rsid w:val="30D224CA"/>
    <w:rsid w:val="31031E4F"/>
    <w:rsid w:val="313D345D"/>
    <w:rsid w:val="31894F98"/>
    <w:rsid w:val="341B2870"/>
    <w:rsid w:val="369D0152"/>
    <w:rsid w:val="36B751A4"/>
    <w:rsid w:val="38D02CC2"/>
    <w:rsid w:val="3BCA03C5"/>
    <w:rsid w:val="3CE82A3C"/>
    <w:rsid w:val="3E573A26"/>
    <w:rsid w:val="3EBF3137"/>
    <w:rsid w:val="405270D9"/>
    <w:rsid w:val="42A871A5"/>
    <w:rsid w:val="46E8405C"/>
    <w:rsid w:val="47D45B41"/>
    <w:rsid w:val="4A82707E"/>
    <w:rsid w:val="4D806CF6"/>
    <w:rsid w:val="4FD55877"/>
    <w:rsid w:val="51016A49"/>
    <w:rsid w:val="51B14CB1"/>
    <w:rsid w:val="51CA79A7"/>
    <w:rsid w:val="55676E21"/>
    <w:rsid w:val="57332FAD"/>
    <w:rsid w:val="58141F91"/>
    <w:rsid w:val="58E749CD"/>
    <w:rsid w:val="59414624"/>
    <w:rsid w:val="5C346C04"/>
    <w:rsid w:val="5D4417C6"/>
    <w:rsid w:val="62782C79"/>
    <w:rsid w:val="650765E8"/>
    <w:rsid w:val="68D4456A"/>
    <w:rsid w:val="691A32ED"/>
    <w:rsid w:val="6EF73AF0"/>
    <w:rsid w:val="722A216E"/>
    <w:rsid w:val="76D11384"/>
    <w:rsid w:val="7C1C4FE0"/>
    <w:rsid w:val="7FA24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HTML Code" w:qFormat="1"/>
    <w:lsdException w:name="HTML Keyboard" w:qFormat="1"/>
    <w:lsdException w:name="HTML Sample"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A1"/>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rsid w:val="00F633A1"/>
    <w:pPr>
      <w:jc w:val="left"/>
    </w:pPr>
  </w:style>
  <w:style w:type="paragraph" w:styleId="a4">
    <w:name w:val="Balloon Text"/>
    <w:basedOn w:val="a"/>
    <w:link w:val="Char"/>
    <w:qFormat/>
    <w:rsid w:val="00F633A1"/>
    <w:rPr>
      <w:sz w:val="18"/>
      <w:szCs w:val="18"/>
    </w:rPr>
  </w:style>
  <w:style w:type="paragraph" w:styleId="a5">
    <w:name w:val="footer"/>
    <w:basedOn w:val="a"/>
    <w:link w:val="Char0"/>
    <w:qFormat/>
    <w:rsid w:val="00F633A1"/>
    <w:pPr>
      <w:tabs>
        <w:tab w:val="center" w:pos="4153"/>
        <w:tab w:val="right" w:pos="8306"/>
      </w:tabs>
      <w:snapToGrid w:val="0"/>
      <w:jc w:val="left"/>
    </w:pPr>
    <w:rPr>
      <w:sz w:val="18"/>
      <w:szCs w:val="18"/>
    </w:rPr>
  </w:style>
  <w:style w:type="paragraph" w:styleId="a6">
    <w:name w:val="header"/>
    <w:basedOn w:val="a"/>
    <w:link w:val="Char1"/>
    <w:qFormat/>
    <w:rsid w:val="00F633A1"/>
    <w:pPr>
      <w:pBdr>
        <w:bottom w:val="single" w:sz="6" w:space="1" w:color="auto"/>
      </w:pBdr>
      <w:tabs>
        <w:tab w:val="center" w:pos="4153"/>
        <w:tab w:val="right" w:pos="8306"/>
      </w:tabs>
      <w:snapToGrid w:val="0"/>
      <w:jc w:val="center"/>
    </w:pPr>
    <w:rPr>
      <w:sz w:val="18"/>
      <w:szCs w:val="18"/>
    </w:rPr>
  </w:style>
  <w:style w:type="character" w:styleId="a7">
    <w:name w:val="Strong"/>
    <w:basedOn w:val="a0"/>
    <w:qFormat/>
    <w:rsid w:val="00F633A1"/>
    <w:rPr>
      <w:b/>
    </w:rPr>
  </w:style>
  <w:style w:type="character" w:styleId="a8">
    <w:name w:val="FollowedHyperlink"/>
    <w:basedOn w:val="a0"/>
    <w:semiHidden/>
    <w:unhideWhenUsed/>
    <w:qFormat/>
    <w:rsid w:val="00F633A1"/>
    <w:rPr>
      <w:color w:val="800080"/>
      <w:u w:val="none"/>
    </w:rPr>
  </w:style>
  <w:style w:type="character" w:styleId="a9">
    <w:name w:val="Hyperlink"/>
    <w:basedOn w:val="a0"/>
    <w:semiHidden/>
    <w:unhideWhenUsed/>
    <w:qFormat/>
    <w:rsid w:val="00F633A1"/>
    <w:rPr>
      <w:color w:val="0000FF"/>
      <w:u w:val="none"/>
    </w:rPr>
  </w:style>
  <w:style w:type="character" w:styleId="HTML">
    <w:name w:val="HTML Code"/>
    <w:basedOn w:val="a0"/>
    <w:semiHidden/>
    <w:unhideWhenUsed/>
    <w:qFormat/>
    <w:rsid w:val="00F633A1"/>
    <w:rPr>
      <w:rFonts w:ascii="monospace" w:eastAsia="monospace" w:hAnsi="monospace" w:cs="monospace"/>
      <w:sz w:val="21"/>
      <w:szCs w:val="21"/>
    </w:rPr>
  </w:style>
  <w:style w:type="character" w:styleId="HTML0">
    <w:name w:val="HTML Keyboard"/>
    <w:basedOn w:val="a0"/>
    <w:semiHidden/>
    <w:unhideWhenUsed/>
    <w:qFormat/>
    <w:rsid w:val="00F633A1"/>
    <w:rPr>
      <w:rFonts w:ascii="monospace" w:eastAsia="monospace" w:hAnsi="monospace" w:cs="monospace" w:hint="default"/>
      <w:sz w:val="21"/>
      <w:szCs w:val="21"/>
    </w:rPr>
  </w:style>
  <w:style w:type="character" w:styleId="HTML1">
    <w:name w:val="HTML Sample"/>
    <w:basedOn w:val="a0"/>
    <w:semiHidden/>
    <w:unhideWhenUsed/>
    <w:qFormat/>
    <w:rsid w:val="00F633A1"/>
    <w:rPr>
      <w:rFonts w:ascii="monospace" w:eastAsia="monospace" w:hAnsi="monospace" w:cs="monospace" w:hint="default"/>
      <w:sz w:val="21"/>
      <w:szCs w:val="21"/>
    </w:rPr>
  </w:style>
  <w:style w:type="character" w:customStyle="1" w:styleId="Char1">
    <w:name w:val="页眉 Char"/>
    <w:basedOn w:val="a0"/>
    <w:link w:val="a6"/>
    <w:qFormat/>
    <w:rsid w:val="00F633A1"/>
    <w:rPr>
      <w:rFonts w:ascii="Calibri" w:hAnsi="Calibri" w:cs="黑体"/>
      <w:kern w:val="2"/>
      <w:sz w:val="18"/>
      <w:szCs w:val="18"/>
    </w:rPr>
  </w:style>
  <w:style w:type="character" w:customStyle="1" w:styleId="Char0">
    <w:name w:val="页脚 Char"/>
    <w:basedOn w:val="a0"/>
    <w:link w:val="a5"/>
    <w:qFormat/>
    <w:rsid w:val="00F633A1"/>
    <w:rPr>
      <w:rFonts w:ascii="Calibri" w:hAnsi="Calibri" w:cs="黑体"/>
      <w:kern w:val="2"/>
      <w:sz w:val="18"/>
      <w:szCs w:val="18"/>
    </w:rPr>
  </w:style>
  <w:style w:type="character" w:customStyle="1" w:styleId="Char">
    <w:name w:val="批注框文本 Char"/>
    <w:basedOn w:val="a0"/>
    <w:link w:val="a4"/>
    <w:qFormat/>
    <w:rsid w:val="00F633A1"/>
    <w:rPr>
      <w:rFonts w:ascii="Calibri" w:hAnsi="Calibri" w:cs="黑体"/>
      <w:kern w:val="2"/>
      <w:sz w:val="18"/>
      <w:szCs w:val="18"/>
    </w:rPr>
  </w:style>
  <w:style w:type="character" w:customStyle="1" w:styleId="current">
    <w:name w:val="current"/>
    <w:basedOn w:val="a0"/>
    <w:qFormat/>
    <w:rsid w:val="00F633A1"/>
    <w:rPr>
      <w:b/>
      <w:color w:val="FFFFFF"/>
      <w:bdr w:val="single" w:sz="4" w:space="0" w:color="D69C50"/>
      <w:shd w:val="clear" w:color="auto" w:fill="D69C50"/>
    </w:rPr>
  </w:style>
  <w:style w:type="character" w:customStyle="1" w:styleId="disabled">
    <w:name w:val="disabled"/>
    <w:basedOn w:val="a0"/>
    <w:qFormat/>
    <w:rsid w:val="00F633A1"/>
    <w:rPr>
      <w:color w:val="EDEDED"/>
      <w:bdr w:val="single" w:sz="4" w:space="0" w:color="EDEDE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1045</Characters>
  <Application>Microsoft Office Word</Application>
  <DocSecurity>4</DocSecurity>
  <Lines>8</Lines>
  <Paragraphs>2</Paragraphs>
  <ScaleCrop>false</ScaleCrop>
  <Company>CNSTOCK</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sunqianqian</dc:creator>
  <cp:lastModifiedBy>ZHONGM</cp:lastModifiedBy>
  <cp:revision>2</cp:revision>
  <cp:lastPrinted>2020-12-30T01:26:00Z</cp:lastPrinted>
  <dcterms:created xsi:type="dcterms:W3CDTF">2021-12-20T16:01:00Z</dcterms:created>
  <dcterms:modified xsi:type="dcterms:W3CDTF">2021-12-20T16:01:00Z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DBFE9D56ECA5495D8C1D96B9F72B6FFC</vt:lpwstr>
  </property>
</Properties>
</file>