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A0" w:rsidRDefault="00491BA0" w:rsidP="00491BA0">
      <w:pPr>
        <w:widowControl/>
        <w:shd w:val="clear" w:color="auto" w:fill="FFFFFF"/>
        <w:spacing w:after="140" w:line="360" w:lineRule="auto"/>
        <w:jc w:val="center"/>
        <w:outlineLvl w:val="1"/>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银河基金管理有限公司关于旗下部分</w:t>
      </w:r>
      <w:r w:rsidRPr="001F38EC">
        <w:rPr>
          <w:rFonts w:ascii="微软雅黑" w:eastAsia="微软雅黑" w:hAnsi="微软雅黑" w:cs="宋体"/>
          <w:b/>
          <w:bCs/>
          <w:color w:val="333333"/>
          <w:kern w:val="0"/>
          <w:sz w:val="24"/>
          <w:szCs w:val="24"/>
        </w:rPr>
        <w:t>基金</w:t>
      </w:r>
      <w:r>
        <w:rPr>
          <w:rFonts w:ascii="微软雅黑" w:eastAsia="微软雅黑" w:hAnsi="微软雅黑" w:cs="宋体" w:hint="eastAsia"/>
          <w:b/>
          <w:bCs/>
          <w:color w:val="333333"/>
          <w:kern w:val="0"/>
          <w:sz w:val="24"/>
          <w:szCs w:val="24"/>
        </w:rPr>
        <w:t>开展直销网上交易申购和定投费率优惠活动的公告</w:t>
      </w:r>
    </w:p>
    <w:p w:rsidR="00491BA0" w:rsidRDefault="00491BA0" w:rsidP="00491BA0">
      <w:pPr>
        <w:pStyle w:val="a5"/>
        <w:shd w:val="clear" w:color="auto" w:fill="FFFFFF"/>
        <w:spacing w:before="94" w:beforeAutospacing="0" w:after="94" w:afterAutospacing="0" w:line="360" w:lineRule="auto"/>
        <w:ind w:firstLineChars="200" w:firstLine="480"/>
        <w:rPr>
          <w:color w:val="000000"/>
        </w:rPr>
      </w:pPr>
      <w:r>
        <w:rPr>
          <w:rFonts w:hint="eastAsia"/>
          <w:color w:val="000000"/>
        </w:rPr>
        <w:t>为更好地满足广大投资者的需求，</w:t>
      </w:r>
      <w:r w:rsidRPr="001F38EC">
        <w:rPr>
          <w:rFonts w:hint="eastAsia"/>
          <w:color w:val="000000"/>
        </w:rPr>
        <w:t>银河基金管理有限公司（以下简称“本公司”</w:t>
      </w:r>
      <w:r w:rsidR="00823D79">
        <w:rPr>
          <w:rFonts w:hint="eastAsia"/>
          <w:color w:val="000000"/>
        </w:rPr>
        <w:t>、“基金管理人”</w:t>
      </w:r>
      <w:r w:rsidRPr="001F38EC">
        <w:rPr>
          <w:rFonts w:hint="eastAsia"/>
          <w:color w:val="000000"/>
        </w:rPr>
        <w:t>）</w:t>
      </w:r>
      <w:r>
        <w:rPr>
          <w:rFonts w:hint="eastAsia"/>
          <w:color w:val="000000"/>
        </w:rPr>
        <w:t>决定自2021年12月7日起，对通过本公司直销网上交易平台</w:t>
      </w:r>
      <w:r w:rsidRPr="001F38EC">
        <w:rPr>
          <w:rFonts w:hint="eastAsia"/>
          <w:color w:val="000000"/>
        </w:rPr>
        <w:t>（含官方网站、基金APP、官方微信）</w:t>
      </w:r>
      <w:r>
        <w:rPr>
          <w:rFonts w:hint="eastAsia"/>
          <w:color w:val="000000"/>
        </w:rPr>
        <w:t>申购或定期定额投资</w:t>
      </w:r>
      <w:r w:rsidR="004B79C8">
        <w:rPr>
          <w:rFonts w:hint="eastAsia"/>
          <w:color w:val="000000"/>
        </w:rPr>
        <w:t>旗下部分基金</w:t>
      </w:r>
      <w:r>
        <w:rPr>
          <w:rFonts w:hint="eastAsia"/>
          <w:color w:val="000000"/>
        </w:rPr>
        <w:t>实行费率优惠。</w:t>
      </w:r>
      <w:r w:rsidRPr="001F38EC">
        <w:rPr>
          <w:rFonts w:hint="eastAsia"/>
          <w:color w:val="000000"/>
        </w:rPr>
        <w:t>具体内容如下</w:t>
      </w:r>
      <w:r>
        <w:rPr>
          <w:rFonts w:hint="eastAsia"/>
          <w:color w:val="000000"/>
        </w:rPr>
        <w:t>：</w:t>
      </w:r>
    </w:p>
    <w:p w:rsidR="00491BA0" w:rsidRPr="001F38EC" w:rsidRDefault="00491BA0" w:rsidP="00DF59E6">
      <w:pPr>
        <w:spacing w:beforeLines="50" w:afterLines="50" w:line="360" w:lineRule="auto"/>
        <w:ind w:firstLineChars="200" w:firstLine="480"/>
        <w:rPr>
          <w:rFonts w:ascii="宋体" w:eastAsia="宋体" w:hAnsi="宋体" w:cs="宋体"/>
          <w:color w:val="000000"/>
          <w:kern w:val="0"/>
          <w:sz w:val="24"/>
          <w:szCs w:val="24"/>
        </w:rPr>
      </w:pPr>
      <w:r w:rsidRPr="001F38EC">
        <w:rPr>
          <w:rFonts w:ascii="宋体" w:eastAsia="宋体" w:hAnsi="宋体" w:cs="宋体" w:hint="eastAsia"/>
          <w:color w:val="000000"/>
          <w:kern w:val="0"/>
          <w:sz w:val="24"/>
          <w:szCs w:val="24"/>
        </w:rPr>
        <w:t>一、</w:t>
      </w:r>
      <w:r>
        <w:rPr>
          <w:rFonts w:ascii="宋体" w:eastAsia="宋体" w:hAnsi="宋体" w:cs="宋体" w:hint="eastAsia"/>
          <w:color w:val="000000"/>
          <w:kern w:val="0"/>
          <w:sz w:val="24"/>
          <w:szCs w:val="24"/>
        </w:rPr>
        <w:t>适用基金</w:t>
      </w:r>
    </w:p>
    <w:tbl>
      <w:tblPr>
        <w:tblStyle w:val="a6"/>
        <w:tblW w:w="9039" w:type="dxa"/>
        <w:tblLook w:val="04A0"/>
      </w:tblPr>
      <w:tblGrid>
        <w:gridCol w:w="1600"/>
        <w:gridCol w:w="2928"/>
        <w:gridCol w:w="4511"/>
      </w:tblGrid>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基金代码</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基金名称</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基金全称</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004250</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银河量化优选混合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银河量化优选混合型证券投资基金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005053</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银河量化价值混合A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银河量化价值混合型证券投资基金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005126</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银河量化稳进混合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银河量化稳进混合型证券投资基金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005211</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银河智慧混合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银河智慧主题灵活配置混合型证券投资基金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005386</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银河睿达混合A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银河睿达灵活配置混合型证券投资基金A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005459</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银河嘉谊混合A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银河嘉谊灵活配置混合型证券投资基金A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005585</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银河文体娱乐混合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银河文体娱乐主题灵活配置混合型证券投资基金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006071</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银河睿嘉债券A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银河睿嘉纯债债券型证券投资基金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006128</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银河和美生活混合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银河和美生活主题混合型证券投资基金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006759</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银河乐活优萃混合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银河乐活优萃混合型证券投资基金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006945</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银河臻选多策略混合A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银河臻选多策略混合型证券投资基金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007155</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银河中债央企20债券指数</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银河中债-1-3年久期央企20债券指数证券投资基金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007203</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银河新动能混合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银河新动能混合型证券投资基金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007275</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银河沪深300指数增强A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银河沪深300指数增强型发起式证券投资基金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007635</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银河天盈中短债A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银河天盈中短债债券型证券投资基金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008563</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银河臻优稳健配置混合A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银河臻优稳健配置混合型证券投资基金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008709</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银河龙头股票</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银河龙头精选股票型发起式证券投资基金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010898</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银河产业动力混合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银河产业动力混合型证券投资基金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011335</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银河医药混合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银河医药健康混合型证券投资基金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012386</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银河颐年稳健养老一年持有混合(FOF)</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银河颐年稳健养老目标一年持有期混合型基金中基金（FOF）</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150968</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银河研究精选混合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银河研究精选混合型证券投资基金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151001</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银河稳健混合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银河稳健证券投资基金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151002</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银河收益混合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银河收益证券投资基金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161505</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银河通利债券LOF</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银河通利债券型证券投资基金A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501307</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银河高股息LOF</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银河中证沪港深高股息指数型证券投资基金（LOF）</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519610</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银河旺利混合A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银河旺利灵活配置混合型证券投资基金A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519613</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银河君尚混合A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银河君尚灵活配置混合型证券投资基金A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519616</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银河君信混合A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银河君信灵活配置混合型证券投资基金A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519619</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银河君荣混合A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银河君荣灵活配置混合型证券投资基金A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lastRenderedPageBreak/>
              <w:t>519622</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银河君怡债券</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银河君怡纯债债券型证券投资基金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519623</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银河君耀混合A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银河君耀灵活配置混合型证券投资基金A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519625</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银河君盛混合A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银河君盛灵活配置混合型证券投资基金A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519627</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银河君润混合A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银河君润灵活配置混合型证券投资基金A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519629</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银河睿利混合A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银河睿利灵活配置混合型证券投资基金A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519640</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银河鸿利混合A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银河鸿利灵活配置混合型证券投资基金A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519642</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银河智造混合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银河大国智造主题灵活配置混合型证券投资基金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519644</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银河智联混合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银河智联主题灵活配置混合型证券投资基金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519651</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银河转型混合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银河转型增长主题灵活配置混合型证券投资基金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519652</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银河鑫利混合A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银河鑫利灵活配置混合型证券投资基金A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519654</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银河丰利债券</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银河丰利纯债债券型证券投资基金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519655</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银河服务混合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银河现代服务主题灵活配置混合型证券投资基金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519656</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银河灵活配置混合A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银河灵活配置混合型证券投资基金A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519660</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银河增利债券A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银河增利债券型发起式证券投资基金A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519662</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银河回报债券A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银河久益回报6个月定期开放债券型证券投资基金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519664</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银河美丽混合A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银河美丽优萃混合型证券投资基金A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519667</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银河银信添利债券A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银河银信添利债券型证券投资基金A</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519668</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银河成长混合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银河竞争优势成长混合型证券投资基金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519669</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银河领先债券</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银河领先债券型证券投资基金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519670</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银河行业混合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银河行业优选混合型证券投资基金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519671</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银河沪深300价值指数</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银河沪深300价值指数证券投资基金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519672</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银河蓝筹混合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银河蓝筹精选混合型证券投资基金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519673</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银河康乐股票</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银河康乐股票型证券投资基金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519674</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银河创新混合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银河创新成长混合型证券投资基金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519675</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银河泰利债券A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银河泰利纯债债券型证券投资基金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519676</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银河强化债券</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银河强化收益债券型证券投资基金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519678</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银河消费混合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银河消费驱动混合型证券投资基金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519679</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银河主题混合</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银河主题策略混合型证券投资基金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006761</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银河家盈债券</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银河家盈纯债债券型证券投资基金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006828</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银河久泰债券</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银河久泰纯债债券型证券投资基金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013135</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银河悦宁稳健养老目标一年持有混合发起FOF</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银河悦宁稳健养老目标一年持有期混合型发起式基金中基金（FOF）</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013541</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银河中债1-3年国开行债券指数A</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银河中债1-3年国开行债券指数证券投资基金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006070</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银河沃丰债券</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银河沃丰纯债债券型证券投资基金</w:t>
            </w:r>
          </w:p>
        </w:tc>
      </w:tr>
      <w:tr w:rsidR="00491BA0" w:rsidTr="00491BA0">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006767</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银河嘉裕债券</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91BA0" w:rsidRDefault="00491BA0">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银河嘉裕纯债债券型证券投资基金</w:t>
            </w:r>
          </w:p>
        </w:tc>
      </w:tr>
      <w:tr w:rsidR="004B79C8" w:rsidTr="00283256">
        <w:trPr>
          <w:trHeight w:val="349"/>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9C8" w:rsidRPr="004B79C8" w:rsidRDefault="004B79C8" w:rsidP="008F2796">
            <w:pPr>
              <w:widowControl/>
              <w:jc w:val="left"/>
              <w:rPr>
                <w:rFonts w:ascii="宋体" w:eastAsia="宋体" w:hAnsi="宋体" w:cs="宋体"/>
                <w:color w:val="000000"/>
                <w:kern w:val="0"/>
                <w:sz w:val="16"/>
                <w:szCs w:val="16"/>
              </w:rPr>
            </w:pPr>
            <w:r w:rsidRPr="004B79C8">
              <w:rPr>
                <w:rFonts w:ascii="宋体" w:eastAsia="宋体" w:hAnsi="宋体" w:cs="宋体"/>
                <w:color w:val="000000"/>
                <w:kern w:val="0"/>
                <w:sz w:val="16"/>
                <w:szCs w:val="16"/>
              </w:rPr>
              <w:t>01229</w:t>
            </w:r>
            <w:bookmarkStart w:id="0" w:name="_GoBack"/>
            <w:bookmarkEnd w:id="0"/>
            <w:r w:rsidRPr="004B79C8">
              <w:rPr>
                <w:rFonts w:ascii="宋体" w:eastAsia="宋体" w:hAnsi="宋体" w:cs="宋体"/>
                <w:color w:val="000000"/>
                <w:kern w:val="0"/>
                <w:sz w:val="16"/>
                <w:szCs w:val="16"/>
              </w:rPr>
              <w:t>6</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B79C8" w:rsidRPr="004B79C8" w:rsidRDefault="004B79C8" w:rsidP="004B79C8">
            <w:pPr>
              <w:jc w:val="left"/>
              <w:rPr>
                <w:rFonts w:ascii="Arial" w:hAnsi="Arial" w:cs="Arial"/>
                <w:color w:val="333333"/>
                <w:sz w:val="17"/>
                <w:szCs w:val="17"/>
                <w:shd w:val="clear" w:color="auto" w:fill="FFFFFF"/>
              </w:rPr>
            </w:pPr>
            <w:r w:rsidRPr="004B79C8">
              <w:rPr>
                <w:rFonts w:ascii="Arial" w:hAnsi="Arial" w:cs="Arial" w:hint="eastAsia"/>
                <w:color w:val="333333"/>
                <w:sz w:val="17"/>
                <w:szCs w:val="17"/>
                <w:shd w:val="clear" w:color="auto" w:fill="FFFFFF"/>
              </w:rPr>
              <w:t>银河兴益一年定开债券</w:t>
            </w:r>
          </w:p>
          <w:p w:rsidR="004B79C8" w:rsidRPr="004B79C8" w:rsidRDefault="004B79C8" w:rsidP="008F2796">
            <w:pPr>
              <w:widowControl/>
              <w:jc w:val="left"/>
              <w:rPr>
                <w:rFonts w:ascii="Arial" w:hAnsi="Arial" w:cs="Arial"/>
                <w:color w:val="333333"/>
                <w:sz w:val="17"/>
                <w:szCs w:val="17"/>
                <w:shd w:val="clear" w:color="auto" w:fill="FFFFFF"/>
              </w:rPr>
            </w:pP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B79C8" w:rsidRPr="004B79C8" w:rsidRDefault="004B79C8" w:rsidP="008F2796">
            <w:pPr>
              <w:widowControl/>
              <w:jc w:val="left"/>
              <w:rPr>
                <w:rFonts w:ascii="Arial" w:hAnsi="Arial" w:cs="Arial"/>
                <w:color w:val="333333"/>
                <w:sz w:val="17"/>
                <w:szCs w:val="17"/>
                <w:shd w:val="clear" w:color="auto" w:fill="FFFFFF"/>
              </w:rPr>
            </w:pPr>
            <w:r>
              <w:rPr>
                <w:rFonts w:ascii="Arial" w:hAnsi="Arial" w:cs="Arial"/>
                <w:color w:val="333333"/>
                <w:sz w:val="17"/>
                <w:szCs w:val="17"/>
                <w:shd w:val="clear" w:color="auto" w:fill="FFFFFF"/>
              </w:rPr>
              <w:t>银河兴益一年定期开放债券型发起式证券投资基金</w:t>
            </w:r>
          </w:p>
        </w:tc>
      </w:tr>
      <w:tr w:rsidR="004B79C8" w:rsidTr="008F2796">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9C8" w:rsidRPr="004B79C8" w:rsidRDefault="004B79C8" w:rsidP="008F2796">
            <w:pPr>
              <w:widowControl/>
              <w:jc w:val="left"/>
              <w:rPr>
                <w:rFonts w:ascii="宋体" w:eastAsia="宋体" w:hAnsi="宋体" w:cs="宋体"/>
                <w:color w:val="000000"/>
                <w:kern w:val="0"/>
                <w:sz w:val="16"/>
                <w:szCs w:val="16"/>
              </w:rPr>
            </w:pPr>
            <w:r w:rsidRPr="004B79C8">
              <w:rPr>
                <w:rFonts w:ascii="宋体" w:eastAsia="宋体" w:hAnsi="宋体" w:cs="宋体"/>
                <w:color w:val="000000"/>
                <w:kern w:val="0"/>
                <w:sz w:val="16"/>
                <w:szCs w:val="16"/>
              </w:rPr>
              <w:t>006086</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B79C8" w:rsidRPr="004B79C8" w:rsidRDefault="004B79C8" w:rsidP="004B79C8">
            <w:pPr>
              <w:jc w:val="left"/>
              <w:rPr>
                <w:rFonts w:ascii="宋体" w:eastAsia="宋体" w:hAnsi="宋体" w:cs="宋体"/>
                <w:color w:val="000000"/>
                <w:kern w:val="0"/>
                <w:sz w:val="16"/>
                <w:szCs w:val="16"/>
              </w:rPr>
            </w:pPr>
            <w:r w:rsidRPr="004B79C8">
              <w:rPr>
                <w:rFonts w:ascii="宋体" w:eastAsia="宋体" w:hAnsi="宋体" w:cs="宋体" w:hint="eastAsia"/>
                <w:color w:val="000000"/>
                <w:kern w:val="0"/>
                <w:sz w:val="16"/>
                <w:szCs w:val="16"/>
              </w:rPr>
              <w:t>银河睿丰定开债券</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B79C8" w:rsidRDefault="004B79C8" w:rsidP="008F2796">
            <w:pPr>
              <w:widowControl/>
              <w:jc w:val="left"/>
              <w:rPr>
                <w:rFonts w:ascii="Arial" w:hAnsi="Arial" w:cs="Arial"/>
                <w:color w:val="333333"/>
                <w:sz w:val="17"/>
                <w:szCs w:val="17"/>
                <w:shd w:val="clear" w:color="auto" w:fill="FFFFFF"/>
              </w:rPr>
            </w:pPr>
            <w:r>
              <w:rPr>
                <w:rFonts w:ascii="Arial" w:hAnsi="Arial" w:cs="Arial"/>
                <w:color w:val="333333"/>
                <w:sz w:val="17"/>
                <w:szCs w:val="17"/>
                <w:shd w:val="clear" w:color="auto" w:fill="FFFFFF"/>
              </w:rPr>
              <w:t>银河睿丰定期开放债券型发起式证券投资基金</w:t>
            </w:r>
          </w:p>
        </w:tc>
      </w:tr>
      <w:tr w:rsidR="004B79C8" w:rsidTr="008F2796">
        <w:trPr>
          <w:trHeight w:val="270"/>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9C8" w:rsidRPr="004B79C8" w:rsidRDefault="004B79C8" w:rsidP="008F2796">
            <w:pPr>
              <w:widowControl/>
              <w:jc w:val="left"/>
              <w:rPr>
                <w:rFonts w:ascii="宋体" w:eastAsia="宋体" w:hAnsi="宋体" w:cs="宋体"/>
                <w:color w:val="000000"/>
                <w:kern w:val="0"/>
                <w:sz w:val="16"/>
                <w:szCs w:val="16"/>
              </w:rPr>
            </w:pPr>
            <w:r w:rsidRPr="004B79C8">
              <w:rPr>
                <w:rFonts w:ascii="宋体" w:eastAsia="宋体" w:hAnsi="宋体" w:cs="宋体"/>
                <w:color w:val="000000"/>
                <w:kern w:val="0"/>
                <w:sz w:val="16"/>
                <w:szCs w:val="16"/>
              </w:rPr>
              <w:t>006856</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B79C8" w:rsidRPr="004B79C8" w:rsidRDefault="004B79C8" w:rsidP="004B79C8">
            <w:pPr>
              <w:jc w:val="left"/>
              <w:rPr>
                <w:rFonts w:ascii="宋体" w:eastAsia="宋体" w:hAnsi="宋体" w:cs="宋体"/>
                <w:color w:val="000000"/>
                <w:kern w:val="0"/>
                <w:sz w:val="16"/>
                <w:szCs w:val="16"/>
              </w:rPr>
            </w:pPr>
            <w:r w:rsidRPr="004B79C8">
              <w:rPr>
                <w:rFonts w:ascii="宋体" w:eastAsia="宋体" w:hAnsi="宋体" w:cs="宋体" w:hint="eastAsia"/>
                <w:color w:val="000000"/>
                <w:kern w:val="0"/>
                <w:sz w:val="16"/>
                <w:szCs w:val="16"/>
              </w:rPr>
              <w:t>银河丰泰</w:t>
            </w:r>
            <w:r w:rsidRPr="004B79C8">
              <w:rPr>
                <w:rFonts w:ascii="宋体" w:eastAsia="宋体" w:hAnsi="宋体" w:cs="宋体"/>
                <w:color w:val="000000"/>
                <w:kern w:val="0"/>
                <w:sz w:val="16"/>
                <w:szCs w:val="16"/>
              </w:rPr>
              <w:t>3</w:t>
            </w:r>
            <w:r w:rsidRPr="004B79C8">
              <w:rPr>
                <w:rFonts w:ascii="宋体" w:eastAsia="宋体" w:hAnsi="宋体" w:cs="宋体" w:hint="eastAsia"/>
                <w:color w:val="000000"/>
                <w:kern w:val="0"/>
                <w:sz w:val="16"/>
                <w:szCs w:val="16"/>
              </w:rPr>
              <w:t>个月定开债券</w:t>
            </w:r>
          </w:p>
        </w:tc>
        <w:tc>
          <w:tcPr>
            <w:tcW w:w="451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B79C8" w:rsidRDefault="004B79C8" w:rsidP="008F2796">
            <w:pPr>
              <w:widowControl/>
              <w:jc w:val="left"/>
              <w:rPr>
                <w:rFonts w:ascii="Arial" w:hAnsi="Arial" w:cs="Arial"/>
                <w:color w:val="333333"/>
                <w:sz w:val="17"/>
                <w:szCs w:val="17"/>
                <w:shd w:val="clear" w:color="auto" w:fill="FFFFFF"/>
              </w:rPr>
            </w:pPr>
            <w:r>
              <w:rPr>
                <w:rFonts w:ascii="宋体" w:eastAsia="宋体" w:hAnsi="宋体" w:cs="宋体" w:hint="eastAsia"/>
                <w:color w:val="333333"/>
                <w:sz w:val="17"/>
                <w:szCs w:val="17"/>
                <w:shd w:val="clear" w:color="auto" w:fill="FFFFFF"/>
              </w:rPr>
              <w:t>银河丰泰</w:t>
            </w:r>
            <w:r>
              <w:rPr>
                <w:rFonts w:ascii="Arial" w:hAnsi="Arial" w:cs="Arial"/>
                <w:color w:val="333333"/>
                <w:sz w:val="17"/>
                <w:szCs w:val="17"/>
                <w:shd w:val="clear" w:color="auto" w:fill="FFFFFF"/>
              </w:rPr>
              <w:t>3</w:t>
            </w:r>
            <w:r>
              <w:rPr>
                <w:rFonts w:ascii="宋体" w:eastAsia="宋体" w:hAnsi="宋体" w:cs="宋体" w:hint="eastAsia"/>
                <w:color w:val="333333"/>
                <w:sz w:val="17"/>
                <w:szCs w:val="17"/>
                <w:shd w:val="clear" w:color="auto" w:fill="FFFFFF"/>
              </w:rPr>
              <w:t>个月定期开放债券型发起式证券投资基</w:t>
            </w:r>
            <w:r>
              <w:rPr>
                <w:rFonts w:ascii="Arial" w:hAnsi="Arial" w:cs="Arial"/>
                <w:color w:val="333333"/>
                <w:sz w:val="17"/>
                <w:szCs w:val="17"/>
                <w:shd w:val="clear" w:color="auto" w:fill="FFFFFF"/>
              </w:rPr>
              <w:t>金</w:t>
            </w:r>
          </w:p>
        </w:tc>
      </w:tr>
    </w:tbl>
    <w:p w:rsidR="00491BA0" w:rsidRPr="00491BA0" w:rsidRDefault="00491BA0" w:rsidP="00DF59E6">
      <w:pPr>
        <w:spacing w:beforeLines="50" w:afterLines="50" w:line="360" w:lineRule="auto"/>
        <w:ind w:firstLineChars="200" w:firstLine="480"/>
        <w:rPr>
          <w:rFonts w:ascii="宋体" w:hAnsi="宋体"/>
          <w:color w:val="333333"/>
          <w:sz w:val="24"/>
        </w:rPr>
      </w:pPr>
    </w:p>
    <w:p w:rsidR="00491BA0" w:rsidRDefault="00491BA0" w:rsidP="00DF59E6">
      <w:pPr>
        <w:spacing w:beforeLines="50" w:afterLines="50" w:line="360" w:lineRule="auto"/>
        <w:ind w:firstLineChars="200" w:firstLine="480"/>
        <w:rPr>
          <w:rFonts w:ascii="宋体" w:hAnsi="宋体"/>
          <w:color w:val="333333"/>
          <w:sz w:val="24"/>
        </w:rPr>
        <w:pPrChange w:id="1" w:author="ZHONGM" w:date="2021-12-07T00:01:00Z">
          <w:pPr>
            <w:spacing w:beforeLines="50" w:afterLines="50" w:line="360" w:lineRule="auto"/>
            <w:ind w:firstLineChars="200" w:firstLine="480"/>
          </w:pPr>
        </w:pPrChange>
      </w:pPr>
      <w:r>
        <w:rPr>
          <w:rFonts w:ascii="宋体" w:hAnsi="宋体" w:hint="eastAsia"/>
          <w:color w:val="333333"/>
          <w:sz w:val="24"/>
        </w:rPr>
        <w:t>二、适用投资者范围</w:t>
      </w:r>
    </w:p>
    <w:p w:rsidR="00491BA0" w:rsidRDefault="00491BA0" w:rsidP="00DF59E6">
      <w:pPr>
        <w:spacing w:beforeLines="50" w:afterLines="50" w:line="360" w:lineRule="auto"/>
        <w:ind w:firstLineChars="200" w:firstLine="480"/>
        <w:rPr>
          <w:rFonts w:ascii="宋体" w:hAnsi="宋体"/>
          <w:color w:val="333333"/>
          <w:sz w:val="24"/>
        </w:rPr>
        <w:pPrChange w:id="2" w:author="ZHONGM" w:date="2021-12-07T00:01:00Z">
          <w:pPr>
            <w:spacing w:beforeLines="50" w:afterLines="50" w:line="360" w:lineRule="auto"/>
            <w:ind w:firstLineChars="200" w:firstLine="480"/>
          </w:pPr>
        </w:pPrChange>
      </w:pPr>
      <w:r>
        <w:rPr>
          <w:rFonts w:ascii="宋体" w:hAnsi="宋体" w:hint="eastAsia"/>
          <w:color w:val="333333"/>
          <w:sz w:val="24"/>
        </w:rPr>
        <w:lastRenderedPageBreak/>
        <w:t>通过本公司直销网上交易平台</w:t>
      </w:r>
      <w:r w:rsidR="00740383" w:rsidRPr="00740383">
        <w:rPr>
          <w:rFonts w:ascii="宋体" w:hAnsi="宋体" w:hint="eastAsia"/>
          <w:color w:val="333333"/>
          <w:sz w:val="24"/>
        </w:rPr>
        <w:t>（含官方网站、基金</w:t>
      </w:r>
      <w:r w:rsidR="00740383" w:rsidRPr="00740383">
        <w:rPr>
          <w:rFonts w:ascii="宋体" w:hAnsi="宋体"/>
          <w:color w:val="333333"/>
          <w:sz w:val="24"/>
        </w:rPr>
        <w:t>APP</w:t>
      </w:r>
      <w:r w:rsidR="00740383" w:rsidRPr="00740383">
        <w:rPr>
          <w:rFonts w:ascii="宋体" w:hAnsi="宋体" w:hint="eastAsia"/>
          <w:color w:val="333333"/>
          <w:sz w:val="24"/>
        </w:rPr>
        <w:t>、官方微信）</w:t>
      </w:r>
      <w:r>
        <w:rPr>
          <w:rFonts w:ascii="宋体" w:hAnsi="宋体" w:hint="eastAsia"/>
          <w:color w:val="333333"/>
          <w:sz w:val="24"/>
        </w:rPr>
        <w:t>办理</w:t>
      </w:r>
      <w:r w:rsidR="00823D79">
        <w:rPr>
          <w:rFonts w:ascii="宋体" w:hAnsi="宋体" w:hint="eastAsia"/>
          <w:color w:val="333333"/>
          <w:sz w:val="24"/>
        </w:rPr>
        <w:t>上述</w:t>
      </w:r>
      <w:r>
        <w:rPr>
          <w:rFonts w:ascii="宋体" w:hAnsi="宋体" w:hint="eastAsia"/>
          <w:color w:val="333333"/>
          <w:sz w:val="24"/>
        </w:rPr>
        <w:t>基金申购</w:t>
      </w:r>
      <w:r w:rsidR="00823D79">
        <w:rPr>
          <w:rFonts w:ascii="宋体" w:hAnsi="宋体" w:hint="eastAsia"/>
          <w:color w:val="333333"/>
          <w:sz w:val="24"/>
        </w:rPr>
        <w:t>或</w:t>
      </w:r>
      <w:r>
        <w:rPr>
          <w:rFonts w:ascii="宋体" w:hAnsi="宋体" w:hint="eastAsia"/>
          <w:color w:val="333333"/>
          <w:sz w:val="24"/>
        </w:rPr>
        <w:t>定期定额投资业务的个人投资者。</w:t>
      </w:r>
    </w:p>
    <w:p w:rsidR="00491BA0" w:rsidRDefault="00491BA0" w:rsidP="00491BA0">
      <w:pPr>
        <w:pStyle w:val="a5"/>
        <w:shd w:val="clear" w:color="auto" w:fill="FFFFFF"/>
        <w:spacing w:before="94" w:beforeAutospacing="0" w:after="94" w:afterAutospacing="0" w:line="360" w:lineRule="auto"/>
        <w:ind w:firstLineChars="200" w:firstLine="480"/>
        <w:rPr>
          <w:rFonts w:ascii="微软雅黑" w:eastAsia="微软雅黑" w:hAnsi="微软雅黑"/>
          <w:color w:val="333333"/>
        </w:rPr>
      </w:pPr>
      <w:r>
        <w:rPr>
          <w:rFonts w:hint="eastAsia"/>
          <w:color w:val="000000"/>
        </w:rPr>
        <w:t>三、活动内容</w:t>
      </w:r>
    </w:p>
    <w:p w:rsidR="00491BA0" w:rsidRDefault="00491BA0" w:rsidP="00491BA0">
      <w:pPr>
        <w:pStyle w:val="a5"/>
        <w:shd w:val="clear" w:color="auto" w:fill="FFFFFF"/>
        <w:spacing w:before="94" w:beforeAutospacing="0" w:after="94" w:afterAutospacing="0" w:line="360" w:lineRule="auto"/>
        <w:ind w:firstLine="426"/>
        <w:rPr>
          <w:rFonts w:ascii="微软雅黑" w:eastAsia="微软雅黑" w:hAnsi="微软雅黑"/>
          <w:color w:val="333333"/>
        </w:rPr>
      </w:pPr>
      <w:r>
        <w:rPr>
          <w:rFonts w:hint="eastAsia"/>
          <w:color w:val="000000"/>
        </w:rPr>
        <w:t>1、</w:t>
      </w:r>
      <w:r w:rsidR="00DA5949">
        <w:rPr>
          <w:rFonts w:hint="eastAsia"/>
          <w:color w:val="000000"/>
        </w:rPr>
        <w:t>投资者通过</w:t>
      </w:r>
      <w:r w:rsidR="00DA5949">
        <w:rPr>
          <w:rFonts w:hint="eastAsia"/>
          <w:color w:val="333333"/>
        </w:rPr>
        <w:t>本公司直销网上交易平台</w:t>
      </w:r>
      <w:r w:rsidR="00DA5949" w:rsidRPr="00B25527">
        <w:rPr>
          <w:rFonts w:hint="eastAsia"/>
          <w:color w:val="333333"/>
        </w:rPr>
        <w:t>（含官方网站、基金APP、官方微信）</w:t>
      </w:r>
      <w:r>
        <w:rPr>
          <w:rFonts w:hint="eastAsia"/>
          <w:color w:val="000000"/>
        </w:rPr>
        <w:t>使用银联通第三方支付渠道</w:t>
      </w:r>
      <w:r w:rsidR="00DA5949">
        <w:rPr>
          <w:rFonts w:hint="eastAsia"/>
          <w:color w:val="000000"/>
        </w:rPr>
        <w:t>的</w:t>
      </w:r>
      <w:r>
        <w:rPr>
          <w:rFonts w:hint="eastAsia"/>
          <w:color w:val="000000"/>
        </w:rPr>
        <w:t>（支持的银行卡包括工商银行、农业银行、建设银行、中国银行、民生银行、光大银行、交通银行、中信银行、平安银行、民生银行、兴业银行、广发银行、浦发银行、邮储银行、宁波银行、北京银行、南京银行、上海农商行等银行借记卡），申购和定投费率均实行1折优惠。</w:t>
      </w:r>
    </w:p>
    <w:p w:rsidR="00491BA0" w:rsidRDefault="00491BA0" w:rsidP="00491BA0">
      <w:pPr>
        <w:pStyle w:val="a5"/>
        <w:shd w:val="clear" w:color="auto" w:fill="FFFFFF"/>
        <w:spacing w:before="94" w:beforeAutospacing="0" w:after="94" w:afterAutospacing="0" w:line="360" w:lineRule="auto"/>
        <w:ind w:firstLine="426"/>
        <w:rPr>
          <w:rFonts w:ascii="微软雅黑" w:eastAsia="微软雅黑" w:hAnsi="微软雅黑"/>
          <w:color w:val="333333"/>
        </w:rPr>
      </w:pPr>
      <w:r>
        <w:rPr>
          <w:rFonts w:hint="eastAsia"/>
          <w:color w:val="000000"/>
        </w:rPr>
        <w:t>2、</w:t>
      </w:r>
      <w:r w:rsidR="00DA5949">
        <w:rPr>
          <w:rFonts w:hint="eastAsia"/>
          <w:color w:val="000000"/>
        </w:rPr>
        <w:t>投资者通过</w:t>
      </w:r>
      <w:r w:rsidR="00DA5949">
        <w:rPr>
          <w:rFonts w:hint="eastAsia"/>
          <w:color w:val="333333"/>
        </w:rPr>
        <w:t>本公司直销网上交易平台</w:t>
      </w:r>
      <w:r w:rsidR="00DA5949" w:rsidRPr="00B25527">
        <w:rPr>
          <w:rFonts w:hint="eastAsia"/>
          <w:color w:val="333333"/>
        </w:rPr>
        <w:t>（含官方网站、基金APP、官方微信）</w:t>
      </w:r>
      <w:r>
        <w:rPr>
          <w:rFonts w:hint="eastAsia"/>
          <w:color w:val="000000"/>
        </w:rPr>
        <w:t>使用中国农业银行的直连渠道</w:t>
      </w:r>
      <w:r w:rsidR="00DA5949">
        <w:rPr>
          <w:rFonts w:hint="eastAsia"/>
          <w:color w:val="000000"/>
        </w:rPr>
        <w:t>的</w:t>
      </w:r>
      <w:r>
        <w:rPr>
          <w:rFonts w:hint="eastAsia"/>
          <w:color w:val="000000"/>
        </w:rPr>
        <w:t>，申购费率实行1折优惠，定投费率实行1折优惠。</w:t>
      </w:r>
    </w:p>
    <w:p w:rsidR="00491BA0" w:rsidRDefault="00491BA0" w:rsidP="00491BA0">
      <w:pPr>
        <w:pStyle w:val="a5"/>
        <w:shd w:val="clear" w:color="auto" w:fill="FFFFFF"/>
        <w:spacing w:before="94" w:beforeAutospacing="0" w:after="94" w:afterAutospacing="0" w:line="360" w:lineRule="auto"/>
        <w:ind w:firstLine="426"/>
        <w:rPr>
          <w:rFonts w:ascii="微软雅黑" w:eastAsia="微软雅黑" w:hAnsi="微软雅黑"/>
          <w:color w:val="333333"/>
        </w:rPr>
      </w:pPr>
      <w:r>
        <w:rPr>
          <w:rFonts w:hint="eastAsia"/>
          <w:color w:val="000000"/>
        </w:rPr>
        <w:t>3、使用中国建设银行和招商银行的直连渠道，申购和定投费率均实行1折优惠。</w:t>
      </w:r>
    </w:p>
    <w:p w:rsidR="00491BA0" w:rsidRDefault="00491BA0" w:rsidP="00491BA0">
      <w:pPr>
        <w:pStyle w:val="a5"/>
        <w:shd w:val="clear" w:color="auto" w:fill="FFFFFF"/>
        <w:spacing w:before="94" w:beforeAutospacing="0" w:after="94" w:afterAutospacing="0" w:line="360" w:lineRule="auto"/>
        <w:ind w:firstLine="426"/>
        <w:rPr>
          <w:color w:val="000000"/>
        </w:rPr>
      </w:pPr>
      <w:r>
        <w:rPr>
          <w:rFonts w:hint="eastAsia"/>
          <w:color w:val="000000"/>
        </w:rPr>
        <w:t>4、使用中国工商银行和民生银行的直连渠道，申购和定投费率均实行1折优惠。</w:t>
      </w:r>
    </w:p>
    <w:p w:rsidR="00491BA0" w:rsidRDefault="00491BA0" w:rsidP="00491BA0">
      <w:pPr>
        <w:pStyle w:val="a5"/>
        <w:shd w:val="clear" w:color="auto" w:fill="FFFFFF"/>
        <w:spacing w:before="94" w:beforeAutospacing="0" w:after="94" w:afterAutospacing="0" w:line="360" w:lineRule="auto"/>
        <w:ind w:firstLine="426"/>
        <w:rPr>
          <w:color w:val="000000"/>
        </w:rPr>
      </w:pPr>
      <w:r>
        <w:rPr>
          <w:rFonts w:hint="eastAsia"/>
          <w:color w:val="000000"/>
        </w:rPr>
        <w:t>5、</w:t>
      </w:r>
      <w:r w:rsidR="00DA5949">
        <w:rPr>
          <w:rFonts w:hint="eastAsia"/>
          <w:color w:val="000000"/>
        </w:rPr>
        <w:t>在</w:t>
      </w:r>
      <w:r w:rsidR="00DA5949">
        <w:rPr>
          <w:rFonts w:hint="eastAsia"/>
          <w:color w:val="333333"/>
        </w:rPr>
        <w:t>本公司直销网上交易平台</w:t>
      </w:r>
      <w:r w:rsidR="00DA5949" w:rsidRPr="00B25527">
        <w:rPr>
          <w:rFonts w:hint="eastAsia"/>
          <w:color w:val="333333"/>
        </w:rPr>
        <w:t>（含官方网站、基金APP、官方微信）</w:t>
      </w:r>
      <w:r w:rsidR="00DA5949">
        <w:rPr>
          <w:rFonts w:hint="eastAsia"/>
          <w:color w:val="333333"/>
        </w:rPr>
        <w:t>上</w:t>
      </w:r>
      <w:r>
        <w:rPr>
          <w:rFonts w:hint="eastAsia"/>
          <w:color w:val="000000"/>
        </w:rPr>
        <w:t>使用汇付天下第三方支付渠道</w:t>
      </w:r>
      <w:r w:rsidR="00DA5949">
        <w:rPr>
          <w:rFonts w:hint="eastAsia"/>
          <w:color w:val="000000"/>
        </w:rPr>
        <w:t>的</w:t>
      </w:r>
      <w:r>
        <w:rPr>
          <w:rFonts w:hint="eastAsia"/>
          <w:color w:val="000000"/>
        </w:rPr>
        <w:t>（支持的银行卡包括工商银行、中国银行、交通银行、农业银行、建设银行、平安银行、光大银行、华夏银行、兴业银行和浦发银行、邮储银行、恒丰银行、上海银行、广发银行、浙商银行、渤海银行等银行借记卡），申购和定投费率均实行1折优惠。</w:t>
      </w:r>
    </w:p>
    <w:p w:rsidR="00491BA0" w:rsidRPr="00491BA0" w:rsidRDefault="00491BA0" w:rsidP="00491BA0">
      <w:pPr>
        <w:pStyle w:val="a5"/>
        <w:shd w:val="clear" w:color="auto" w:fill="FFFFFF"/>
        <w:spacing w:before="94" w:beforeAutospacing="0" w:after="94" w:afterAutospacing="0" w:line="360" w:lineRule="auto"/>
        <w:ind w:firstLine="426"/>
        <w:rPr>
          <w:color w:val="000000"/>
        </w:rPr>
      </w:pPr>
      <w:r>
        <w:rPr>
          <w:rFonts w:hint="eastAsia"/>
          <w:color w:val="000000"/>
        </w:rPr>
        <w:t>6、投资者通过本公司直销网上交易平台</w:t>
      </w:r>
      <w:r w:rsidR="00DA5949">
        <w:rPr>
          <w:rFonts w:hint="eastAsia"/>
          <w:color w:val="000000"/>
        </w:rPr>
        <w:t>使用</w:t>
      </w:r>
      <w:r>
        <w:rPr>
          <w:rFonts w:hint="eastAsia"/>
          <w:color w:val="000000"/>
        </w:rPr>
        <w:t>交通银行直连渠道申购或定期定额投资上述基金</w:t>
      </w:r>
      <w:r w:rsidR="00DA5949">
        <w:rPr>
          <w:rFonts w:hint="eastAsia"/>
          <w:color w:val="000000"/>
        </w:rPr>
        <w:t>的</w:t>
      </w:r>
      <w:r>
        <w:rPr>
          <w:rFonts w:hint="eastAsia"/>
          <w:color w:val="000000"/>
        </w:rPr>
        <w:t>，在原费率基础上，申购和定投费率均实行1折优惠。</w:t>
      </w:r>
    </w:p>
    <w:p w:rsidR="00491BA0" w:rsidRDefault="00491BA0" w:rsidP="00491BA0">
      <w:pPr>
        <w:pStyle w:val="a5"/>
        <w:shd w:val="clear" w:color="auto" w:fill="FFFFFF"/>
        <w:spacing w:before="94" w:beforeAutospacing="0" w:after="94" w:afterAutospacing="0" w:line="360" w:lineRule="auto"/>
        <w:ind w:firstLine="252"/>
        <w:rPr>
          <w:rFonts w:ascii="微软雅黑" w:eastAsia="微软雅黑" w:hAnsi="微软雅黑"/>
          <w:color w:val="333333"/>
        </w:rPr>
      </w:pPr>
      <w:r>
        <w:rPr>
          <w:rFonts w:hint="eastAsia"/>
          <w:color w:val="000000"/>
        </w:rPr>
        <w:t>四、重要事项</w:t>
      </w:r>
    </w:p>
    <w:p w:rsidR="00491BA0" w:rsidRDefault="00491BA0" w:rsidP="00491BA0">
      <w:pPr>
        <w:pStyle w:val="a5"/>
        <w:shd w:val="clear" w:color="auto" w:fill="FFFFFF"/>
        <w:spacing w:before="94" w:beforeAutospacing="0" w:after="94" w:afterAutospacing="0" w:line="360" w:lineRule="auto"/>
        <w:ind w:firstLineChars="200" w:firstLine="480"/>
        <w:rPr>
          <w:color w:val="000000"/>
        </w:rPr>
      </w:pPr>
      <w:r>
        <w:rPr>
          <w:rFonts w:hint="eastAsia"/>
          <w:color w:val="000000"/>
        </w:rPr>
        <w:t>1、通过本公司直销网上交易平台</w:t>
      </w:r>
      <w:r w:rsidR="00823D79" w:rsidRPr="001F38EC">
        <w:rPr>
          <w:rFonts w:hint="eastAsia"/>
          <w:color w:val="000000"/>
        </w:rPr>
        <w:t>（含官方网站、基金APP、官方微信）</w:t>
      </w:r>
      <w:r>
        <w:rPr>
          <w:rFonts w:hint="eastAsia"/>
          <w:color w:val="000000"/>
        </w:rPr>
        <w:t>进行定投的，每期申购金额应不低于人民币10元（含10元）。</w:t>
      </w:r>
    </w:p>
    <w:p w:rsidR="00491BA0" w:rsidRDefault="00491BA0" w:rsidP="00491BA0">
      <w:pPr>
        <w:pStyle w:val="a5"/>
        <w:shd w:val="clear" w:color="auto" w:fill="FFFFFF"/>
        <w:spacing w:before="94" w:beforeAutospacing="0" w:after="94" w:afterAutospacing="0" w:line="360" w:lineRule="auto"/>
        <w:ind w:firstLineChars="200" w:firstLine="480"/>
        <w:rPr>
          <w:color w:val="000000"/>
        </w:rPr>
      </w:pPr>
      <w:r>
        <w:rPr>
          <w:rFonts w:hint="eastAsia"/>
          <w:color w:val="000000"/>
        </w:rPr>
        <w:t>2、本公司将根据直销网上交易业务的发展状况，进一步完善直销网上交易平台，扩展在线支付银行卡种类，具体方案将会在本公司网站及时公布。</w:t>
      </w:r>
    </w:p>
    <w:p w:rsidR="007B1AE8" w:rsidRDefault="00491BA0">
      <w:pPr>
        <w:pStyle w:val="a5"/>
        <w:shd w:val="clear" w:color="auto" w:fill="FFFFFF"/>
        <w:spacing w:before="94" w:beforeAutospacing="0" w:after="94" w:afterAutospacing="0" w:line="360" w:lineRule="auto"/>
        <w:ind w:firstLineChars="200" w:firstLine="480"/>
        <w:rPr>
          <w:color w:val="000000"/>
        </w:rPr>
      </w:pPr>
      <w:r>
        <w:rPr>
          <w:rFonts w:hint="eastAsia"/>
          <w:color w:val="000000"/>
        </w:rPr>
        <w:t>3、投资者办理</w:t>
      </w:r>
      <w:r w:rsidR="00823D79">
        <w:rPr>
          <w:rFonts w:hint="eastAsia"/>
          <w:color w:val="000000"/>
        </w:rPr>
        <w:t>上述</w:t>
      </w:r>
      <w:r>
        <w:rPr>
          <w:rFonts w:hint="eastAsia"/>
          <w:color w:val="000000"/>
        </w:rPr>
        <w:t>基金直销网上交易前，应仔细阅读基金的基金合同、招募说明书、产品资料概要及直销网上交易的相关业务规则和指南等相关文件，并确保遵循其规定。</w:t>
      </w:r>
    </w:p>
    <w:p w:rsidR="00491BA0" w:rsidRDefault="00491BA0" w:rsidP="00491BA0">
      <w:pPr>
        <w:pStyle w:val="a5"/>
        <w:shd w:val="clear" w:color="auto" w:fill="FFFFFF"/>
        <w:spacing w:before="94" w:beforeAutospacing="0" w:after="94" w:afterAutospacing="0" w:line="360" w:lineRule="auto"/>
        <w:ind w:firstLineChars="200" w:firstLine="480"/>
        <w:rPr>
          <w:rFonts w:ascii="微软雅黑" w:eastAsia="微软雅黑" w:hAnsi="微软雅黑"/>
          <w:color w:val="333333"/>
        </w:rPr>
      </w:pPr>
      <w:r>
        <w:rPr>
          <w:rFonts w:hint="eastAsia"/>
          <w:color w:val="000000"/>
        </w:rPr>
        <w:t>五、投资者可通过以下途径了解或咨询详情</w:t>
      </w:r>
    </w:p>
    <w:p w:rsidR="00491BA0" w:rsidRDefault="00491BA0" w:rsidP="00491BA0">
      <w:pPr>
        <w:pStyle w:val="a5"/>
        <w:shd w:val="clear" w:color="auto" w:fill="FFFFFF"/>
        <w:spacing w:before="94" w:beforeAutospacing="0" w:after="94" w:afterAutospacing="0" w:line="360" w:lineRule="auto"/>
        <w:ind w:firstLineChars="200" w:firstLine="480"/>
        <w:rPr>
          <w:rFonts w:ascii="微软雅黑" w:eastAsia="微软雅黑" w:hAnsi="微软雅黑"/>
          <w:color w:val="333333"/>
        </w:rPr>
      </w:pPr>
      <w:r>
        <w:rPr>
          <w:rFonts w:hint="eastAsia"/>
          <w:color w:val="000000"/>
        </w:rPr>
        <w:t>全国统一客户服务电话：400-820-0860</w:t>
      </w:r>
    </w:p>
    <w:p w:rsidR="00491BA0" w:rsidRDefault="00491BA0" w:rsidP="00491BA0">
      <w:pPr>
        <w:pStyle w:val="a5"/>
        <w:shd w:val="clear" w:color="auto" w:fill="FFFFFF"/>
        <w:spacing w:before="94" w:beforeAutospacing="0" w:after="94" w:afterAutospacing="0" w:line="360" w:lineRule="auto"/>
        <w:ind w:firstLineChars="200" w:firstLine="480"/>
        <w:rPr>
          <w:rFonts w:ascii="微软雅黑" w:eastAsia="微软雅黑" w:hAnsi="微软雅黑"/>
          <w:color w:val="333333"/>
        </w:rPr>
      </w:pPr>
      <w:r>
        <w:rPr>
          <w:rFonts w:hint="eastAsia"/>
          <w:color w:val="000000"/>
        </w:rPr>
        <w:t>本公司网站：www.galaxyasset.com</w:t>
      </w:r>
    </w:p>
    <w:p w:rsidR="00491BA0" w:rsidRDefault="00491BA0" w:rsidP="00491BA0">
      <w:pPr>
        <w:pStyle w:val="a5"/>
        <w:shd w:val="clear" w:color="auto" w:fill="FFFFFF"/>
        <w:spacing w:before="94" w:beforeAutospacing="0" w:after="94" w:afterAutospacing="0" w:line="360" w:lineRule="auto"/>
        <w:ind w:firstLineChars="200" w:firstLine="480"/>
        <w:rPr>
          <w:rFonts w:ascii="微软雅黑" w:eastAsia="微软雅黑" w:hAnsi="微软雅黑"/>
          <w:color w:val="333333"/>
        </w:rPr>
      </w:pPr>
      <w:r>
        <w:rPr>
          <w:rFonts w:hint="eastAsia"/>
          <w:color w:val="000000"/>
        </w:rPr>
        <w:t>六、风险提示</w:t>
      </w:r>
    </w:p>
    <w:p w:rsidR="00491BA0" w:rsidRDefault="00491BA0" w:rsidP="00DF59E6">
      <w:pPr>
        <w:spacing w:beforeLines="50" w:afterLines="50" w:line="360" w:lineRule="auto"/>
        <w:ind w:firstLineChars="200" w:firstLine="480"/>
        <w:rPr>
          <w:rFonts w:ascii="宋体" w:hAnsi="宋体"/>
          <w:color w:val="333333"/>
          <w:sz w:val="24"/>
        </w:rPr>
        <w:pPrChange w:id="3" w:author="ZHONGM" w:date="2021-12-07T00:01:00Z">
          <w:pPr>
            <w:spacing w:beforeLines="50" w:afterLines="50" w:line="360" w:lineRule="auto"/>
            <w:ind w:firstLineChars="200" w:firstLine="480"/>
          </w:pPr>
        </w:pPrChange>
      </w:pPr>
      <w:r w:rsidRPr="00A071E7">
        <w:rPr>
          <w:rFonts w:ascii="宋体" w:hAnsi="宋体" w:hint="eastAsia"/>
          <w:color w:val="333333"/>
          <w:sz w:val="24"/>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491BA0" w:rsidRPr="00A071E7" w:rsidRDefault="00491BA0" w:rsidP="00DF59E6">
      <w:pPr>
        <w:spacing w:beforeLines="50" w:afterLines="50" w:line="360" w:lineRule="auto"/>
        <w:ind w:firstLineChars="200" w:firstLine="480"/>
        <w:rPr>
          <w:rFonts w:ascii="宋体" w:hAnsi="宋体"/>
          <w:color w:val="333333"/>
          <w:sz w:val="24"/>
        </w:rPr>
        <w:pPrChange w:id="4" w:author="ZHONGM" w:date="2021-12-07T00:01:00Z">
          <w:pPr>
            <w:spacing w:beforeLines="50" w:afterLines="50" w:line="360" w:lineRule="auto"/>
            <w:ind w:firstLineChars="200" w:firstLine="480"/>
          </w:pPr>
        </w:pPrChange>
      </w:pPr>
      <w:r w:rsidRPr="00DC2257">
        <w:rPr>
          <w:rFonts w:ascii="宋体" w:hAnsi="宋体" w:cs="宋体" w:hint="eastAsia"/>
          <w:color w:val="000000"/>
          <w:kern w:val="0"/>
          <w:sz w:val="24"/>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r>
        <w:rPr>
          <w:rFonts w:ascii="宋体" w:hAnsi="宋体" w:cs="宋体" w:hint="eastAsia"/>
          <w:color w:val="000000"/>
          <w:kern w:val="0"/>
          <w:sz w:val="24"/>
        </w:rPr>
        <w:t>。</w:t>
      </w:r>
    </w:p>
    <w:p w:rsidR="00491BA0" w:rsidRDefault="00491BA0" w:rsidP="00491BA0">
      <w:pPr>
        <w:widowControl/>
        <w:shd w:val="clear" w:color="auto" w:fill="FFFFFF"/>
        <w:spacing w:before="156" w:after="156" w:line="360" w:lineRule="auto"/>
        <w:ind w:firstLine="403"/>
        <w:rPr>
          <w:rFonts w:ascii="宋体" w:eastAsia="宋体" w:hAnsi="宋体" w:cs="宋体"/>
          <w:color w:val="000000"/>
          <w:kern w:val="0"/>
          <w:sz w:val="24"/>
          <w:szCs w:val="24"/>
        </w:rPr>
      </w:pPr>
      <w:r>
        <w:rPr>
          <w:rFonts w:ascii="宋体" w:eastAsia="宋体" w:hAnsi="宋体" w:cs="宋体" w:hint="eastAsia"/>
          <w:color w:val="000000"/>
          <w:kern w:val="0"/>
          <w:sz w:val="24"/>
          <w:szCs w:val="24"/>
        </w:rPr>
        <w:t>特此公告。</w:t>
      </w:r>
    </w:p>
    <w:p w:rsidR="00491BA0" w:rsidRDefault="00491BA0" w:rsidP="00491BA0">
      <w:pPr>
        <w:pStyle w:val="a5"/>
        <w:shd w:val="clear" w:color="auto" w:fill="FFFFFF"/>
        <w:spacing w:before="94" w:beforeAutospacing="0" w:after="94" w:afterAutospacing="0" w:line="360" w:lineRule="auto"/>
        <w:ind w:firstLine="252"/>
        <w:jc w:val="right"/>
        <w:rPr>
          <w:rFonts w:ascii="微软雅黑" w:eastAsia="微软雅黑" w:hAnsi="微软雅黑"/>
          <w:color w:val="333333"/>
        </w:rPr>
      </w:pPr>
      <w:r>
        <w:rPr>
          <w:rFonts w:hint="eastAsia"/>
          <w:color w:val="000000"/>
        </w:rPr>
        <w:t>银河基金管理有限公司</w:t>
      </w:r>
    </w:p>
    <w:p w:rsidR="00491BA0" w:rsidRPr="00053F28" w:rsidRDefault="00491BA0" w:rsidP="00491BA0">
      <w:pPr>
        <w:pStyle w:val="a5"/>
        <w:shd w:val="clear" w:color="auto" w:fill="FFFFFF"/>
        <w:spacing w:before="94" w:beforeAutospacing="0" w:after="94" w:afterAutospacing="0" w:line="360" w:lineRule="auto"/>
        <w:ind w:firstLine="252"/>
        <w:jc w:val="right"/>
        <w:rPr>
          <w:color w:val="000000"/>
        </w:rPr>
      </w:pPr>
      <w:r w:rsidRPr="00053F28">
        <w:rPr>
          <w:color w:val="000000"/>
        </w:rPr>
        <w:t>202</w:t>
      </w:r>
      <w:r>
        <w:rPr>
          <w:rFonts w:hint="eastAsia"/>
          <w:color w:val="000000"/>
        </w:rPr>
        <w:t>1年12月7</w:t>
      </w:r>
      <w:r w:rsidRPr="00053F28">
        <w:rPr>
          <w:color w:val="000000"/>
        </w:rPr>
        <w:t>日</w:t>
      </w:r>
    </w:p>
    <w:p w:rsidR="00BA4558" w:rsidRDefault="00BA4558"/>
    <w:sectPr w:rsidR="00BA4558" w:rsidSect="00BA455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A4DFD9" w15:done="0"/>
  <w15:commentEx w15:paraId="3A2C7C45" w15:done="0"/>
  <w15:commentEx w15:paraId="57A84765" w15:done="0"/>
  <w15:commentEx w15:paraId="6DC7CF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4DFD9" w16cid:durableId="254A209E"/>
  <w16cid:commentId w16cid:paraId="3A2C7C45" w16cid:durableId="254A2020"/>
  <w16cid:commentId w16cid:paraId="57A84765" w16cid:durableId="254A216C"/>
  <w16cid:commentId w16cid:paraId="6DC7CFD8" w16cid:durableId="254A20C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AE3" w:rsidRDefault="00D15AE3" w:rsidP="00491BA0">
      <w:r>
        <w:separator/>
      </w:r>
    </w:p>
  </w:endnote>
  <w:endnote w:type="continuationSeparator" w:id="0">
    <w:p w:rsidR="00D15AE3" w:rsidRDefault="00D15AE3" w:rsidP="00491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AE3" w:rsidRDefault="00D15AE3" w:rsidP="00491BA0">
      <w:r>
        <w:separator/>
      </w:r>
    </w:p>
  </w:footnote>
  <w:footnote w:type="continuationSeparator" w:id="0">
    <w:p w:rsidR="00D15AE3" w:rsidRDefault="00D15AE3" w:rsidP="00491BA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蒋岚好">
    <w15:presenceInfo w15:providerId="AD" w15:userId="S-1-5-21-515967899-1383384898-725345543-82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1BA0"/>
    <w:rsid w:val="00151EF4"/>
    <w:rsid w:val="001B7A1C"/>
    <w:rsid w:val="00283256"/>
    <w:rsid w:val="002B63B0"/>
    <w:rsid w:val="004435F2"/>
    <w:rsid w:val="004667D5"/>
    <w:rsid w:val="004805E1"/>
    <w:rsid w:val="00491BA0"/>
    <w:rsid w:val="004B79C8"/>
    <w:rsid w:val="005F2138"/>
    <w:rsid w:val="006B16EE"/>
    <w:rsid w:val="00740383"/>
    <w:rsid w:val="007B1AE8"/>
    <w:rsid w:val="00823D79"/>
    <w:rsid w:val="008F39D7"/>
    <w:rsid w:val="00BA4558"/>
    <w:rsid w:val="00D15AE3"/>
    <w:rsid w:val="00DA5949"/>
    <w:rsid w:val="00DF59E6"/>
    <w:rsid w:val="00E00CEF"/>
    <w:rsid w:val="00F82C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1BA0"/>
    <w:rPr>
      <w:sz w:val="18"/>
      <w:szCs w:val="18"/>
    </w:rPr>
  </w:style>
  <w:style w:type="paragraph" w:styleId="a4">
    <w:name w:val="footer"/>
    <w:basedOn w:val="a"/>
    <w:link w:val="Char0"/>
    <w:uiPriority w:val="99"/>
    <w:unhideWhenUsed/>
    <w:rsid w:val="00491BA0"/>
    <w:pPr>
      <w:tabs>
        <w:tab w:val="center" w:pos="4153"/>
        <w:tab w:val="right" w:pos="8306"/>
      </w:tabs>
      <w:snapToGrid w:val="0"/>
      <w:jc w:val="left"/>
    </w:pPr>
    <w:rPr>
      <w:sz w:val="18"/>
      <w:szCs w:val="18"/>
    </w:rPr>
  </w:style>
  <w:style w:type="character" w:customStyle="1" w:styleId="Char0">
    <w:name w:val="页脚 Char"/>
    <w:basedOn w:val="a0"/>
    <w:link w:val="a4"/>
    <w:uiPriority w:val="99"/>
    <w:rsid w:val="00491BA0"/>
    <w:rPr>
      <w:sz w:val="18"/>
      <w:szCs w:val="18"/>
    </w:rPr>
  </w:style>
  <w:style w:type="paragraph" w:styleId="a5">
    <w:name w:val="Normal (Web)"/>
    <w:basedOn w:val="a"/>
    <w:uiPriority w:val="99"/>
    <w:semiHidden/>
    <w:unhideWhenUsed/>
    <w:rsid w:val="00491BA0"/>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491BA0"/>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23D79"/>
    <w:rPr>
      <w:sz w:val="18"/>
      <w:szCs w:val="18"/>
    </w:rPr>
  </w:style>
  <w:style w:type="character" w:customStyle="1" w:styleId="Char1">
    <w:name w:val="批注框文本 Char"/>
    <w:basedOn w:val="a0"/>
    <w:link w:val="a7"/>
    <w:uiPriority w:val="99"/>
    <w:semiHidden/>
    <w:rsid w:val="00823D79"/>
    <w:rPr>
      <w:sz w:val="18"/>
      <w:szCs w:val="18"/>
    </w:rPr>
  </w:style>
  <w:style w:type="character" w:styleId="a8">
    <w:name w:val="annotation reference"/>
    <w:basedOn w:val="a0"/>
    <w:uiPriority w:val="99"/>
    <w:semiHidden/>
    <w:unhideWhenUsed/>
    <w:rsid w:val="00823D79"/>
    <w:rPr>
      <w:sz w:val="21"/>
      <w:szCs w:val="21"/>
    </w:rPr>
  </w:style>
  <w:style w:type="paragraph" w:styleId="a9">
    <w:name w:val="annotation text"/>
    <w:basedOn w:val="a"/>
    <w:link w:val="Char2"/>
    <w:uiPriority w:val="99"/>
    <w:semiHidden/>
    <w:unhideWhenUsed/>
    <w:rsid w:val="00823D79"/>
    <w:pPr>
      <w:jc w:val="left"/>
    </w:pPr>
  </w:style>
  <w:style w:type="character" w:customStyle="1" w:styleId="Char2">
    <w:name w:val="批注文字 Char"/>
    <w:basedOn w:val="a0"/>
    <w:link w:val="a9"/>
    <w:uiPriority w:val="99"/>
    <w:semiHidden/>
    <w:rsid w:val="00823D79"/>
  </w:style>
  <w:style w:type="paragraph" w:styleId="aa">
    <w:name w:val="annotation subject"/>
    <w:basedOn w:val="a9"/>
    <w:next w:val="a9"/>
    <w:link w:val="Char3"/>
    <w:uiPriority w:val="99"/>
    <w:semiHidden/>
    <w:unhideWhenUsed/>
    <w:rsid w:val="00823D79"/>
    <w:rPr>
      <w:b/>
      <w:bCs/>
    </w:rPr>
  </w:style>
  <w:style w:type="character" w:customStyle="1" w:styleId="Char3">
    <w:name w:val="批注主题 Char"/>
    <w:basedOn w:val="Char2"/>
    <w:link w:val="aa"/>
    <w:uiPriority w:val="99"/>
    <w:semiHidden/>
    <w:rsid w:val="00823D79"/>
    <w:rPr>
      <w:b/>
      <w:bCs/>
    </w:rPr>
  </w:style>
</w:styles>
</file>

<file path=word/webSettings.xml><?xml version="1.0" encoding="utf-8"?>
<w:webSettings xmlns:r="http://schemas.openxmlformats.org/officeDocument/2006/relationships" xmlns:w="http://schemas.openxmlformats.org/wordprocessingml/2006/main">
  <w:divs>
    <w:div w:id="640155695">
      <w:bodyDiv w:val="1"/>
      <w:marLeft w:val="0"/>
      <w:marRight w:val="0"/>
      <w:marTop w:val="0"/>
      <w:marBottom w:val="0"/>
      <w:divBdr>
        <w:top w:val="none" w:sz="0" w:space="0" w:color="auto"/>
        <w:left w:val="none" w:sz="0" w:space="0" w:color="auto"/>
        <w:bottom w:val="none" w:sz="0" w:space="0" w:color="auto"/>
        <w:right w:val="none" w:sz="0" w:space="0" w:color="auto"/>
      </w:divBdr>
    </w:div>
    <w:div w:id="1214345482">
      <w:bodyDiv w:val="1"/>
      <w:marLeft w:val="0"/>
      <w:marRight w:val="0"/>
      <w:marTop w:val="0"/>
      <w:marBottom w:val="0"/>
      <w:divBdr>
        <w:top w:val="none" w:sz="0" w:space="0" w:color="auto"/>
        <w:left w:val="none" w:sz="0" w:space="0" w:color="auto"/>
        <w:bottom w:val="none" w:sz="0" w:space="0" w:color="auto"/>
        <w:right w:val="none" w:sz="0" w:space="0" w:color="auto"/>
      </w:divBdr>
    </w:div>
    <w:div w:id="1568295760">
      <w:bodyDiv w:val="1"/>
      <w:marLeft w:val="0"/>
      <w:marRight w:val="0"/>
      <w:marTop w:val="0"/>
      <w:marBottom w:val="0"/>
      <w:divBdr>
        <w:top w:val="none" w:sz="0" w:space="0" w:color="auto"/>
        <w:left w:val="none" w:sz="0" w:space="0" w:color="auto"/>
        <w:bottom w:val="none" w:sz="0" w:space="0" w:color="auto"/>
        <w:right w:val="none" w:sz="0" w:space="0" w:color="auto"/>
      </w:divBdr>
    </w:div>
    <w:div w:id="19118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3299</Characters>
  <Application>Microsoft Office Word</Application>
  <DocSecurity>4</DocSecurity>
  <Lines>27</Lines>
  <Paragraphs>7</Paragraphs>
  <ScaleCrop>false</ScaleCrop>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zhaoran</dc:creator>
  <cp:keywords/>
  <dc:description/>
  <cp:lastModifiedBy>ZHONGM</cp:lastModifiedBy>
  <cp:revision>2</cp:revision>
  <dcterms:created xsi:type="dcterms:W3CDTF">2021-12-06T16:01:00Z</dcterms:created>
  <dcterms:modified xsi:type="dcterms:W3CDTF">2021-12-06T16:01:00Z</dcterms:modified>
</cp:coreProperties>
</file>