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DF" w:rsidRDefault="00ED64DF" w:rsidP="00A16264">
      <w:pPr>
        <w:spacing w:line="360" w:lineRule="auto"/>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九泰</w:t>
      </w:r>
      <w:r w:rsidRPr="007D10BA">
        <w:rPr>
          <w:rFonts w:asciiTheme="minorEastAsia" w:hAnsiTheme="minorEastAsia" w:cs="宋体" w:hint="eastAsia"/>
          <w:b/>
          <w:color w:val="000000"/>
          <w:kern w:val="0"/>
          <w:sz w:val="28"/>
          <w:szCs w:val="28"/>
        </w:rPr>
        <w:t>基金管理有限公司关于</w:t>
      </w:r>
      <w:r w:rsidR="001208DA">
        <w:rPr>
          <w:rFonts w:asciiTheme="minorEastAsia" w:hAnsiTheme="minorEastAsia" w:cs="宋体" w:hint="eastAsia"/>
          <w:b/>
          <w:color w:val="000000"/>
          <w:kern w:val="0"/>
          <w:sz w:val="28"/>
          <w:szCs w:val="28"/>
        </w:rPr>
        <w:t>九泰</w:t>
      </w:r>
      <w:r w:rsidR="001D5686">
        <w:rPr>
          <w:rFonts w:asciiTheme="minorEastAsia" w:hAnsiTheme="minorEastAsia" w:cs="宋体" w:hint="eastAsia"/>
          <w:b/>
          <w:color w:val="000000"/>
          <w:kern w:val="0"/>
          <w:sz w:val="28"/>
          <w:szCs w:val="28"/>
        </w:rPr>
        <w:t>天辰量化新动力股票型</w:t>
      </w:r>
      <w:r w:rsidR="001208DA">
        <w:rPr>
          <w:rFonts w:asciiTheme="minorEastAsia" w:hAnsiTheme="minorEastAsia" w:cs="宋体" w:hint="eastAsia"/>
          <w:b/>
          <w:color w:val="000000"/>
          <w:kern w:val="0"/>
          <w:sz w:val="28"/>
          <w:szCs w:val="28"/>
        </w:rPr>
        <w:t>证券投资基金</w:t>
      </w:r>
      <w:r w:rsidR="001D5686">
        <w:rPr>
          <w:rFonts w:asciiTheme="minorEastAsia" w:hAnsiTheme="minorEastAsia" w:cs="宋体" w:hint="eastAsia"/>
          <w:b/>
          <w:color w:val="000000"/>
          <w:kern w:val="0"/>
          <w:sz w:val="28"/>
          <w:szCs w:val="28"/>
        </w:rPr>
        <w:t>基金</w:t>
      </w:r>
      <w:r w:rsidRPr="007D10BA">
        <w:rPr>
          <w:rFonts w:asciiTheme="minorEastAsia" w:hAnsiTheme="minorEastAsia" w:cs="宋体" w:hint="eastAsia"/>
          <w:b/>
          <w:color w:val="000000"/>
          <w:kern w:val="0"/>
          <w:sz w:val="28"/>
          <w:szCs w:val="28"/>
        </w:rPr>
        <w:t>份额持有人大会表决结果</w:t>
      </w:r>
      <w:r w:rsidR="00894EA7">
        <w:rPr>
          <w:rFonts w:asciiTheme="minorEastAsia" w:hAnsiTheme="minorEastAsia" w:cs="宋体" w:hint="eastAsia"/>
          <w:b/>
          <w:color w:val="000000"/>
          <w:kern w:val="0"/>
          <w:sz w:val="28"/>
          <w:szCs w:val="28"/>
        </w:rPr>
        <w:t>暨</w:t>
      </w:r>
      <w:r w:rsidR="005922D2" w:rsidRPr="005922D2">
        <w:rPr>
          <w:rFonts w:asciiTheme="minorEastAsia" w:hAnsiTheme="minorEastAsia" w:cs="宋体" w:hint="eastAsia"/>
          <w:b/>
          <w:color w:val="000000"/>
          <w:kern w:val="0"/>
          <w:sz w:val="28"/>
          <w:szCs w:val="28"/>
        </w:rPr>
        <w:t>决议生效</w:t>
      </w:r>
      <w:r w:rsidRPr="007D10BA">
        <w:rPr>
          <w:rFonts w:asciiTheme="minorEastAsia" w:hAnsiTheme="minorEastAsia" w:cs="宋体" w:hint="eastAsia"/>
          <w:b/>
          <w:color w:val="000000"/>
          <w:kern w:val="0"/>
          <w:sz w:val="28"/>
          <w:szCs w:val="28"/>
        </w:rPr>
        <w:t>的公告</w:t>
      </w:r>
    </w:p>
    <w:p w:rsidR="00AC1C1D" w:rsidRPr="00ED64DF" w:rsidRDefault="00AC1C1D" w:rsidP="00ED64DF">
      <w:pPr>
        <w:spacing w:line="360" w:lineRule="auto"/>
        <w:rPr>
          <w:rFonts w:asciiTheme="minorEastAsia" w:hAnsiTheme="minorEastAsia"/>
          <w:sz w:val="24"/>
          <w:szCs w:val="24"/>
        </w:rPr>
      </w:pPr>
    </w:p>
    <w:p w:rsidR="00ED64DF" w:rsidRDefault="00ED64DF" w:rsidP="00ED64DF">
      <w:pPr>
        <w:spacing w:line="360" w:lineRule="auto"/>
        <w:ind w:firstLineChars="200" w:firstLine="480"/>
        <w:rPr>
          <w:rFonts w:asciiTheme="minorEastAsia" w:hAnsiTheme="minorEastAsia"/>
          <w:sz w:val="24"/>
          <w:szCs w:val="24"/>
        </w:rPr>
      </w:pPr>
      <w:r w:rsidRPr="00ED64DF">
        <w:rPr>
          <w:rFonts w:asciiTheme="minorEastAsia" w:hAnsiTheme="minorEastAsia" w:hint="eastAsia"/>
          <w:sz w:val="24"/>
          <w:szCs w:val="24"/>
        </w:rPr>
        <w:t>根据《中华人民共和国证券投资基金法》、《公开募集证券投资基金运作管理办法》</w:t>
      </w:r>
      <w:r w:rsidR="00B227F6">
        <w:rPr>
          <w:rFonts w:asciiTheme="minorEastAsia" w:hAnsiTheme="minorEastAsia" w:hint="eastAsia"/>
          <w:sz w:val="24"/>
          <w:szCs w:val="24"/>
        </w:rPr>
        <w:t>等</w:t>
      </w:r>
      <w:r w:rsidR="00B227F6">
        <w:rPr>
          <w:rFonts w:asciiTheme="minorEastAsia" w:hAnsiTheme="minorEastAsia"/>
          <w:sz w:val="24"/>
          <w:szCs w:val="24"/>
        </w:rPr>
        <w:t>法律</w:t>
      </w:r>
      <w:r w:rsidR="00B227F6">
        <w:rPr>
          <w:rFonts w:asciiTheme="minorEastAsia" w:hAnsiTheme="minorEastAsia" w:hint="eastAsia"/>
          <w:sz w:val="24"/>
          <w:szCs w:val="24"/>
        </w:rPr>
        <w:t>法规</w:t>
      </w:r>
      <w:r w:rsidR="00B227F6">
        <w:rPr>
          <w:rFonts w:asciiTheme="minorEastAsia" w:hAnsiTheme="minorEastAsia"/>
          <w:sz w:val="24"/>
          <w:szCs w:val="24"/>
        </w:rPr>
        <w:t>的规定</w:t>
      </w:r>
      <w:r w:rsidR="00B227F6">
        <w:rPr>
          <w:rFonts w:asciiTheme="minorEastAsia" w:hAnsiTheme="minorEastAsia" w:hint="eastAsia"/>
          <w:sz w:val="24"/>
          <w:szCs w:val="24"/>
        </w:rPr>
        <w:t>和</w:t>
      </w:r>
      <w:r w:rsidRPr="00ED64DF">
        <w:rPr>
          <w:rFonts w:asciiTheme="minorEastAsia" w:hAnsiTheme="minorEastAsia" w:hint="eastAsia"/>
          <w:sz w:val="24"/>
          <w:szCs w:val="24"/>
        </w:rPr>
        <w:t>《</w:t>
      </w:r>
      <w:r w:rsidR="001208DA">
        <w:rPr>
          <w:rFonts w:asciiTheme="minorEastAsia" w:hAnsiTheme="minorEastAsia" w:hint="eastAsia"/>
          <w:sz w:val="24"/>
          <w:szCs w:val="24"/>
        </w:rPr>
        <w:t>九泰</w:t>
      </w:r>
      <w:r w:rsidR="001D5686" w:rsidRPr="001D5686">
        <w:rPr>
          <w:rFonts w:asciiTheme="minorEastAsia" w:hAnsiTheme="minorEastAsia" w:hint="eastAsia"/>
          <w:sz w:val="24"/>
          <w:szCs w:val="24"/>
        </w:rPr>
        <w:t>天辰量化新动力股票型</w:t>
      </w:r>
      <w:r w:rsidR="001208DA">
        <w:rPr>
          <w:rFonts w:asciiTheme="minorEastAsia" w:hAnsiTheme="minorEastAsia" w:hint="eastAsia"/>
          <w:sz w:val="24"/>
          <w:szCs w:val="24"/>
        </w:rPr>
        <w:t>证券投资</w:t>
      </w:r>
      <w:r w:rsidR="00D3514F">
        <w:rPr>
          <w:rFonts w:asciiTheme="minorEastAsia" w:hAnsiTheme="minorEastAsia" w:hint="eastAsia"/>
          <w:sz w:val="24"/>
          <w:szCs w:val="24"/>
        </w:rPr>
        <w:t>基金</w:t>
      </w:r>
      <w:r w:rsidR="001208DA">
        <w:rPr>
          <w:rFonts w:asciiTheme="minorEastAsia" w:hAnsiTheme="minorEastAsia" w:hint="eastAsia"/>
          <w:sz w:val="24"/>
          <w:szCs w:val="24"/>
        </w:rPr>
        <w:t>基金</w:t>
      </w:r>
      <w:r w:rsidR="00BA2C9C">
        <w:rPr>
          <w:rFonts w:asciiTheme="minorEastAsia" w:hAnsiTheme="minorEastAsia" w:hint="eastAsia"/>
          <w:sz w:val="24"/>
          <w:szCs w:val="24"/>
        </w:rPr>
        <w:t>合同》</w:t>
      </w:r>
      <w:r w:rsidR="004C4F85" w:rsidRPr="004C4F85">
        <w:rPr>
          <w:rFonts w:asciiTheme="minorEastAsia" w:hAnsiTheme="minorEastAsia" w:hint="eastAsia"/>
          <w:sz w:val="24"/>
          <w:szCs w:val="24"/>
        </w:rPr>
        <w:t>（以下简称“</w:t>
      </w:r>
      <w:r w:rsidR="004C4F85">
        <w:rPr>
          <w:rFonts w:asciiTheme="minorEastAsia" w:hAnsiTheme="minorEastAsia" w:hint="eastAsia"/>
          <w:sz w:val="24"/>
          <w:szCs w:val="24"/>
        </w:rPr>
        <w:t>《基金合同</w:t>
      </w:r>
      <w:r w:rsidR="004C4F85">
        <w:rPr>
          <w:rFonts w:asciiTheme="minorEastAsia" w:hAnsiTheme="minorEastAsia"/>
          <w:sz w:val="24"/>
          <w:szCs w:val="24"/>
        </w:rPr>
        <w:t>》</w:t>
      </w:r>
      <w:r w:rsidR="004C4F85" w:rsidRPr="004C4F85">
        <w:rPr>
          <w:rFonts w:asciiTheme="minorEastAsia" w:hAnsiTheme="minorEastAsia" w:hint="eastAsia"/>
          <w:sz w:val="24"/>
          <w:szCs w:val="24"/>
        </w:rPr>
        <w:t>”）</w:t>
      </w:r>
      <w:r w:rsidR="00BA2C9C">
        <w:rPr>
          <w:rFonts w:asciiTheme="minorEastAsia" w:hAnsiTheme="minorEastAsia" w:hint="eastAsia"/>
          <w:sz w:val="24"/>
          <w:szCs w:val="24"/>
        </w:rPr>
        <w:t>的有关</w:t>
      </w:r>
      <w:r w:rsidR="00BB0FA2">
        <w:rPr>
          <w:rFonts w:asciiTheme="minorEastAsia" w:hAnsiTheme="minorEastAsia" w:hint="eastAsia"/>
          <w:sz w:val="24"/>
          <w:szCs w:val="24"/>
        </w:rPr>
        <w:t>约</w:t>
      </w:r>
      <w:r w:rsidR="00BA2C9C">
        <w:rPr>
          <w:rFonts w:asciiTheme="minorEastAsia" w:hAnsiTheme="minorEastAsia" w:hint="eastAsia"/>
          <w:sz w:val="24"/>
          <w:szCs w:val="24"/>
        </w:rPr>
        <w:t>定，现将</w:t>
      </w:r>
      <w:r w:rsidR="001208DA" w:rsidRPr="001208DA">
        <w:rPr>
          <w:rFonts w:asciiTheme="minorEastAsia" w:hAnsiTheme="minorEastAsia" w:hint="eastAsia"/>
          <w:sz w:val="24"/>
          <w:szCs w:val="24"/>
        </w:rPr>
        <w:t>九泰</w:t>
      </w:r>
      <w:r w:rsidR="001D5686" w:rsidRPr="001D5686">
        <w:rPr>
          <w:rFonts w:asciiTheme="minorEastAsia" w:hAnsiTheme="minorEastAsia" w:hint="eastAsia"/>
          <w:sz w:val="24"/>
          <w:szCs w:val="24"/>
        </w:rPr>
        <w:t>天辰量化新动力股票型</w:t>
      </w:r>
      <w:r w:rsidR="001208DA" w:rsidRPr="001208DA">
        <w:rPr>
          <w:rFonts w:asciiTheme="minorEastAsia" w:hAnsiTheme="minorEastAsia" w:hint="eastAsia"/>
          <w:sz w:val="24"/>
          <w:szCs w:val="24"/>
        </w:rPr>
        <w:t>证券投资基金</w:t>
      </w:r>
      <w:r w:rsidRPr="00ED64DF">
        <w:rPr>
          <w:rFonts w:asciiTheme="minorEastAsia" w:hAnsiTheme="minorEastAsia" w:hint="eastAsia"/>
          <w:sz w:val="24"/>
          <w:szCs w:val="24"/>
        </w:rPr>
        <w:t>（以下简称“本基金”）基金份额持有人大会的</w:t>
      </w:r>
      <w:r w:rsidR="00BB0FA2">
        <w:rPr>
          <w:rFonts w:asciiTheme="minorEastAsia" w:hAnsiTheme="minorEastAsia" w:hint="eastAsia"/>
          <w:sz w:val="24"/>
          <w:szCs w:val="24"/>
        </w:rPr>
        <w:t>表决</w:t>
      </w:r>
      <w:r w:rsidR="00BB0FA2">
        <w:rPr>
          <w:rFonts w:asciiTheme="minorEastAsia" w:hAnsiTheme="minorEastAsia"/>
          <w:sz w:val="24"/>
          <w:szCs w:val="24"/>
        </w:rPr>
        <w:t>结果、</w:t>
      </w:r>
      <w:r w:rsidRPr="00ED64DF">
        <w:rPr>
          <w:rFonts w:asciiTheme="minorEastAsia" w:hAnsiTheme="minorEastAsia" w:hint="eastAsia"/>
          <w:sz w:val="24"/>
          <w:szCs w:val="24"/>
        </w:rPr>
        <w:t>决议及相关事项公告如下：</w:t>
      </w:r>
    </w:p>
    <w:p w:rsidR="00ED64DF" w:rsidRDefault="00ED64DF" w:rsidP="00ED64DF">
      <w:pPr>
        <w:spacing w:line="360" w:lineRule="auto"/>
        <w:ind w:firstLineChars="200" w:firstLine="480"/>
        <w:rPr>
          <w:rFonts w:asciiTheme="minorEastAsia" w:hAnsiTheme="minorEastAsia"/>
          <w:sz w:val="24"/>
          <w:szCs w:val="24"/>
        </w:rPr>
      </w:pPr>
    </w:p>
    <w:p w:rsidR="0017157C" w:rsidRDefault="00ED64DF" w:rsidP="004F3FC4">
      <w:pPr>
        <w:spacing w:line="360" w:lineRule="auto"/>
        <w:ind w:firstLine="420"/>
        <w:rPr>
          <w:rFonts w:asciiTheme="minorEastAsia" w:hAnsiTheme="minorEastAsia" w:cs="宋体"/>
          <w:b/>
          <w:color w:val="000000"/>
          <w:kern w:val="0"/>
          <w:sz w:val="24"/>
          <w:szCs w:val="24"/>
        </w:rPr>
      </w:pPr>
      <w:r w:rsidRPr="007D10BA">
        <w:rPr>
          <w:rFonts w:asciiTheme="minorEastAsia" w:hAnsiTheme="minorEastAsia" w:cs="宋体" w:hint="eastAsia"/>
          <w:b/>
          <w:color w:val="000000"/>
          <w:kern w:val="0"/>
          <w:sz w:val="24"/>
          <w:szCs w:val="24"/>
        </w:rPr>
        <w:t>一、本次基金</w:t>
      </w:r>
      <w:r w:rsidR="00131DD2">
        <w:rPr>
          <w:rFonts w:asciiTheme="minorEastAsia" w:hAnsiTheme="minorEastAsia" w:cs="宋体" w:hint="eastAsia"/>
          <w:b/>
          <w:color w:val="000000"/>
          <w:kern w:val="0"/>
          <w:sz w:val="24"/>
          <w:szCs w:val="24"/>
        </w:rPr>
        <w:t>份额</w:t>
      </w:r>
      <w:r w:rsidRPr="007D10BA">
        <w:rPr>
          <w:rFonts w:asciiTheme="minorEastAsia" w:hAnsiTheme="minorEastAsia" w:cs="宋体" w:hint="eastAsia"/>
          <w:b/>
          <w:color w:val="000000"/>
          <w:kern w:val="0"/>
          <w:sz w:val="24"/>
          <w:szCs w:val="24"/>
        </w:rPr>
        <w:t>持有人大会会议情况</w:t>
      </w:r>
    </w:p>
    <w:p w:rsidR="00ED64DF" w:rsidRPr="004F3FC4" w:rsidRDefault="00ED64DF" w:rsidP="004F3FC4">
      <w:pPr>
        <w:spacing w:line="360" w:lineRule="auto"/>
        <w:ind w:firstLine="420"/>
        <w:rPr>
          <w:rFonts w:ascii="Times New Roman" w:eastAsia="宋体" w:hAnsi="Times New Roman" w:cs="Times New Roman"/>
          <w:color w:val="000000"/>
          <w:kern w:val="0"/>
          <w:sz w:val="24"/>
          <w:szCs w:val="24"/>
        </w:rPr>
      </w:pPr>
      <w:r w:rsidRPr="00ED64DF">
        <w:rPr>
          <w:rFonts w:ascii="Times New Roman" w:eastAsia="宋体" w:hAnsi="Times New Roman" w:cs="Times New Roman" w:hint="eastAsia"/>
          <w:color w:val="000000"/>
          <w:kern w:val="0"/>
          <w:sz w:val="24"/>
          <w:szCs w:val="24"/>
        </w:rPr>
        <w:t>本基金以通讯方式召开了基金份额持有人大会，会议审议了《</w:t>
      </w:r>
      <w:r w:rsidR="00390B94" w:rsidRPr="00390B94">
        <w:rPr>
          <w:rFonts w:ascii="Times New Roman" w:eastAsia="宋体" w:hAnsi="Times New Roman" w:cs="Times New Roman" w:hint="eastAsia"/>
          <w:color w:val="000000"/>
          <w:kern w:val="0"/>
          <w:sz w:val="24"/>
          <w:szCs w:val="24"/>
        </w:rPr>
        <w:t>关于终止</w:t>
      </w:r>
      <w:r w:rsidR="001208DA">
        <w:rPr>
          <w:rFonts w:ascii="Times New Roman" w:eastAsia="宋体" w:hAnsi="Times New Roman" w:cs="Times New Roman" w:hint="eastAsia"/>
          <w:color w:val="000000"/>
          <w:kern w:val="0"/>
          <w:sz w:val="24"/>
          <w:szCs w:val="24"/>
        </w:rPr>
        <w:t>九泰</w:t>
      </w:r>
      <w:r w:rsidR="00AA637A" w:rsidRPr="00AA637A">
        <w:rPr>
          <w:rFonts w:ascii="Times New Roman" w:eastAsia="宋体" w:hAnsi="Times New Roman" w:cs="Times New Roman" w:hint="eastAsia"/>
          <w:color w:val="000000"/>
          <w:kern w:val="0"/>
          <w:sz w:val="24"/>
          <w:szCs w:val="24"/>
        </w:rPr>
        <w:t>天辰量化新动力股票型</w:t>
      </w:r>
      <w:r w:rsidR="001208DA">
        <w:rPr>
          <w:rFonts w:ascii="Times New Roman" w:eastAsia="宋体" w:hAnsi="Times New Roman" w:cs="Times New Roman" w:hint="eastAsia"/>
          <w:color w:val="000000"/>
          <w:kern w:val="0"/>
          <w:sz w:val="24"/>
          <w:szCs w:val="24"/>
        </w:rPr>
        <w:t>证券投资基金</w:t>
      </w:r>
      <w:r w:rsidR="00AA637A">
        <w:rPr>
          <w:rFonts w:ascii="Times New Roman" w:eastAsia="宋体" w:hAnsi="Times New Roman" w:cs="Times New Roman" w:hint="eastAsia"/>
          <w:color w:val="000000"/>
          <w:kern w:val="0"/>
          <w:sz w:val="24"/>
          <w:szCs w:val="24"/>
        </w:rPr>
        <w:t>基金</w:t>
      </w:r>
      <w:r w:rsidR="00390B94" w:rsidRPr="00390B94">
        <w:rPr>
          <w:rFonts w:ascii="Times New Roman" w:eastAsia="宋体" w:hAnsi="Times New Roman" w:cs="Times New Roman" w:hint="eastAsia"/>
          <w:color w:val="000000"/>
          <w:kern w:val="0"/>
          <w:sz w:val="24"/>
          <w:szCs w:val="24"/>
        </w:rPr>
        <w:t>合同有关事项的议案</w:t>
      </w:r>
      <w:r w:rsidRPr="00ED64DF">
        <w:rPr>
          <w:rFonts w:ascii="Times New Roman" w:eastAsia="宋体" w:hAnsi="Times New Roman" w:cs="Times New Roman" w:hint="eastAsia"/>
          <w:color w:val="000000"/>
          <w:kern w:val="0"/>
          <w:sz w:val="24"/>
          <w:szCs w:val="24"/>
        </w:rPr>
        <w:t>》（以下简称“本次会议议案”），权益登记日为</w:t>
      </w:r>
      <w:r w:rsidRPr="00ED64DF">
        <w:rPr>
          <w:rFonts w:ascii="Times New Roman" w:eastAsia="宋体" w:hAnsi="Times New Roman" w:cs="Times New Roman" w:hint="eastAsia"/>
          <w:color w:val="000000"/>
          <w:kern w:val="0"/>
          <w:sz w:val="24"/>
          <w:szCs w:val="24"/>
        </w:rPr>
        <w:t>20</w:t>
      </w:r>
      <w:r w:rsidR="0017157C">
        <w:rPr>
          <w:rFonts w:ascii="Times New Roman" w:eastAsia="宋体" w:hAnsi="Times New Roman" w:cs="Times New Roman"/>
          <w:color w:val="000000"/>
          <w:kern w:val="0"/>
          <w:sz w:val="24"/>
          <w:szCs w:val="24"/>
        </w:rPr>
        <w:t>21</w:t>
      </w:r>
      <w:r w:rsidRPr="00ED64DF">
        <w:rPr>
          <w:rFonts w:ascii="Times New Roman" w:eastAsia="宋体" w:hAnsi="Times New Roman" w:cs="Times New Roman" w:hint="eastAsia"/>
          <w:color w:val="000000"/>
          <w:kern w:val="0"/>
          <w:sz w:val="24"/>
          <w:szCs w:val="24"/>
        </w:rPr>
        <w:t>年</w:t>
      </w:r>
      <w:r w:rsidR="00AA637A">
        <w:rPr>
          <w:rFonts w:ascii="Times New Roman" w:eastAsia="宋体" w:hAnsi="Times New Roman" w:cs="Times New Roman"/>
          <w:color w:val="000000"/>
          <w:kern w:val="0"/>
          <w:sz w:val="24"/>
          <w:szCs w:val="24"/>
        </w:rPr>
        <w:t>11</w:t>
      </w:r>
      <w:r w:rsidRPr="00ED64DF">
        <w:rPr>
          <w:rFonts w:ascii="Times New Roman" w:eastAsia="宋体" w:hAnsi="Times New Roman" w:cs="Times New Roman" w:hint="eastAsia"/>
          <w:color w:val="000000"/>
          <w:kern w:val="0"/>
          <w:sz w:val="24"/>
          <w:szCs w:val="24"/>
        </w:rPr>
        <w:t>月</w:t>
      </w:r>
      <w:r w:rsidR="00AA637A">
        <w:rPr>
          <w:rFonts w:ascii="Times New Roman" w:eastAsia="宋体" w:hAnsi="Times New Roman" w:cs="Times New Roman"/>
          <w:color w:val="000000"/>
          <w:kern w:val="0"/>
          <w:sz w:val="24"/>
          <w:szCs w:val="24"/>
        </w:rPr>
        <w:t>5</w:t>
      </w:r>
      <w:r w:rsidRPr="00ED64DF">
        <w:rPr>
          <w:rFonts w:ascii="Times New Roman" w:eastAsia="宋体" w:hAnsi="Times New Roman" w:cs="Times New Roman" w:hint="eastAsia"/>
          <w:color w:val="000000"/>
          <w:kern w:val="0"/>
          <w:sz w:val="24"/>
          <w:szCs w:val="24"/>
        </w:rPr>
        <w:t>日，投票表决时间</w:t>
      </w:r>
      <w:r w:rsidR="00E65530">
        <w:rPr>
          <w:rFonts w:ascii="Times New Roman" w:eastAsia="宋体" w:hAnsi="Times New Roman" w:cs="Times New Roman" w:hint="eastAsia"/>
          <w:color w:val="000000"/>
          <w:kern w:val="0"/>
          <w:sz w:val="24"/>
          <w:szCs w:val="24"/>
        </w:rPr>
        <w:t>自</w:t>
      </w:r>
      <w:r w:rsidRPr="00ED64DF">
        <w:rPr>
          <w:rFonts w:ascii="Times New Roman" w:eastAsia="宋体" w:hAnsi="Times New Roman" w:cs="Times New Roman" w:hint="eastAsia"/>
          <w:color w:val="000000"/>
          <w:kern w:val="0"/>
          <w:sz w:val="24"/>
          <w:szCs w:val="24"/>
        </w:rPr>
        <w:t>20</w:t>
      </w:r>
      <w:r w:rsidR="0017157C">
        <w:rPr>
          <w:rFonts w:ascii="Times New Roman" w:eastAsia="宋体" w:hAnsi="Times New Roman" w:cs="Times New Roman"/>
          <w:color w:val="000000"/>
          <w:kern w:val="0"/>
          <w:sz w:val="24"/>
          <w:szCs w:val="24"/>
        </w:rPr>
        <w:t>21</w:t>
      </w:r>
      <w:r w:rsidRPr="00ED64DF">
        <w:rPr>
          <w:rFonts w:ascii="Times New Roman" w:eastAsia="宋体" w:hAnsi="Times New Roman" w:cs="Times New Roman" w:hint="eastAsia"/>
          <w:color w:val="000000"/>
          <w:kern w:val="0"/>
          <w:sz w:val="24"/>
          <w:szCs w:val="24"/>
        </w:rPr>
        <w:t>年</w:t>
      </w:r>
      <w:r w:rsidR="00AA637A">
        <w:rPr>
          <w:rFonts w:ascii="Times New Roman" w:eastAsia="宋体" w:hAnsi="Times New Roman" w:cs="Times New Roman"/>
          <w:color w:val="000000"/>
          <w:kern w:val="0"/>
          <w:sz w:val="24"/>
          <w:szCs w:val="24"/>
        </w:rPr>
        <w:t>11</w:t>
      </w:r>
      <w:r w:rsidRPr="00ED64DF">
        <w:rPr>
          <w:rFonts w:ascii="Times New Roman" w:eastAsia="宋体" w:hAnsi="Times New Roman" w:cs="Times New Roman" w:hint="eastAsia"/>
          <w:color w:val="000000"/>
          <w:kern w:val="0"/>
          <w:sz w:val="24"/>
          <w:szCs w:val="24"/>
        </w:rPr>
        <w:t>月</w:t>
      </w:r>
      <w:r w:rsidR="00AA637A">
        <w:rPr>
          <w:rFonts w:ascii="Times New Roman" w:eastAsia="宋体" w:hAnsi="Times New Roman" w:cs="Times New Roman"/>
          <w:color w:val="000000"/>
          <w:kern w:val="0"/>
          <w:sz w:val="24"/>
          <w:szCs w:val="24"/>
        </w:rPr>
        <w:t>6</w:t>
      </w:r>
      <w:r w:rsidRPr="007372ED">
        <w:rPr>
          <w:rFonts w:ascii="宋体" w:eastAsia="宋体" w:hAnsi="宋体" w:cs="Times New Roman" w:hint="eastAsia"/>
          <w:color w:val="000000"/>
          <w:kern w:val="0"/>
          <w:sz w:val="24"/>
          <w:szCs w:val="24"/>
        </w:rPr>
        <w:t>日</w:t>
      </w:r>
      <w:r w:rsidR="00C12DE4" w:rsidRPr="007372ED">
        <w:rPr>
          <w:rFonts w:ascii="宋体" w:eastAsia="宋体" w:hAnsi="宋体" w:cs="Times New Roman"/>
          <w:color w:val="000000"/>
          <w:kern w:val="0"/>
          <w:sz w:val="24"/>
          <w:szCs w:val="24"/>
        </w:rPr>
        <w:t>9:00</w:t>
      </w:r>
      <w:r w:rsidRPr="00ED64DF">
        <w:rPr>
          <w:rFonts w:ascii="Times New Roman" w:eastAsia="宋体" w:hAnsi="Times New Roman" w:cs="Times New Roman" w:hint="eastAsia"/>
          <w:color w:val="000000"/>
          <w:kern w:val="0"/>
          <w:sz w:val="24"/>
          <w:szCs w:val="24"/>
        </w:rPr>
        <w:t>至</w:t>
      </w:r>
      <w:r w:rsidRPr="00ED64DF">
        <w:rPr>
          <w:rFonts w:ascii="Times New Roman" w:eastAsia="宋体" w:hAnsi="Times New Roman" w:cs="Times New Roman" w:hint="eastAsia"/>
          <w:color w:val="000000"/>
          <w:kern w:val="0"/>
          <w:sz w:val="24"/>
          <w:szCs w:val="24"/>
        </w:rPr>
        <w:t>20</w:t>
      </w:r>
      <w:r w:rsidR="0017157C">
        <w:rPr>
          <w:rFonts w:ascii="Times New Roman" w:eastAsia="宋体" w:hAnsi="Times New Roman" w:cs="Times New Roman"/>
          <w:color w:val="000000"/>
          <w:kern w:val="0"/>
          <w:sz w:val="24"/>
          <w:szCs w:val="24"/>
        </w:rPr>
        <w:t>21</w:t>
      </w:r>
      <w:r w:rsidRPr="00ED64DF">
        <w:rPr>
          <w:rFonts w:ascii="Times New Roman" w:eastAsia="宋体" w:hAnsi="Times New Roman" w:cs="Times New Roman" w:hint="eastAsia"/>
          <w:color w:val="000000"/>
          <w:kern w:val="0"/>
          <w:sz w:val="24"/>
          <w:szCs w:val="24"/>
        </w:rPr>
        <w:t>年</w:t>
      </w:r>
      <w:r w:rsidR="001208DA">
        <w:rPr>
          <w:rFonts w:ascii="Times New Roman" w:eastAsia="宋体" w:hAnsi="Times New Roman" w:cs="Times New Roman" w:hint="eastAsia"/>
          <w:color w:val="000000"/>
          <w:kern w:val="0"/>
          <w:sz w:val="24"/>
          <w:szCs w:val="24"/>
        </w:rPr>
        <w:t>1</w:t>
      </w:r>
      <w:r w:rsidR="001208DA">
        <w:rPr>
          <w:rFonts w:ascii="Times New Roman" w:eastAsia="宋体" w:hAnsi="Times New Roman" w:cs="Times New Roman"/>
          <w:color w:val="000000"/>
          <w:kern w:val="0"/>
          <w:sz w:val="24"/>
          <w:szCs w:val="24"/>
        </w:rPr>
        <w:t>1</w:t>
      </w:r>
      <w:r w:rsidRPr="00ED64DF">
        <w:rPr>
          <w:rFonts w:ascii="Times New Roman" w:eastAsia="宋体" w:hAnsi="Times New Roman" w:cs="Times New Roman" w:hint="eastAsia"/>
          <w:color w:val="000000"/>
          <w:kern w:val="0"/>
          <w:sz w:val="24"/>
          <w:szCs w:val="24"/>
        </w:rPr>
        <w:t>月</w:t>
      </w:r>
      <w:r w:rsidR="00AA637A">
        <w:rPr>
          <w:rFonts w:ascii="Times New Roman" w:eastAsia="宋体" w:hAnsi="Times New Roman" w:cs="Times New Roman"/>
          <w:color w:val="000000"/>
          <w:kern w:val="0"/>
          <w:sz w:val="24"/>
          <w:szCs w:val="24"/>
        </w:rPr>
        <w:t>22</w:t>
      </w:r>
      <w:r w:rsidRPr="00ED64DF">
        <w:rPr>
          <w:rFonts w:ascii="Times New Roman" w:eastAsia="宋体" w:hAnsi="Times New Roman" w:cs="Times New Roman" w:hint="eastAsia"/>
          <w:color w:val="000000"/>
          <w:kern w:val="0"/>
          <w:sz w:val="24"/>
          <w:szCs w:val="24"/>
        </w:rPr>
        <w:t>日</w:t>
      </w:r>
      <w:r w:rsidRPr="00ED64DF">
        <w:rPr>
          <w:rFonts w:ascii="Times New Roman" w:eastAsia="宋体" w:hAnsi="Times New Roman" w:cs="Times New Roman" w:hint="eastAsia"/>
          <w:color w:val="000000"/>
          <w:kern w:val="0"/>
          <w:sz w:val="24"/>
          <w:szCs w:val="24"/>
        </w:rPr>
        <w:t>17</w:t>
      </w:r>
      <w:r w:rsidRPr="00ED64DF">
        <w:rPr>
          <w:rFonts w:ascii="Times New Roman" w:eastAsia="宋体" w:hAnsi="Times New Roman" w:cs="Times New Roman" w:hint="eastAsia"/>
          <w:color w:val="000000"/>
          <w:kern w:val="0"/>
          <w:sz w:val="24"/>
          <w:szCs w:val="24"/>
        </w:rPr>
        <w:t>：</w:t>
      </w:r>
      <w:r w:rsidRPr="00ED64DF">
        <w:rPr>
          <w:rFonts w:ascii="Times New Roman" w:eastAsia="宋体" w:hAnsi="Times New Roman" w:cs="Times New Roman" w:hint="eastAsia"/>
          <w:color w:val="000000"/>
          <w:kern w:val="0"/>
          <w:sz w:val="24"/>
          <w:szCs w:val="24"/>
        </w:rPr>
        <w:t>00</w:t>
      </w:r>
      <w:r w:rsidR="009939A9">
        <w:rPr>
          <w:rFonts w:ascii="Times New Roman" w:eastAsia="宋体" w:hAnsi="Times New Roman" w:cs="Times New Roman" w:hint="eastAsia"/>
          <w:color w:val="000000"/>
          <w:kern w:val="0"/>
          <w:sz w:val="24"/>
          <w:szCs w:val="24"/>
        </w:rPr>
        <w:t>止</w:t>
      </w:r>
      <w:r w:rsidRPr="00ED64DF">
        <w:rPr>
          <w:rFonts w:ascii="Times New Roman" w:eastAsia="宋体" w:hAnsi="Times New Roman" w:cs="Times New Roman" w:hint="eastAsia"/>
          <w:color w:val="000000"/>
          <w:kern w:val="0"/>
          <w:sz w:val="24"/>
          <w:szCs w:val="24"/>
        </w:rPr>
        <w:t>（送达时间</w:t>
      </w:r>
      <w:r w:rsidR="00AB79B0">
        <w:rPr>
          <w:rFonts w:ascii="Times New Roman" w:eastAsia="宋体" w:hAnsi="Times New Roman" w:cs="Times New Roman" w:hint="eastAsia"/>
          <w:color w:val="000000"/>
          <w:kern w:val="0"/>
          <w:sz w:val="24"/>
          <w:szCs w:val="24"/>
        </w:rPr>
        <w:t>规则</w:t>
      </w:r>
      <w:r w:rsidR="00AB79B0">
        <w:rPr>
          <w:rFonts w:ascii="Times New Roman" w:eastAsia="宋体" w:hAnsi="Times New Roman" w:cs="Times New Roman"/>
          <w:color w:val="000000"/>
          <w:kern w:val="0"/>
          <w:sz w:val="24"/>
          <w:szCs w:val="24"/>
        </w:rPr>
        <w:t>参见《</w:t>
      </w:r>
      <w:r w:rsidR="00AB79B0" w:rsidRPr="00AB79B0">
        <w:rPr>
          <w:rFonts w:ascii="Times New Roman" w:eastAsia="宋体" w:hAnsi="Times New Roman" w:cs="Times New Roman" w:hint="eastAsia"/>
          <w:color w:val="000000"/>
          <w:kern w:val="0"/>
          <w:sz w:val="24"/>
          <w:szCs w:val="24"/>
        </w:rPr>
        <w:t>九泰基金管理有限公司关于以通讯方式召开</w:t>
      </w:r>
      <w:r w:rsidR="001208DA">
        <w:rPr>
          <w:rFonts w:ascii="Times New Roman" w:eastAsia="宋体" w:hAnsi="Times New Roman" w:cs="Times New Roman" w:hint="eastAsia"/>
          <w:color w:val="000000"/>
          <w:kern w:val="0"/>
          <w:sz w:val="24"/>
          <w:szCs w:val="24"/>
        </w:rPr>
        <w:t>九泰</w:t>
      </w:r>
      <w:r w:rsidR="00AA637A" w:rsidRPr="00AA637A">
        <w:rPr>
          <w:rFonts w:ascii="Times New Roman" w:eastAsia="宋体" w:hAnsi="Times New Roman" w:cs="Times New Roman" w:hint="eastAsia"/>
          <w:color w:val="000000"/>
          <w:kern w:val="0"/>
          <w:sz w:val="24"/>
          <w:szCs w:val="24"/>
        </w:rPr>
        <w:t>天辰量化新动力股票型</w:t>
      </w:r>
      <w:r w:rsidR="001208DA">
        <w:rPr>
          <w:rFonts w:ascii="Times New Roman" w:eastAsia="宋体" w:hAnsi="Times New Roman" w:cs="Times New Roman" w:hint="eastAsia"/>
          <w:color w:val="000000"/>
          <w:kern w:val="0"/>
          <w:sz w:val="24"/>
          <w:szCs w:val="24"/>
        </w:rPr>
        <w:t>证券投资基金</w:t>
      </w:r>
      <w:r w:rsidR="00AA637A">
        <w:rPr>
          <w:rFonts w:ascii="Times New Roman" w:eastAsia="宋体" w:hAnsi="Times New Roman" w:cs="Times New Roman" w:hint="eastAsia"/>
          <w:color w:val="000000"/>
          <w:kern w:val="0"/>
          <w:sz w:val="24"/>
          <w:szCs w:val="24"/>
        </w:rPr>
        <w:t>基金</w:t>
      </w:r>
      <w:r w:rsidR="00AB79B0" w:rsidRPr="00AB79B0">
        <w:rPr>
          <w:rFonts w:ascii="Times New Roman" w:eastAsia="宋体" w:hAnsi="Times New Roman" w:cs="Times New Roman" w:hint="eastAsia"/>
          <w:color w:val="000000"/>
          <w:kern w:val="0"/>
          <w:sz w:val="24"/>
          <w:szCs w:val="24"/>
        </w:rPr>
        <w:t>份额持有人大会的公告</w:t>
      </w:r>
      <w:r w:rsidR="00AB79B0">
        <w:rPr>
          <w:rFonts w:ascii="Times New Roman" w:eastAsia="宋体" w:hAnsi="Times New Roman" w:cs="Times New Roman"/>
          <w:color w:val="000000"/>
          <w:kern w:val="0"/>
          <w:sz w:val="24"/>
          <w:szCs w:val="24"/>
        </w:rPr>
        <w:t>》</w:t>
      </w:r>
      <w:r w:rsidRPr="00ED64DF">
        <w:rPr>
          <w:rFonts w:ascii="Times New Roman" w:eastAsia="宋体" w:hAnsi="Times New Roman" w:cs="Times New Roman" w:hint="eastAsia"/>
          <w:color w:val="000000"/>
          <w:kern w:val="0"/>
          <w:sz w:val="24"/>
          <w:szCs w:val="24"/>
        </w:rPr>
        <w:t>）。</w:t>
      </w:r>
    </w:p>
    <w:p w:rsidR="00ED64DF" w:rsidRDefault="00ED64DF" w:rsidP="004F3FC4">
      <w:pPr>
        <w:spacing w:line="360" w:lineRule="auto"/>
        <w:ind w:firstLine="420"/>
        <w:rPr>
          <w:rFonts w:ascii="Times New Roman" w:eastAsia="宋体" w:hAnsi="Times New Roman" w:cs="Times New Roman"/>
          <w:color w:val="000000"/>
          <w:kern w:val="0"/>
          <w:sz w:val="24"/>
          <w:szCs w:val="24"/>
        </w:rPr>
      </w:pPr>
      <w:r w:rsidRPr="00ED64DF">
        <w:rPr>
          <w:rFonts w:ascii="Times New Roman" w:eastAsia="宋体" w:hAnsi="Times New Roman" w:cs="Times New Roman" w:hint="eastAsia"/>
          <w:color w:val="000000"/>
          <w:kern w:val="0"/>
          <w:sz w:val="24"/>
          <w:szCs w:val="24"/>
        </w:rPr>
        <w:t>20</w:t>
      </w:r>
      <w:r w:rsidR="00981400">
        <w:rPr>
          <w:rFonts w:ascii="Times New Roman" w:eastAsia="宋体" w:hAnsi="Times New Roman" w:cs="Times New Roman"/>
          <w:color w:val="000000"/>
          <w:kern w:val="0"/>
          <w:sz w:val="24"/>
          <w:szCs w:val="24"/>
        </w:rPr>
        <w:t>21</w:t>
      </w:r>
      <w:r w:rsidRPr="00ED64DF">
        <w:rPr>
          <w:rFonts w:ascii="Times New Roman" w:eastAsia="宋体" w:hAnsi="Times New Roman" w:cs="Times New Roman" w:hint="eastAsia"/>
          <w:color w:val="000000"/>
          <w:kern w:val="0"/>
          <w:sz w:val="24"/>
          <w:szCs w:val="24"/>
        </w:rPr>
        <w:t>年</w:t>
      </w:r>
      <w:r w:rsidR="001208DA">
        <w:rPr>
          <w:rFonts w:ascii="Times New Roman" w:eastAsia="宋体" w:hAnsi="Times New Roman" w:cs="Times New Roman" w:hint="eastAsia"/>
          <w:color w:val="000000"/>
          <w:kern w:val="0"/>
          <w:sz w:val="24"/>
          <w:szCs w:val="24"/>
        </w:rPr>
        <w:t>1</w:t>
      </w:r>
      <w:r w:rsidR="001208DA">
        <w:rPr>
          <w:rFonts w:ascii="Times New Roman" w:eastAsia="宋体" w:hAnsi="Times New Roman" w:cs="Times New Roman"/>
          <w:color w:val="000000"/>
          <w:kern w:val="0"/>
          <w:sz w:val="24"/>
          <w:szCs w:val="24"/>
        </w:rPr>
        <w:t>1</w:t>
      </w:r>
      <w:r w:rsidRPr="00ED64DF">
        <w:rPr>
          <w:rFonts w:ascii="Times New Roman" w:eastAsia="宋体" w:hAnsi="Times New Roman" w:cs="Times New Roman" w:hint="eastAsia"/>
          <w:color w:val="000000"/>
          <w:kern w:val="0"/>
          <w:sz w:val="24"/>
          <w:szCs w:val="24"/>
        </w:rPr>
        <w:t>月</w:t>
      </w:r>
      <w:r w:rsidR="00AE736E">
        <w:rPr>
          <w:rFonts w:ascii="Times New Roman" w:eastAsia="宋体" w:hAnsi="Times New Roman" w:cs="Times New Roman"/>
          <w:color w:val="000000"/>
          <w:kern w:val="0"/>
          <w:sz w:val="24"/>
          <w:szCs w:val="24"/>
        </w:rPr>
        <w:t>23</w:t>
      </w:r>
      <w:r w:rsidRPr="00ED64DF">
        <w:rPr>
          <w:rFonts w:ascii="Times New Roman" w:eastAsia="宋体" w:hAnsi="Times New Roman" w:cs="Times New Roman" w:hint="eastAsia"/>
          <w:color w:val="000000"/>
          <w:kern w:val="0"/>
          <w:sz w:val="24"/>
          <w:szCs w:val="24"/>
        </w:rPr>
        <w:t>日，由本基金管理人授权的两名监督员在基金托管人</w:t>
      </w:r>
      <w:r w:rsidR="00AE736E">
        <w:rPr>
          <w:rFonts w:ascii="Times New Roman" w:eastAsia="宋体" w:hAnsi="Times New Roman" w:cs="Times New Roman" w:hint="eastAsia"/>
          <w:color w:val="000000"/>
          <w:kern w:val="0"/>
          <w:sz w:val="24"/>
          <w:szCs w:val="24"/>
        </w:rPr>
        <w:t>浙商</w:t>
      </w:r>
      <w:r w:rsidR="001208DA" w:rsidRPr="001208DA">
        <w:rPr>
          <w:rFonts w:ascii="Times New Roman" w:eastAsia="宋体" w:hAnsi="Times New Roman" w:cs="Times New Roman" w:hint="eastAsia"/>
          <w:color w:val="000000"/>
          <w:kern w:val="0"/>
          <w:sz w:val="24"/>
          <w:szCs w:val="24"/>
        </w:rPr>
        <w:t>银行股份有限公司</w:t>
      </w:r>
      <w:r w:rsidRPr="00ED64DF">
        <w:rPr>
          <w:rFonts w:ascii="Times New Roman" w:eastAsia="宋体" w:hAnsi="Times New Roman" w:cs="Times New Roman" w:hint="eastAsia"/>
          <w:color w:val="000000"/>
          <w:kern w:val="0"/>
          <w:sz w:val="24"/>
          <w:szCs w:val="24"/>
        </w:rPr>
        <w:t>授权代表的监督及</w:t>
      </w:r>
      <w:r w:rsidR="001208DA" w:rsidRPr="001208DA">
        <w:rPr>
          <w:rFonts w:ascii="Times New Roman" w:eastAsia="宋体" w:hAnsi="Times New Roman" w:cs="Times New Roman" w:hint="eastAsia"/>
          <w:color w:val="000000"/>
          <w:kern w:val="0"/>
          <w:sz w:val="24"/>
          <w:szCs w:val="24"/>
        </w:rPr>
        <w:t>上海源泰律师事务所</w:t>
      </w:r>
      <w:r w:rsidRPr="00ED64DF">
        <w:rPr>
          <w:rFonts w:ascii="Times New Roman" w:eastAsia="宋体" w:hAnsi="Times New Roman" w:cs="Times New Roman" w:hint="eastAsia"/>
          <w:color w:val="000000"/>
          <w:kern w:val="0"/>
          <w:sz w:val="24"/>
          <w:szCs w:val="24"/>
        </w:rPr>
        <w:t>的见证下进行计票，并由公证机关北京市中信公证处对计票过程及结果予以公证。</w:t>
      </w:r>
    </w:p>
    <w:p w:rsidR="00D5510F" w:rsidRPr="00A75F56" w:rsidRDefault="00D5510F" w:rsidP="004F3FC4">
      <w:pPr>
        <w:spacing w:line="360" w:lineRule="auto"/>
        <w:ind w:firstLine="420"/>
        <w:rPr>
          <w:rFonts w:ascii="Times New Roman" w:eastAsia="宋体" w:hAnsi="Times New Roman" w:cs="Times New Roman"/>
          <w:color w:val="000000"/>
          <w:kern w:val="0"/>
          <w:sz w:val="24"/>
          <w:szCs w:val="24"/>
        </w:rPr>
      </w:pPr>
      <w:r w:rsidRPr="00D5510F">
        <w:rPr>
          <w:rFonts w:ascii="Times New Roman" w:eastAsia="宋体" w:hAnsi="Times New Roman" w:cs="Times New Roman" w:hint="eastAsia"/>
          <w:color w:val="000000"/>
          <w:kern w:val="0"/>
          <w:sz w:val="24"/>
          <w:szCs w:val="24"/>
        </w:rPr>
        <w:t>出席本次</w:t>
      </w:r>
      <w:r w:rsidR="00AF3C8A">
        <w:rPr>
          <w:rFonts w:ascii="Times New Roman" w:eastAsia="宋体" w:hAnsi="Times New Roman" w:cs="Times New Roman" w:hint="eastAsia"/>
          <w:color w:val="000000"/>
          <w:kern w:val="0"/>
          <w:sz w:val="24"/>
          <w:szCs w:val="24"/>
        </w:rPr>
        <w:t>基金份额持有人</w:t>
      </w:r>
      <w:r w:rsidRPr="00D5510F">
        <w:rPr>
          <w:rFonts w:ascii="Times New Roman" w:eastAsia="宋体" w:hAnsi="Times New Roman" w:cs="Times New Roman" w:hint="eastAsia"/>
          <w:color w:val="000000"/>
          <w:kern w:val="0"/>
          <w:sz w:val="24"/>
          <w:szCs w:val="24"/>
        </w:rPr>
        <w:t>大会的基金份额持有人（或其代理人）所代表的基金份额共计</w:t>
      </w:r>
      <w:r w:rsidR="00B3586F">
        <w:rPr>
          <w:rFonts w:ascii="Times New Roman" w:eastAsia="宋体" w:hAnsi="Times New Roman" w:cs="Times New Roman"/>
          <w:color w:val="000000"/>
          <w:kern w:val="0"/>
          <w:sz w:val="24"/>
          <w:szCs w:val="24"/>
        </w:rPr>
        <w:t>3</w:t>
      </w:r>
      <w:r w:rsidR="00B3586F">
        <w:rPr>
          <w:rFonts w:ascii="Times New Roman" w:eastAsia="宋体" w:hAnsi="Times New Roman" w:cs="Times New Roman" w:hint="eastAsia"/>
          <w:color w:val="000000"/>
          <w:kern w:val="0"/>
          <w:sz w:val="24"/>
          <w:szCs w:val="24"/>
        </w:rPr>
        <w:t>,</w:t>
      </w:r>
      <w:r w:rsidR="00B3586F">
        <w:rPr>
          <w:rFonts w:ascii="Times New Roman" w:eastAsia="宋体" w:hAnsi="Times New Roman" w:cs="Times New Roman"/>
          <w:color w:val="000000"/>
          <w:kern w:val="0"/>
          <w:sz w:val="24"/>
          <w:szCs w:val="24"/>
        </w:rPr>
        <w:t>665</w:t>
      </w:r>
      <w:r w:rsidR="00B3586F">
        <w:rPr>
          <w:rFonts w:ascii="Times New Roman" w:eastAsia="宋体" w:hAnsi="Times New Roman" w:cs="Times New Roman" w:hint="eastAsia"/>
          <w:color w:val="000000"/>
          <w:kern w:val="0"/>
          <w:sz w:val="24"/>
          <w:szCs w:val="24"/>
        </w:rPr>
        <w:t>,</w:t>
      </w:r>
      <w:r w:rsidR="00B3586F">
        <w:rPr>
          <w:rFonts w:ascii="Times New Roman" w:eastAsia="宋体" w:hAnsi="Times New Roman" w:cs="Times New Roman"/>
          <w:color w:val="000000"/>
          <w:kern w:val="0"/>
          <w:sz w:val="24"/>
          <w:szCs w:val="24"/>
        </w:rPr>
        <w:t>074.62</w:t>
      </w:r>
      <w:r w:rsidRPr="00A75F56">
        <w:rPr>
          <w:rFonts w:ascii="Times New Roman" w:eastAsia="宋体" w:hAnsi="Times New Roman" w:cs="Times New Roman" w:hint="eastAsia"/>
          <w:color w:val="000000"/>
          <w:kern w:val="0"/>
          <w:sz w:val="24"/>
          <w:szCs w:val="24"/>
        </w:rPr>
        <w:t>份，占权益登记日本基金总份额</w:t>
      </w:r>
      <w:r w:rsidR="00B3586F">
        <w:rPr>
          <w:rFonts w:ascii="Times New Roman" w:eastAsia="宋体" w:hAnsi="Times New Roman" w:cs="Times New Roman"/>
          <w:color w:val="000000"/>
          <w:kern w:val="0"/>
          <w:sz w:val="24"/>
          <w:szCs w:val="24"/>
        </w:rPr>
        <w:t>7</w:t>
      </w:r>
      <w:r w:rsidR="00B3586F">
        <w:rPr>
          <w:rFonts w:ascii="Times New Roman" w:eastAsia="宋体" w:hAnsi="Times New Roman" w:cs="Times New Roman" w:hint="eastAsia"/>
          <w:color w:val="000000"/>
          <w:kern w:val="0"/>
          <w:sz w:val="24"/>
          <w:szCs w:val="24"/>
        </w:rPr>
        <w:t>,</w:t>
      </w:r>
      <w:r w:rsidR="00B3586F">
        <w:rPr>
          <w:rFonts w:ascii="Times New Roman" w:eastAsia="宋体" w:hAnsi="Times New Roman" w:cs="Times New Roman"/>
          <w:color w:val="000000"/>
          <w:kern w:val="0"/>
          <w:sz w:val="24"/>
          <w:szCs w:val="24"/>
        </w:rPr>
        <w:t>052</w:t>
      </w:r>
      <w:r w:rsidR="00B3586F">
        <w:rPr>
          <w:rFonts w:ascii="Times New Roman" w:eastAsia="宋体" w:hAnsi="Times New Roman" w:cs="Times New Roman" w:hint="eastAsia"/>
          <w:color w:val="000000"/>
          <w:kern w:val="0"/>
          <w:sz w:val="24"/>
          <w:szCs w:val="24"/>
        </w:rPr>
        <w:t>,</w:t>
      </w:r>
      <w:r w:rsidR="00B3586F">
        <w:rPr>
          <w:rFonts w:ascii="Times New Roman" w:eastAsia="宋体" w:hAnsi="Times New Roman" w:cs="Times New Roman"/>
          <w:color w:val="000000"/>
          <w:kern w:val="0"/>
          <w:sz w:val="24"/>
          <w:szCs w:val="24"/>
        </w:rPr>
        <w:t>606.39</w:t>
      </w:r>
      <w:r w:rsidRPr="00A75F56">
        <w:rPr>
          <w:rFonts w:ascii="Times New Roman" w:eastAsia="宋体" w:hAnsi="Times New Roman" w:cs="Times New Roman" w:hint="eastAsia"/>
          <w:color w:val="000000"/>
          <w:kern w:val="0"/>
          <w:sz w:val="24"/>
          <w:szCs w:val="24"/>
        </w:rPr>
        <w:t>份的</w:t>
      </w:r>
      <w:r w:rsidR="00B3586F">
        <w:rPr>
          <w:rFonts w:ascii="Times New Roman" w:eastAsia="宋体" w:hAnsi="Times New Roman" w:cs="Times New Roman"/>
          <w:color w:val="000000"/>
          <w:kern w:val="0"/>
          <w:sz w:val="24"/>
          <w:szCs w:val="24"/>
        </w:rPr>
        <w:t>51.97</w:t>
      </w:r>
      <w:r w:rsidRPr="00A75F56">
        <w:rPr>
          <w:rFonts w:ascii="Times New Roman" w:eastAsia="宋体" w:hAnsi="Times New Roman" w:cs="Times New Roman" w:hint="eastAsia"/>
          <w:color w:val="000000"/>
          <w:kern w:val="0"/>
          <w:sz w:val="24"/>
          <w:szCs w:val="24"/>
        </w:rPr>
        <w:t>%</w:t>
      </w:r>
      <w:r w:rsidRPr="00A75F56">
        <w:rPr>
          <w:rFonts w:ascii="Times New Roman" w:eastAsia="宋体" w:hAnsi="Times New Roman" w:cs="Times New Roman" w:hint="eastAsia"/>
          <w:color w:val="000000"/>
          <w:kern w:val="0"/>
          <w:sz w:val="24"/>
          <w:szCs w:val="24"/>
        </w:rPr>
        <w:t>，</w:t>
      </w:r>
      <w:r w:rsidR="00A11824">
        <w:rPr>
          <w:rFonts w:ascii="Times New Roman" w:eastAsia="宋体" w:hAnsi="Times New Roman" w:cs="Times New Roman" w:hint="eastAsia"/>
          <w:color w:val="000000"/>
          <w:kern w:val="0"/>
          <w:sz w:val="24"/>
          <w:szCs w:val="24"/>
        </w:rPr>
        <w:t>达到</w:t>
      </w:r>
      <w:r w:rsidR="00EB5C4B">
        <w:rPr>
          <w:rFonts w:ascii="Times New Roman" w:eastAsia="宋体" w:hAnsi="Times New Roman" w:cs="Times New Roman" w:hint="eastAsia"/>
          <w:color w:val="000000"/>
          <w:kern w:val="0"/>
          <w:sz w:val="24"/>
          <w:szCs w:val="24"/>
        </w:rPr>
        <w:t>权益登记日基金总份额</w:t>
      </w:r>
      <w:r w:rsidR="00A11824">
        <w:rPr>
          <w:rFonts w:ascii="Times New Roman" w:eastAsia="宋体" w:hAnsi="Times New Roman" w:cs="Times New Roman" w:hint="eastAsia"/>
          <w:color w:val="000000"/>
          <w:kern w:val="0"/>
          <w:sz w:val="24"/>
          <w:szCs w:val="24"/>
        </w:rPr>
        <w:t>的二分之一以上，满足</w:t>
      </w:r>
      <w:r w:rsidRPr="00A75F56">
        <w:rPr>
          <w:rFonts w:ascii="Times New Roman" w:eastAsia="宋体" w:hAnsi="Times New Roman" w:cs="Times New Roman" w:hint="eastAsia"/>
          <w:color w:val="000000"/>
          <w:kern w:val="0"/>
          <w:sz w:val="24"/>
          <w:szCs w:val="24"/>
        </w:rPr>
        <w:t>法定</w:t>
      </w:r>
      <w:r w:rsidR="00A11824">
        <w:rPr>
          <w:rFonts w:ascii="Times New Roman" w:eastAsia="宋体" w:hAnsi="Times New Roman" w:cs="Times New Roman" w:hint="eastAsia"/>
          <w:color w:val="000000"/>
          <w:kern w:val="0"/>
          <w:sz w:val="24"/>
          <w:szCs w:val="24"/>
        </w:rPr>
        <w:t>基金份额</w:t>
      </w:r>
      <w:r w:rsidR="00A11824">
        <w:rPr>
          <w:rFonts w:ascii="Times New Roman" w:eastAsia="宋体" w:hAnsi="Times New Roman" w:cs="Times New Roman"/>
          <w:color w:val="000000"/>
          <w:kern w:val="0"/>
          <w:sz w:val="24"/>
          <w:szCs w:val="24"/>
        </w:rPr>
        <w:t>持有人大会召开</w:t>
      </w:r>
      <w:r w:rsidRPr="00A75F56">
        <w:rPr>
          <w:rFonts w:ascii="Times New Roman" w:eastAsia="宋体" w:hAnsi="Times New Roman" w:cs="Times New Roman" w:hint="eastAsia"/>
          <w:color w:val="000000"/>
          <w:kern w:val="0"/>
          <w:sz w:val="24"/>
          <w:szCs w:val="24"/>
        </w:rPr>
        <w:t>条件。</w:t>
      </w:r>
    </w:p>
    <w:p w:rsidR="00D5510F" w:rsidRPr="00D5510F" w:rsidRDefault="00D5510F" w:rsidP="00BD4DE5">
      <w:pPr>
        <w:spacing w:line="360" w:lineRule="auto"/>
        <w:ind w:firstLine="420"/>
        <w:rPr>
          <w:rFonts w:ascii="Times New Roman" w:eastAsia="宋体" w:hAnsi="Times New Roman" w:cs="Times New Roman"/>
          <w:color w:val="000000"/>
          <w:kern w:val="0"/>
          <w:sz w:val="24"/>
          <w:szCs w:val="24"/>
        </w:rPr>
      </w:pPr>
      <w:r w:rsidRPr="00A75F56">
        <w:rPr>
          <w:rFonts w:ascii="Times New Roman" w:eastAsia="宋体" w:hAnsi="Times New Roman" w:cs="Times New Roman" w:hint="eastAsia"/>
          <w:color w:val="000000"/>
          <w:kern w:val="0"/>
          <w:sz w:val="24"/>
          <w:szCs w:val="24"/>
        </w:rPr>
        <w:t>本次</w:t>
      </w:r>
      <w:r w:rsidR="00AF3C8A">
        <w:rPr>
          <w:rFonts w:ascii="Times New Roman" w:eastAsia="宋体" w:hAnsi="Times New Roman" w:cs="Times New Roman" w:hint="eastAsia"/>
          <w:color w:val="000000"/>
          <w:kern w:val="0"/>
          <w:sz w:val="24"/>
          <w:szCs w:val="24"/>
        </w:rPr>
        <w:t>基金份额持有人</w:t>
      </w:r>
      <w:r w:rsidRPr="00A75F56">
        <w:rPr>
          <w:rFonts w:ascii="Times New Roman" w:eastAsia="宋体" w:hAnsi="Times New Roman" w:cs="Times New Roman" w:hint="eastAsia"/>
          <w:color w:val="000000"/>
          <w:kern w:val="0"/>
          <w:sz w:val="24"/>
          <w:szCs w:val="24"/>
        </w:rPr>
        <w:t>大会的表决结果为：</w:t>
      </w:r>
      <w:r w:rsidR="00352C79">
        <w:rPr>
          <w:rFonts w:ascii="Times New Roman" w:eastAsia="宋体" w:hAnsi="Times New Roman" w:cs="Times New Roman" w:hint="eastAsia"/>
          <w:color w:val="000000"/>
          <w:kern w:val="0"/>
          <w:sz w:val="24"/>
          <w:szCs w:val="24"/>
        </w:rPr>
        <w:t>同意票所代表的基金份额</w:t>
      </w:r>
      <w:r w:rsidRPr="00A75F56">
        <w:rPr>
          <w:rFonts w:ascii="Times New Roman" w:eastAsia="宋体" w:hAnsi="Times New Roman" w:cs="Times New Roman" w:hint="eastAsia"/>
          <w:color w:val="000000"/>
          <w:kern w:val="0"/>
          <w:sz w:val="24"/>
          <w:szCs w:val="24"/>
        </w:rPr>
        <w:t>为</w:t>
      </w:r>
      <w:r w:rsidR="00B3586F">
        <w:rPr>
          <w:rFonts w:ascii="Times New Roman" w:eastAsia="宋体" w:hAnsi="Times New Roman" w:cs="Times New Roman"/>
          <w:color w:val="000000"/>
          <w:kern w:val="0"/>
          <w:sz w:val="24"/>
          <w:szCs w:val="24"/>
        </w:rPr>
        <w:t>3,368,499.18</w:t>
      </w:r>
      <w:r w:rsidRPr="00A75F56">
        <w:rPr>
          <w:rFonts w:ascii="Times New Roman" w:eastAsia="宋体" w:hAnsi="Times New Roman" w:cs="Times New Roman" w:hint="eastAsia"/>
          <w:color w:val="000000"/>
          <w:kern w:val="0"/>
          <w:sz w:val="24"/>
          <w:szCs w:val="24"/>
        </w:rPr>
        <w:t>份，</w:t>
      </w:r>
      <w:r w:rsidR="00352C79" w:rsidRPr="00352C79">
        <w:rPr>
          <w:rFonts w:ascii="Times New Roman" w:eastAsia="宋体" w:hAnsi="Times New Roman" w:cs="Times New Roman" w:hint="eastAsia"/>
          <w:color w:val="000000"/>
          <w:kern w:val="0"/>
          <w:sz w:val="24"/>
          <w:szCs w:val="24"/>
        </w:rPr>
        <w:t>反对票所代表的基金份额</w:t>
      </w:r>
      <w:r w:rsidRPr="00A75F56">
        <w:rPr>
          <w:rFonts w:ascii="Times New Roman" w:eastAsia="宋体" w:hAnsi="Times New Roman" w:cs="Times New Roman" w:hint="eastAsia"/>
          <w:color w:val="000000"/>
          <w:kern w:val="0"/>
          <w:sz w:val="24"/>
          <w:szCs w:val="24"/>
        </w:rPr>
        <w:t>为</w:t>
      </w:r>
      <w:r w:rsidR="00B3586F">
        <w:rPr>
          <w:rFonts w:ascii="Times New Roman" w:eastAsia="宋体" w:hAnsi="Times New Roman" w:cs="Times New Roman"/>
          <w:color w:val="000000"/>
          <w:kern w:val="0"/>
          <w:sz w:val="24"/>
          <w:szCs w:val="24"/>
        </w:rPr>
        <w:t>118,577.08</w:t>
      </w:r>
      <w:r w:rsidRPr="00A75F56">
        <w:rPr>
          <w:rFonts w:ascii="Times New Roman" w:eastAsia="宋体" w:hAnsi="Times New Roman" w:cs="Times New Roman" w:hint="eastAsia"/>
          <w:color w:val="000000"/>
          <w:kern w:val="0"/>
          <w:sz w:val="24"/>
          <w:szCs w:val="24"/>
        </w:rPr>
        <w:t>份，</w:t>
      </w:r>
      <w:r w:rsidR="00352C79" w:rsidRPr="00352C79">
        <w:rPr>
          <w:rFonts w:ascii="Times New Roman" w:eastAsia="宋体" w:hAnsi="Times New Roman" w:cs="Times New Roman" w:hint="eastAsia"/>
          <w:color w:val="000000"/>
          <w:kern w:val="0"/>
          <w:sz w:val="24"/>
          <w:szCs w:val="24"/>
        </w:rPr>
        <w:t>弃权票所代表的基金份额</w:t>
      </w:r>
      <w:r w:rsidRPr="00A75F56">
        <w:rPr>
          <w:rFonts w:ascii="Times New Roman" w:eastAsia="宋体" w:hAnsi="Times New Roman" w:cs="Times New Roman" w:hint="eastAsia"/>
          <w:color w:val="000000"/>
          <w:kern w:val="0"/>
          <w:sz w:val="24"/>
          <w:szCs w:val="24"/>
        </w:rPr>
        <w:t>为</w:t>
      </w:r>
      <w:r w:rsidR="00B3586F">
        <w:rPr>
          <w:rFonts w:ascii="Times New Roman" w:eastAsia="宋体" w:hAnsi="Times New Roman" w:cs="Times New Roman"/>
          <w:color w:val="000000"/>
          <w:kern w:val="0"/>
          <w:sz w:val="24"/>
          <w:szCs w:val="24"/>
        </w:rPr>
        <w:t>177,998.36</w:t>
      </w:r>
      <w:r w:rsidRPr="00A75F56">
        <w:rPr>
          <w:rFonts w:ascii="Times New Roman" w:eastAsia="宋体" w:hAnsi="Times New Roman" w:cs="Times New Roman" w:hint="eastAsia"/>
          <w:color w:val="000000"/>
          <w:kern w:val="0"/>
          <w:sz w:val="24"/>
          <w:szCs w:val="24"/>
        </w:rPr>
        <w:t>份。同意本次</w:t>
      </w:r>
      <w:r w:rsidR="00AF3C8A">
        <w:rPr>
          <w:rFonts w:ascii="Times New Roman" w:eastAsia="宋体" w:hAnsi="Times New Roman" w:cs="Times New Roman" w:hint="eastAsia"/>
          <w:color w:val="000000"/>
          <w:kern w:val="0"/>
          <w:sz w:val="24"/>
          <w:szCs w:val="24"/>
        </w:rPr>
        <w:t>基金份额持有人大会</w:t>
      </w:r>
      <w:r w:rsidRPr="00A75F56">
        <w:rPr>
          <w:rFonts w:ascii="Times New Roman" w:eastAsia="宋体" w:hAnsi="Times New Roman" w:cs="Times New Roman" w:hint="eastAsia"/>
          <w:color w:val="000000"/>
          <w:kern w:val="0"/>
          <w:sz w:val="24"/>
          <w:szCs w:val="24"/>
        </w:rPr>
        <w:t>议案的基金份额占参加本次</w:t>
      </w:r>
      <w:r w:rsidR="00AF3C8A">
        <w:rPr>
          <w:rFonts w:ascii="Times New Roman" w:eastAsia="宋体" w:hAnsi="Times New Roman" w:cs="Times New Roman" w:hint="eastAsia"/>
          <w:color w:val="000000"/>
          <w:kern w:val="0"/>
          <w:sz w:val="24"/>
          <w:szCs w:val="24"/>
        </w:rPr>
        <w:t>基金份额持有人</w:t>
      </w:r>
      <w:r w:rsidRPr="00A75F56">
        <w:rPr>
          <w:rFonts w:ascii="Times New Roman" w:eastAsia="宋体" w:hAnsi="Times New Roman" w:cs="Times New Roman" w:hint="eastAsia"/>
          <w:color w:val="000000"/>
          <w:kern w:val="0"/>
          <w:sz w:val="24"/>
          <w:szCs w:val="24"/>
        </w:rPr>
        <w:t>大会表决的基金份额持有人</w:t>
      </w:r>
      <w:r w:rsidR="00BA2C9C" w:rsidRPr="00A75F56">
        <w:rPr>
          <w:rFonts w:ascii="Times New Roman" w:eastAsia="宋体" w:hAnsi="Times New Roman" w:cs="Times New Roman" w:hint="eastAsia"/>
          <w:color w:val="000000"/>
          <w:kern w:val="0"/>
          <w:sz w:val="24"/>
          <w:szCs w:val="24"/>
        </w:rPr>
        <w:t>（</w:t>
      </w:r>
      <w:r w:rsidRPr="00A75F56">
        <w:rPr>
          <w:rFonts w:ascii="Times New Roman" w:eastAsia="宋体" w:hAnsi="Times New Roman" w:cs="Times New Roman" w:hint="eastAsia"/>
          <w:color w:val="000000"/>
          <w:kern w:val="0"/>
          <w:sz w:val="24"/>
          <w:szCs w:val="24"/>
        </w:rPr>
        <w:t>或其代理人</w:t>
      </w:r>
      <w:r w:rsidR="00BA2C9C" w:rsidRPr="00253F32">
        <w:rPr>
          <w:rFonts w:ascii="Times New Roman" w:eastAsia="宋体" w:hAnsi="Times New Roman" w:cs="Times New Roman" w:hint="eastAsia"/>
          <w:color w:val="000000"/>
          <w:kern w:val="0"/>
          <w:sz w:val="24"/>
          <w:szCs w:val="24"/>
        </w:rPr>
        <w:t>)</w:t>
      </w:r>
      <w:r w:rsidRPr="00A75F56">
        <w:rPr>
          <w:rFonts w:ascii="Times New Roman" w:eastAsia="宋体" w:hAnsi="Times New Roman" w:cs="Times New Roman" w:hint="eastAsia"/>
          <w:color w:val="000000"/>
          <w:kern w:val="0"/>
          <w:sz w:val="24"/>
          <w:szCs w:val="24"/>
        </w:rPr>
        <w:t>所持基金份额的</w:t>
      </w:r>
      <w:r w:rsidR="005E22BD">
        <w:rPr>
          <w:rFonts w:ascii="Times New Roman" w:eastAsia="宋体" w:hAnsi="Times New Roman" w:cs="Times New Roman"/>
          <w:color w:val="000000"/>
          <w:kern w:val="0"/>
          <w:sz w:val="24"/>
          <w:szCs w:val="24"/>
        </w:rPr>
        <w:t>91.91</w:t>
      </w:r>
      <w:r w:rsidRPr="00D5510F">
        <w:rPr>
          <w:rFonts w:ascii="Times New Roman" w:eastAsia="宋体" w:hAnsi="Times New Roman" w:cs="Times New Roman" w:hint="eastAsia"/>
          <w:color w:val="000000"/>
          <w:kern w:val="0"/>
          <w:sz w:val="24"/>
          <w:szCs w:val="24"/>
        </w:rPr>
        <w:t>%</w:t>
      </w:r>
      <w:r w:rsidRPr="00D5510F">
        <w:rPr>
          <w:rFonts w:ascii="Times New Roman" w:eastAsia="宋体" w:hAnsi="Times New Roman" w:cs="Times New Roman" w:hint="eastAsia"/>
          <w:color w:val="000000"/>
          <w:kern w:val="0"/>
          <w:sz w:val="24"/>
          <w:szCs w:val="24"/>
        </w:rPr>
        <w:t>，</w:t>
      </w:r>
      <w:r w:rsidR="00BA2C9C">
        <w:rPr>
          <w:rFonts w:ascii="Times New Roman" w:eastAsia="宋体" w:hAnsi="Times New Roman" w:cs="Times New Roman" w:hint="eastAsia"/>
          <w:color w:val="000000"/>
          <w:kern w:val="0"/>
          <w:sz w:val="24"/>
          <w:szCs w:val="24"/>
        </w:rPr>
        <w:t>达到参加本次</w:t>
      </w:r>
      <w:r w:rsidR="00AF3C8A">
        <w:rPr>
          <w:rFonts w:ascii="Times New Roman" w:eastAsia="宋体" w:hAnsi="Times New Roman" w:cs="Times New Roman" w:hint="eastAsia"/>
          <w:color w:val="000000"/>
          <w:kern w:val="0"/>
          <w:sz w:val="24"/>
          <w:szCs w:val="24"/>
        </w:rPr>
        <w:t>基金份额持有人</w:t>
      </w:r>
      <w:r w:rsidR="00BA2C9C">
        <w:rPr>
          <w:rFonts w:ascii="Times New Roman" w:eastAsia="宋体" w:hAnsi="Times New Roman" w:cs="Times New Roman" w:hint="eastAsia"/>
          <w:color w:val="000000"/>
          <w:kern w:val="0"/>
          <w:sz w:val="24"/>
          <w:szCs w:val="24"/>
        </w:rPr>
        <w:t>大会表决的基金份额持有人（或其代理人）所持表决权的</w:t>
      </w:r>
      <w:r w:rsidR="00390B94">
        <w:rPr>
          <w:rFonts w:ascii="Times New Roman" w:eastAsia="宋体" w:hAnsi="Times New Roman" w:cs="Times New Roman" w:hint="eastAsia"/>
          <w:color w:val="000000"/>
          <w:kern w:val="0"/>
          <w:sz w:val="24"/>
          <w:szCs w:val="24"/>
        </w:rPr>
        <w:t>三</w:t>
      </w:r>
      <w:r w:rsidR="005E1EBF">
        <w:rPr>
          <w:rFonts w:ascii="Times New Roman" w:eastAsia="宋体" w:hAnsi="Times New Roman" w:cs="Times New Roman" w:hint="eastAsia"/>
          <w:color w:val="000000"/>
          <w:kern w:val="0"/>
          <w:sz w:val="24"/>
          <w:szCs w:val="24"/>
        </w:rPr>
        <w:t>分之</w:t>
      </w:r>
      <w:r w:rsidR="00390B94">
        <w:rPr>
          <w:rFonts w:ascii="Times New Roman" w:eastAsia="宋体" w:hAnsi="Times New Roman" w:cs="Times New Roman" w:hint="eastAsia"/>
          <w:color w:val="000000"/>
          <w:kern w:val="0"/>
          <w:sz w:val="24"/>
          <w:szCs w:val="24"/>
        </w:rPr>
        <w:t>二</w:t>
      </w:r>
      <w:r w:rsidR="00BA2C9C">
        <w:rPr>
          <w:rFonts w:ascii="Times New Roman" w:eastAsia="宋体" w:hAnsi="Times New Roman" w:cs="Times New Roman" w:hint="eastAsia"/>
          <w:color w:val="000000"/>
          <w:kern w:val="0"/>
          <w:sz w:val="24"/>
          <w:szCs w:val="24"/>
        </w:rPr>
        <w:t>以上</w:t>
      </w:r>
      <w:r w:rsidRPr="00D5510F">
        <w:rPr>
          <w:rFonts w:ascii="Times New Roman" w:eastAsia="宋体" w:hAnsi="Times New Roman" w:cs="Times New Roman" w:hint="eastAsia"/>
          <w:color w:val="000000"/>
          <w:kern w:val="0"/>
          <w:sz w:val="24"/>
          <w:szCs w:val="24"/>
        </w:rPr>
        <w:t>，满足法定生效条件，符合《中华人民共和国证券投</w:t>
      </w:r>
      <w:r w:rsidRPr="00D5510F">
        <w:rPr>
          <w:rFonts w:ascii="Times New Roman" w:eastAsia="宋体" w:hAnsi="Times New Roman" w:cs="Times New Roman" w:hint="eastAsia"/>
          <w:color w:val="000000"/>
          <w:kern w:val="0"/>
          <w:sz w:val="24"/>
          <w:szCs w:val="24"/>
        </w:rPr>
        <w:lastRenderedPageBreak/>
        <w:t>资基金法》、《公开募集证券投资基金运作管理办法》和《</w:t>
      </w:r>
      <w:r w:rsidR="00C41869" w:rsidRPr="00C41869">
        <w:rPr>
          <w:rFonts w:ascii="Times New Roman" w:eastAsia="宋体" w:hAnsi="Times New Roman" w:cs="Times New Roman" w:hint="eastAsia"/>
          <w:color w:val="000000"/>
          <w:kern w:val="0"/>
          <w:sz w:val="24"/>
          <w:szCs w:val="24"/>
        </w:rPr>
        <w:t>基金合同</w:t>
      </w:r>
      <w:r w:rsidRPr="00D5510F">
        <w:rPr>
          <w:rFonts w:ascii="Times New Roman" w:eastAsia="宋体" w:hAnsi="Times New Roman" w:cs="Times New Roman" w:hint="eastAsia"/>
          <w:color w:val="000000"/>
          <w:kern w:val="0"/>
          <w:sz w:val="24"/>
          <w:szCs w:val="24"/>
        </w:rPr>
        <w:t>》的有关规定，本次</w:t>
      </w:r>
      <w:r w:rsidR="004C4F85">
        <w:rPr>
          <w:rFonts w:ascii="Times New Roman" w:eastAsia="宋体" w:hAnsi="Times New Roman" w:cs="Times New Roman" w:hint="eastAsia"/>
          <w:color w:val="000000"/>
          <w:kern w:val="0"/>
          <w:sz w:val="24"/>
          <w:szCs w:val="24"/>
        </w:rPr>
        <w:t>会议</w:t>
      </w:r>
      <w:r w:rsidRPr="00D5510F">
        <w:rPr>
          <w:rFonts w:ascii="Times New Roman" w:eastAsia="宋体" w:hAnsi="Times New Roman" w:cs="Times New Roman" w:hint="eastAsia"/>
          <w:color w:val="000000"/>
          <w:kern w:val="0"/>
          <w:sz w:val="24"/>
          <w:szCs w:val="24"/>
        </w:rPr>
        <w:t>议案获得通过。</w:t>
      </w:r>
    </w:p>
    <w:p w:rsidR="00D5510F" w:rsidRDefault="005E22BD" w:rsidP="004F3FC4">
      <w:pPr>
        <w:spacing w:line="36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根据《公开募集证券投资基金运作管理办法》、《基金合同》的有关规定，本次基金份额持有人大会费用列入基金费用。</w:t>
      </w:r>
      <w:r w:rsidR="00D5510F" w:rsidRPr="00D5510F">
        <w:rPr>
          <w:rFonts w:ascii="Times New Roman" w:eastAsia="宋体" w:hAnsi="Times New Roman" w:cs="Times New Roman" w:hint="eastAsia"/>
          <w:color w:val="000000"/>
          <w:kern w:val="0"/>
          <w:sz w:val="24"/>
          <w:szCs w:val="24"/>
        </w:rPr>
        <w:t>本次</w:t>
      </w:r>
      <w:r w:rsidR="00EB5C4B">
        <w:rPr>
          <w:rFonts w:ascii="Times New Roman" w:eastAsia="宋体" w:hAnsi="Times New Roman" w:cs="Times New Roman" w:hint="eastAsia"/>
          <w:color w:val="000000"/>
          <w:kern w:val="0"/>
          <w:sz w:val="24"/>
          <w:szCs w:val="24"/>
        </w:rPr>
        <w:t>基金份额</w:t>
      </w:r>
      <w:r w:rsidR="00D5510F" w:rsidRPr="00D5510F">
        <w:rPr>
          <w:rFonts w:ascii="Times New Roman" w:eastAsia="宋体" w:hAnsi="Times New Roman" w:cs="Times New Roman" w:hint="eastAsia"/>
          <w:color w:val="000000"/>
          <w:kern w:val="0"/>
          <w:sz w:val="24"/>
          <w:szCs w:val="24"/>
        </w:rPr>
        <w:t>持有人大会的公证费</w:t>
      </w:r>
      <w:r w:rsidR="00C41869">
        <w:rPr>
          <w:rFonts w:ascii="Times New Roman" w:eastAsia="宋体" w:hAnsi="Times New Roman" w:cs="Times New Roman" w:hint="eastAsia"/>
          <w:color w:val="000000"/>
          <w:kern w:val="0"/>
          <w:sz w:val="24"/>
          <w:szCs w:val="24"/>
        </w:rPr>
        <w:t>1</w:t>
      </w:r>
      <w:r w:rsidR="00D5510F" w:rsidRPr="00D5510F">
        <w:rPr>
          <w:rFonts w:ascii="Times New Roman" w:eastAsia="宋体" w:hAnsi="Times New Roman" w:cs="Times New Roman" w:hint="eastAsia"/>
          <w:color w:val="000000"/>
          <w:kern w:val="0"/>
          <w:sz w:val="24"/>
          <w:szCs w:val="24"/>
        </w:rPr>
        <w:t>0,000</w:t>
      </w:r>
      <w:r w:rsidR="00D5510F" w:rsidRPr="00D5510F">
        <w:rPr>
          <w:rFonts w:ascii="Times New Roman" w:eastAsia="宋体" w:hAnsi="Times New Roman" w:cs="Times New Roman" w:hint="eastAsia"/>
          <w:color w:val="000000"/>
          <w:kern w:val="0"/>
          <w:sz w:val="24"/>
          <w:szCs w:val="24"/>
        </w:rPr>
        <w:t>元，律师费</w:t>
      </w:r>
      <w:r>
        <w:rPr>
          <w:rFonts w:ascii="Times New Roman" w:eastAsia="宋体" w:hAnsi="Times New Roman" w:cs="Times New Roman"/>
          <w:color w:val="000000"/>
          <w:kern w:val="0"/>
          <w:sz w:val="24"/>
          <w:szCs w:val="24"/>
        </w:rPr>
        <w:t>25,000</w:t>
      </w:r>
      <w:r w:rsidR="00D5510F" w:rsidRPr="00D5510F">
        <w:rPr>
          <w:rFonts w:ascii="Times New Roman" w:eastAsia="宋体" w:hAnsi="Times New Roman" w:cs="Times New Roman" w:hint="eastAsia"/>
          <w:color w:val="000000"/>
          <w:kern w:val="0"/>
          <w:sz w:val="24"/>
          <w:szCs w:val="24"/>
        </w:rPr>
        <w:t>元，合计</w:t>
      </w:r>
      <w:r>
        <w:rPr>
          <w:rFonts w:ascii="Times New Roman" w:eastAsia="宋体" w:hAnsi="Times New Roman" w:cs="Times New Roman"/>
          <w:color w:val="000000"/>
          <w:kern w:val="0"/>
          <w:sz w:val="24"/>
          <w:szCs w:val="24"/>
        </w:rPr>
        <w:t>3</w:t>
      </w:r>
      <w:r w:rsidR="00D0353C">
        <w:rPr>
          <w:rFonts w:ascii="Times New Roman" w:eastAsia="宋体" w:hAnsi="Times New Roman" w:cs="Times New Roman"/>
          <w:color w:val="000000"/>
          <w:kern w:val="0"/>
          <w:sz w:val="24"/>
          <w:szCs w:val="24"/>
        </w:rPr>
        <w:t>5</w:t>
      </w:r>
      <w:r w:rsidR="00D5510F" w:rsidRPr="00D5510F">
        <w:rPr>
          <w:rFonts w:ascii="Times New Roman" w:eastAsia="宋体" w:hAnsi="Times New Roman" w:cs="Times New Roman" w:hint="eastAsia"/>
          <w:color w:val="000000"/>
          <w:kern w:val="0"/>
          <w:sz w:val="24"/>
          <w:szCs w:val="24"/>
        </w:rPr>
        <w:t>,000</w:t>
      </w:r>
      <w:r w:rsidR="00D5510F" w:rsidRPr="00D5510F">
        <w:rPr>
          <w:rFonts w:ascii="Times New Roman" w:eastAsia="宋体" w:hAnsi="Times New Roman" w:cs="Times New Roman" w:hint="eastAsia"/>
          <w:color w:val="000000"/>
          <w:kern w:val="0"/>
          <w:sz w:val="24"/>
          <w:szCs w:val="24"/>
        </w:rPr>
        <w:t>元，由</w:t>
      </w:r>
      <w:r>
        <w:rPr>
          <w:rFonts w:ascii="Times New Roman" w:eastAsia="宋体" w:hAnsi="Times New Roman" w:cs="Times New Roman" w:hint="eastAsia"/>
          <w:color w:val="000000"/>
          <w:kern w:val="0"/>
          <w:sz w:val="24"/>
          <w:szCs w:val="24"/>
        </w:rPr>
        <w:t>基金资产</w:t>
      </w:r>
      <w:r w:rsidR="00D5510F" w:rsidRPr="00D5510F">
        <w:rPr>
          <w:rFonts w:ascii="Times New Roman" w:eastAsia="宋体" w:hAnsi="Times New Roman" w:cs="Times New Roman" w:hint="eastAsia"/>
          <w:color w:val="000000"/>
          <w:kern w:val="0"/>
          <w:sz w:val="24"/>
          <w:szCs w:val="24"/>
        </w:rPr>
        <w:t>承担。</w:t>
      </w:r>
    </w:p>
    <w:p w:rsidR="006C48FD" w:rsidRPr="005E22BD" w:rsidRDefault="006C48FD" w:rsidP="00D5510F">
      <w:pPr>
        <w:spacing w:line="420" w:lineRule="exact"/>
        <w:ind w:firstLine="420"/>
        <w:rPr>
          <w:rFonts w:ascii="Times New Roman" w:eastAsia="宋体" w:hAnsi="Times New Roman" w:cs="Times New Roman"/>
          <w:color w:val="000000"/>
          <w:kern w:val="0"/>
          <w:sz w:val="24"/>
          <w:szCs w:val="24"/>
        </w:rPr>
      </w:pPr>
    </w:p>
    <w:p w:rsidR="006C48FD" w:rsidRPr="008346F7" w:rsidRDefault="006C48FD" w:rsidP="004F3FC4">
      <w:pPr>
        <w:spacing w:line="360" w:lineRule="auto"/>
        <w:ind w:firstLine="420"/>
        <w:rPr>
          <w:rFonts w:asciiTheme="minorEastAsia" w:hAnsiTheme="minorEastAsia" w:cs="宋体"/>
          <w:b/>
          <w:color w:val="000000"/>
          <w:kern w:val="0"/>
          <w:sz w:val="24"/>
          <w:szCs w:val="24"/>
        </w:rPr>
      </w:pPr>
      <w:r w:rsidRPr="008346F7">
        <w:rPr>
          <w:rFonts w:asciiTheme="minorEastAsia" w:hAnsiTheme="minorEastAsia" w:cs="宋体" w:hint="eastAsia"/>
          <w:b/>
          <w:color w:val="000000"/>
          <w:kern w:val="0"/>
          <w:sz w:val="24"/>
          <w:szCs w:val="24"/>
        </w:rPr>
        <w:t>二、本次基金份额持有人大会决议的生效</w:t>
      </w:r>
    </w:p>
    <w:p w:rsidR="006C48FD"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根据《公开募集证券投资基金运作管理办法》</w:t>
      </w:r>
      <w:r w:rsidR="001D16E2">
        <w:rPr>
          <w:rFonts w:asciiTheme="minorEastAsia" w:hAnsiTheme="minorEastAsia" w:cs="宋体" w:hint="eastAsia"/>
          <w:color w:val="000000"/>
          <w:kern w:val="0"/>
          <w:sz w:val="24"/>
          <w:szCs w:val="24"/>
        </w:rPr>
        <w:t>第四十八</w:t>
      </w:r>
      <w:r w:rsidR="001D16E2">
        <w:rPr>
          <w:rFonts w:asciiTheme="minorEastAsia" w:hAnsiTheme="minorEastAsia" w:cs="宋体"/>
          <w:color w:val="000000"/>
          <w:kern w:val="0"/>
          <w:sz w:val="24"/>
          <w:szCs w:val="24"/>
        </w:rPr>
        <w:t>条</w:t>
      </w:r>
      <w:r w:rsidR="001D16E2">
        <w:rPr>
          <w:rFonts w:asciiTheme="minorEastAsia" w:hAnsiTheme="minorEastAsia" w:cs="宋体" w:hint="eastAsia"/>
          <w:color w:val="000000"/>
          <w:kern w:val="0"/>
          <w:sz w:val="24"/>
          <w:szCs w:val="24"/>
        </w:rPr>
        <w:t>第二款</w:t>
      </w:r>
      <w:r w:rsidRPr="007D10BA">
        <w:rPr>
          <w:rFonts w:asciiTheme="minorEastAsia" w:hAnsiTheme="minorEastAsia" w:cs="宋体" w:hint="eastAsia"/>
          <w:color w:val="000000"/>
          <w:kern w:val="0"/>
          <w:sz w:val="24"/>
          <w:szCs w:val="24"/>
        </w:rPr>
        <w:t>的规定</w:t>
      </w:r>
      <w:r w:rsidR="001D16E2">
        <w:rPr>
          <w:rFonts w:asciiTheme="minorEastAsia" w:hAnsiTheme="minorEastAsia" w:cs="宋体" w:hint="eastAsia"/>
          <w:color w:val="000000"/>
          <w:kern w:val="0"/>
          <w:sz w:val="24"/>
          <w:szCs w:val="24"/>
        </w:rPr>
        <w:t>：</w:t>
      </w:r>
      <w:r w:rsidR="001D16E2">
        <w:rPr>
          <w:rFonts w:asciiTheme="minorEastAsia" w:hAnsiTheme="minorEastAsia" w:cs="宋体"/>
          <w:color w:val="000000"/>
          <w:kern w:val="0"/>
          <w:sz w:val="24"/>
          <w:szCs w:val="24"/>
        </w:rPr>
        <w:t>“</w:t>
      </w:r>
      <w:r w:rsidRPr="007D10BA">
        <w:rPr>
          <w:rFonts w:asciiTheme="minorEastAsia" w:hAnsiTheme="minorEastAsia" w:cs="宋体" w:hint="eastAsia"/>
          <w:color w:val="000000"/>
          <w:kern w:val="0"/>
          <w:sz w:val="24"/>
          <w:szCs w:val="24"/>
        </w:rPr>
        <w:t>基金份额持有人大会决定的事项自表决通过之日起生</w:t>
      </w:r>
      <w:bookmarkStart w:id="0" w:name="_GoBack"/>
      <w:bookmarkEnd w:id="0"/>
      <w:r w:rsidRPr="007D10BA">
        <w:rPr>
          <w:rFonts w:asciiTheme="minorEastAsia" w:hAnsiTheme="minorEastAsia" w:cs="宋体" w:hint="eastAsia"/>
          <w:color w:val="000000"/>
          <w:kern w:val="0"/>
          <w:sz w:val="24"/>
          <w:szCs w:val="24"/>
        </w:rPr>
        <w:t>效。</w:t>
      </w:r>
      <w:r w:rsidR="001D16E2">
        <w:rPr>
          <w:rFonts w:asciiTheme="minorEastAsia" w:hAnsiTheme="minorEastAsia" w:cs="宋体"/>
          <w:color w:val="000000"/>
          <w:kern w:val="0"/>
          <w:sz w:val="24"/>
          <w:szCs w:val="24"/>
        </w:rPr>
        <w:t>”</w:t>
      </w:r>
      <w:r w:rsidRPr="007D10BA">
        <w:rPr>
          <w:rFonts w:asciiTheme="minorEastAsia" w:hAnsiTheme="minorEastAsia" w:cs="宋体" w:hint="eastAsia"/>
          <w:color w:val="000000"/>
          <w:kern w:val="0"/>
          <w:sz w:val="24"/>
          <w:szCs w:val="24"/>
        </w:rPr>
        <w:t>本次基金份额持有人大会于20</w:t>
      </w:r>
      <w:r w:rsidR="00D10709">
        <w:rPr>
          <w:rFonts w:asciiTheme="minorEastAsia" w:hAnsiTheme="minorEastAsia" w:cs="宋体"/>
          <w:color w:val="000000"/>
          <w:kern w:val="0"/>
          <w:sz w:val="24"/>
          <w:szCs w:val="24"/>
        </w:rPr>
        <w:t>21</w:t>
      </w:r>
      <w:r w:rsidRPr="007D10BA">
        <w:rPr>
          <w:rFonts w:asciiTheme="minorEastAsia" w:hAnsiTheme="minorEastAsia" w:cs="宋体" w:hint="eastAsia"/>
          <w:color w:val="000000"/>
          <w:kern w:val="0"/>
          <w:sz w:val="24"/>
          <w:szCs w:val="24"/>
        </w:rPr>
        <w:t>年</w:t>
      </w:r>
      <w:r w:rsidR="003837A8">
        <w:rPr>
          <w:rFonts w:asciiTheme="minorEastAsia" w:hAnsiTheme="minorEastAsia" w:cs="宋体" w:hint="eastAsia"/>
          <w:color w:val="000000"/>
          <w:kern w:val="0"/>
          <w:sz w:val="24"/>
          <w:szCs w:val="24"/>
        </w:rPr>
        <w:t>1</w:t>
      </w:r>
      <w:r w:rsidR="003837A8">
        <w:rPr>
          <w:rFonts w:asciiTheme="minorEastAsia" w:hAnsiTheme="minorEastAsia" w:cs="宋体"/>
          <w:color w:val="000000"/>
          <w:kern w:val="0"/>
          <w:sz w:val="24"/>
          <w:szCs w:val="24"/>
        </w:rPr>
        <w:t>1</w:t>
      </w:r>
      <w:r w:rsidRPr="007D10BA">
        <w:rPr>
          <w:rFonts w:asciiTheme="minorEastAsia" w:hAnsiTheme="minorEastAsia" w:cs="宋体" w:hint="eastAsia"/>
          <w:color w:val="000000"/>
          <w:kern w:val="0"/>
          <w:sz w:val="24"/>
          <w:szCs w:val="24"/>
        </w:rPr>
        <w:t>月</w:t>
      </w:r>
      <w:r w:rsidR="00E33C3B">
        <w:rPr>
          <w:rFonts w:asciiTheme="minorEastAsia" w:hAnsiTheme="minorEastAsia" w:cs="宋体"/>
          <w:color w:val="000000"/>
          <w:kern w:val="0"/>
          <w:sz w:val="24"/>
          <w:szCs w:val="24"/>
        </w:rPr>
        <w:t>23</w:t>
      </w:r>
      <w:r w:rsidRPr="007D10BA">
        <w:rPr>
          <w:rFonts w:asciiTheme="minorEastAsia" w:hAnsiTheme="minorEastAsia" w:cs="宋体" w:hint="eastAsia"/>
          <w:color w:val="000000"/>
          <w:kern w:val="0"/>
          <w:sz w:val="24"/>
          <w:szCs w:val="24"/>
        </w:rPr>
        <w:t>日表决通过了《</w:t>
      </w:r>
      <w:r w:rsidR="00390B94" w:rsidRPr="00390B94">
        <w:rPr>
          <w:rFonts w:asciiTheme="minorEastAsia" w:hAnsiTheme="minorEastAsia" w:cs="宋体" w:hint="eastAsia"/>
          <w:color w:val="000000"/>
          <w:kern w:val="0"/>
          <w:sz w:val="24"/>
          <w:szCs w:val="24"/>
        </w:rPr>
        <w:t>关于终止</w:t>
      </w:r>
      <w:r w:rsidR="001208DA">
        <w:rPr>
          <w:rFonts w:asciiTheme="minorEastAsia" w:hAnsiTheme="minorEastAsia" w:cs="宋体" w:hint="eastAsia"/>
          <w:color w:val="000000"/>
          <w:kern w:val="0"/>
          <w:sz w:val="24"/>
          <w:szCs w:val="24"/>
        </w:rPr>
        <w:t>九泰</w:t>
      </w:r>
      <w:r w:rsidR="00E33C3B">
        <w:rPr>
          <w:rFonts w:asciiTheme="minorEastAsia" w:hAnsiTheme="minorEastAsia" w:cs="宋体" w:hint="eastAsia"/>
          <w:color w:val="000000"/>
          <w:kern w:val="0"/>
          <w:sz w:val="24"/>
          <w:szCs w:val="24"/>
        </w:rPr>
        <w:t>天辰量化新动力股票型</w:t>
      </w:r>
      <w:r w:rsidR="001208DA">
        <w:rPr>
          <w:rFonts w:asciiTheme="minorEastAsia" w:hAnsiTheme="minorEastAsia" w:cs="宋体" w:hint="eastAsia"/>
          <w:color w:val="000000"/>
          <w:kern w:val="0"/>
          <w:sz w:val="24"/>
          <w:szCs w:val="24"/>
        </w:rPr>
        <w:t>证券投资基金</w:t>
      </w:r>
      <w:r w:rsidR="00E33C3B">
        <w:rPr>
          <w:rFonts w:asciiTheme="minorEastAsia" w:hAnsiTheme="minorEastAsia" w:cs="宋体" w:hint="eastAsia"/>
          <w:color w:val="000000"/>
          <w:kern w:val="0"/>
          <w:sz w:val="24"/>
          <w:szCs w:val="24"/>
        </w:rPr>
        <w:t>基金</w:t>
      </w:r>
      <w:r w:rsidR="00390B94" w:rsidRPr="00390B94">
        <w:rPr>
          <w:rFonts w:asciiTheme="minorEastAsia" w:hAnsiTheme="minorEastAsia" w:cs="宋体" w:hint="eastAsia"/>
          <w:color w:val="000000"/>
          <w:kern w:val="0"/>
          <w:sz w:val="24"/>
          <w:szCs w:val="24"/>
        </w:rPr>
        <w:t>合同有关事项的议案</w:t>
      </w:r>
      <w:r w:rsidRPr="007D10BA">
        <w:rPr>
          <w:rFonts w:asciiTheme="minorEastAsia" w:hAnsiTheme="minorEastAsia" w:cs="宋体" w:hint="eastAsia"/>
          <w:color w:val="000000"/>
          <w:kern w:val="0"/>
          <w:sz w:val="24"/>
          <w:szCs w:val="24"/>
        </w:rPr>
        <w:t>》，本次</w:t>
      </w:r>
      <w:r w:rsidR="00EB5C4B">
        <w:rPr>
          <w:rFonts w:asciiTheme="minorEastAsia" w:hAnsiTheme="minorEastAsia" w:cs="宋体" w:hint="eastAsia"/>
          <w:color w:val="000000"/>
          <w:kern w:val="0"/>
          <w:sz w:val="24"/>
          <w:szCs w:val="24"/>
        </w:rPr>
        <w:t>基金份额持有人</w:t>
      </w:r>
      <w:r w:rsidRPr="007D10BA">
        <w:rPr>
          <w:rFonts w:asciiTheme="minorEastAsia" w:hAnsiTheme="minorEastAsia" w:cs="宋体" w:hint="eastAsia"/>
          <w:color w:val="000000"/>
          <w:kern w:val="0"/>
          <w:sz w:val="24"/>
          <w:szCs w:val="24"/>
        </w:rPr>
        <w:t>大会决议自该日起生效，基金管理人将自该日起五日内将表决通过的事项报中国证券监督管理委员会备案。</w:t>
      </w:r>
    </w:p>
    <w:p w:rsidR="006C48FD" w:rsidRDefault="006C48FD" w:rsidP="00D5510F">
      <w:pPr>
        <w:spacing w:line="420" w:lineRule="exact"/>
        <w:ind w:firstLine="420"/>
        <w:rPr>
          <w:rFonts w:ascii="Times New Roman" w:eastAsia="宋体" w:hAnsi="Times New Roman" w:cs="Times New Roman"/>
          <w:color w:val="000000"/>
          <w:kern w:val="0"/>
          <w:sz w:val="24"/>
          <w:szCs w:val="24"/>
        </w:rPr>
      </w:pPr>
    </w:p>
    <w:p w:rsidR="00390B94" w:rsidRPr="00584C5D" w:rsidRDefault="00390B94" w:rsidP="00390B94">
      <w:pPr>
        <w:spacing w:line="360" w:lineRule="auto"/>
        <w:ind w:firstLine="420"/>
        <w:rPr>
          <w:rFonts w:asciiTheme="minorEastAsia" w:hAnsiTheme="minorEastAsia" w:cs="宋体"/>
          <w:b/>
          <w:color w:val="000000"/>
          <w:kern w:val="0"/>
          <w:sz w:val="24"/>
          <w:szCs w:val="24"/>
        </w:rPr>
      </w:pPr>
      <w:r w:rsidRPr="00584C5D">
        <w:rPr>
          <w:rFonts w:asciiTheme="minorEastAsia" w:hAnsiTheme="minorEastAsia" w:cs="宋体" w:hint="eastAsia"/>
          <w:b/>
          <w:color w:val="000000"/>
          <w:kern w:val="0"/>
          <w:sz w:val="24"/>
          <w:szCs w:val="24"/>
        </w:rPr>
        <w:t>三、</w:t>
      </w:r>
      <w:r w:rsidR="0079000C" w:rsidRPr="0079000C">
        <w:rPr>
          <w:rFonts w:asciiTheme="minorEastAsia" w:hAnsiTheme="minorEastAsia" w:cs="宋体" w:hint="eastAsia"/>
          <w:b/>
          <w:color w:val="000000"/>
          <w:kern w:val="0"/>
          <w:sz w:val="24"/>
          <w:szCs w:val="24"/>
        </w:rPr>
        <w:t>基金份额持有人大会决议生效后续</w:t>
      </w:r>
      <w:r w:rsidR="00460564" w:rsidRPr="00460564">
        <w:rPr>
          <w:rFonts w:asciiTheme="minorEastAsia" w:hAnsiTheme="minorEastAsia" w:cs="宋体" w:hint="eastAsia"/>
          <w:b/>
          <w:color w:val="000000"/>
          <w:kern w:val="0"/>
          <w:sz w:val="24"/>
          <w:szCs w:val="24"/>
        </w:rPr>
        <w:t>安排</w:t>
      </w:r>
    </w:p>
    <w:p w:rsidR="00460564" w:rsidRDefault="00460564" w:rsidP="00D5510F">
      <w:pPr>
        <w:spacing w:line="420" w:lineRule="exact"/>
        <w:ind w:firstLine="420"/>
        <w:rPr>
          <w:rFonts w:ascii="Times New Roman" w:eastAsia="宋体" w:hAnsi="Times New Roman" w:cs="Times New Roman"/>
          <w:color w:val="000000"/>
          <w:kern w:val="0"/>
          <w:sz w:val="24"/>
          <w:szCs w:val="24"/>
        </w:rPr>
      </w:pPr>
      <w:r w:rsidRPr="00460564">
        <w:rPr>
          <w:rFonts w:ascii="Times New Roman" w:eastAsia="宋体" w:hAnsi="Times New Roman" w:cs="Times New Roman" w:hint="eastAsia"/>
          <w:color w:val="000000"/>
          <w:kern w:val="0"/>
          <w:sz w:val="24"/>
          <w:szCs w:val="24"/>
        </w:rPr>
        <w:t>为更好地满足基金份额持有人的赎回需求，本基金自</w:t>
      </w:r>
      <w:r w:rsidRPr="00460564">
        <w:rPr>
          <w:rFonts w:ascii="Times New Roman" w:eastAsia="宋体" w:hAnsi="Times New Roman" w:cs="Times New Roman" w:hint="eastAsia"/>
          <w:color w:val="000000"/>
          <w:kern w:val="0"/>
          <w:sz w:val="24"/>
          <w:szCs w:val="24"/>
        </w:rPr>
        <w:t>2021</w:t>
      </w:r>
      <w:r w:rsidRPr="00460564">
        <w:rPr>
          <w:rFonts w:ascii="Times New Roman" w:eastAsia="宋体" w:hAnsi="Times New Roman" w:cs="Times New Roman" w:hint="eastAsia"/>
          <w:color w:val="000000"/>
          <w:kern w:val="0"/>
          <w:sz w:val="24"/>
          <w:szCs w:val="24"/>
        </w:rPr>
        <w:t>年</w:t>
      </w:r>
      <w:r w:rsidR="003837A8">
        <w:rPr>
          <w:rFonts w:ascii="Times New Roman" w:eastAsia="宋体" w:hAnsi="Times New Roman" w:cs="Times New Roman" w:hint="eastAsia"/>
          <w:color w:val="000000"/>
          <w:kern w:val="0"/>
          <w:sz w:val="24"/>
          <w:szCs w:val="24"/>
        </w:rPr>
        <w:t>1</w:t>
      </w:r>
      <w:r w:rsidR="003837A8">
        <w:rPr>
          <w:rFonts w:ascii="Times New Roman" w:eastAsia="宋体" w:hAnsi="Times New Roman" w:cs="Times New Roman"/>
          <w:color w:val="000000"/>
          <w:kern w:val="0"/>
          <w:sz w:val="24"/>
          <w:szCs w:val="24"/>
        </w:rPr>
        <w:t>1</w:t>
      </w:r>
      <w:r w:rsidRPr="00460564">
        <w:rPr>
          <w:rFonts w:ascii="Times New Roman" w:eastAsia="宋体" w:hAnsi="Times New Roman" w:cs="Times New Roman" w:hint="eastAsia"/>
          <w:color w:val="000000"/>
          <w:kern w:val="0"/>
          <w:sz w:val="24"/>
          <w:szCs w:val="24"/>
        </w:rPr>
        <w:t>月</w:t>
      </w:r>
      <w:r w:rsidR="00E33C3B">
        <w:rPr>
          <w:rFonts w:ascii="Times New Roman" w:eastAsia="宋体" w:hAnsi="Times New Roman" w:cs="Times New Roman"/>
          <w:color w:val="000000"/>
          <w:kern w:val="0"/>
          <w:sz w:val="24"/>
          <w:szCs w:val="24"/>
        </w:rPr>
        <w:t>24</w:t>
      </w:r>
      <w:r w:rsidRPr="00460564">
        <w:rPr>
          <w:rFonts w:ascii="Times New Roman" w:eastAsia="宋体" w:hAnsi="Times New Roman" w:cs="Times New Roman" w:hint="eastAsia"/>
          <w:color w:val="000000"/>
          <w:kern w:val="0"/>
          <w:sz w:val="24"/>
          <w:szCs w:val="24"/>
        </w:rPr>
        <w:t>日至</w:t>
      </w:r>
      <w:r w:rsidR="00836ED7" w:rsidRPr="00460564">
        <w:rPr>
          <w:rFonts w:ascii="Times New Roman" w:eastAsia="宋体" w:hAnsi="Times New Roman" w:cs="Times New Roman" w:hint="eastAsia"/>
          <w:color w:val="000000"/>
          <w:kern w:val="0"/>
          <w:sz w:val="24"/>
          <w:szCs w:val="24"/>
        </w:rPr>
        <w:t>2021</w:t>
      </w:r>
      <w:r w:rsidR="00836ED7" w:rsidRPr="00460564">
        <w:rPr>
          <w:rFonts w:ascii="Times New Roman" w:eastAsia="宋体" w:hAnsi="Times New Roman" w:cs="Times New Roman" w:hint="eastAsia"/>
          <w:color w:val="000000"/>
          <w:kern w:val="0"/>
          <w:sz w:val="24"/>
          <w:szCs w:val="24"/>
        </w:rPr>
        <w:t>年</w:t>
      </w:r>
      <w:r w:rsidR="00836ED7">
        <w:rPr>
          <w:rFonts w:ascii="Times New Roman" w:eastAsia="宋体" w:hAnsi="Times New Roman" w:cs="Times New Roman"/>
          <w:color w:val="000000"/>
          <w:kern w:val="0"/>
          <w:sz w:val="24"/>
          <w:szCs w:val="24"/>
        </w:rPr>
        <w:t>12</w:t>
      </w:r>
      <w:r w:rsidR="00836ED7" w:rsidRPr="00460564">
        <w:rPr>
          <w:rFonts w:ascii="Times New Roman" w:eastAsia="宋体" w:hAnsi="Times New Roman" w:cs="Times New Roman" w:hint="eastAsia"/>
          <w:color w:val="000000"/>
          <w:kern w:val="0"/>
          <w:sz w:val="24"/>
          <w:szCs w:val="24"/>
        </w:rPr>
        <w:t>月</w:t>
      </w:r>
      <w:r w:rsidR="00836ED7">
        <w:rPr>
          <w:rFonts w:ascii="Times New Roman" w:eastAsia="宋体" w:hAnsi="Times New Roman" w:cs="Times New Roman"/>
          <w:color w:val="000000"/>
          <w:kern w:val="0"/>
          <w:sz w:val="24"/>
          <w:szCs w:val="24"/>
        </w:rPr>
        <w:t>7</w:t>
      </w:r>
      <w:r>
        <w:rPr>
          <w:rFonts w:ascii="Times New Roman" w:eastAsia="宋体" w:hAnsi="Times New Roman" w:cs="Times New Roman" w:hint="eastAsia"/>
          <w:color w:val="000000"/>
          <w:kern w:val="0"/>
          <w:sz w:val="24"/>
          <w:szCs w:val="24"/>
        </w:rPr>
        <w:t>日正常办理赎回及</w:t>
      </w:r>
      <w:r>
        <w:rPr>
          <w:rFonts w:ascii="Times New Roman" w:eastAsia="宋体" w:hAnsi="Times New Roman" w:cs="Times New Roman"/>
          <w:color w:val="000000"/>
          <w:kern w:val="0"/>
          <w:sz w:val="24"/>
          <w:szCs w:val="24"/>
        </w:rPr>
        <w:t>转换转出</w:t>
      </w:r>
      <w:r>
        <w:rPr>
          <w:rFonts w:ascii="Times New Roman" w:eastAsia="宋体" w:hAnsi="Times New Roman" w:cs="Times New Roman" w:hint="eastAsia"/>
          <w:color w:val="000000"/>
          <w:kern w:val="0"/>
          <w:sz w:val="24"/>
          <w:szCs w:val="24"/>
        </w:rPr>
        <w:t>业务，但不</w:t>
      </w:r>
      <w:r w:rsidRPr="00460564">
        <w:rPr>
          <w:rFonts w:ascii="Times New Roman" w:eastAsia="宋体" w:hAnsi="Times New Roman" w:cs="Times New Roman" w:hint="eastAsia"/>
          <w:color w:val="000000"/>
          <w:kern w:val="0"/>
          <w:sz w:val="24"/>
          <w:szCs w:val="24"/>
        </w:rPr>
        <w:t>办理申购、定期定额投资</w:t>
      </w:r>
      <w:r w:rsidR="008305BF">
        <w:rPr>
          <w:rFonts w:ascii="Times New Roman" w:eastAsia="宋体" w:hAnsi="Times New Roman" w:cs="Times New Roman" w:hint="eastAsia"/>
          <w:color w:val="000000"/>
          <w:kern w:val="0"/>
          <w:sz w:val="24"/>
          <w:szCs w:val="24"/>
        </w:rPr>
        <w:t>和</w:t>
      </w:r>
      <w:r>
        <w:rPr>
          <w:rFonts w:ascii="Times New Roman" w:eastAsia="宋体" w:hAnsi="Times New Roman" w:cs="Times New Roman"/>
          <w:color w:val="000000"/>
          <w:kern w:val="0"/>
          <w:sz w:val="24"/>
          <w:szCs w:val="24"/>
        </w:rPr>
        <w:t>转换转入</w:t>
      </w:r>
      <w:r w:rsidRPr="00460564">
        <w:rPr>
          <w:rFonts w:ascii="Times New Roman" w:eastAsia="宋体" w:hAnsi="Times New Roman" w:cs="Times New Roman" w:hint="eastAsia"/>
          <w:color w:val="000000"/>
          <w:kern w:val="0"/>
          <w:sz w:val="24"/>
          <w:szCs w:val="24"/>
        </w:rPr>
        <w:t>等业务。基金份额持有人可以选择赎回其所持有的本基金基金份额或将其所持有的本基金基金份额转换为基金管理人管理的且已开通基金转换业务的其他基金。</w:t>
      </w:r>
      <w:r w:rsidR="001C6374">
        <w:rPr>
          <w:rFonts w:ascii="Times New Roman" w:eastAsia="宋体" w:hAnsi="Times New Roman" w:cs="Times New Roman" w:hint="eastAsia"/>
          <w:color w:val="000000"/>
          <w:kern w:val="0"/>
          <w:sz w:val="24"/>
          <w:szCs w:val="24"/>
        </w:rPr>
        <w:t>本基金的基金份额持有人在此期间选择将其所持有的本基金基金份额转换为基金管理人管理的且已开通基金转换业务的其他基金的，</w:t>
      </w:r>
      <w:r w:rsidR="00A63147">
        <w:rPr>
          <w:rFonts w:ascii="Times New Roman" w:eastAsia="宋体" w:hAnsi="Times New Roman" w:cs="Times New Roman" w:hint="eastAsia"/>
          <w:color w:val="000000"/>
          <w:kern w:val="0"/>
          <w:sz w:val="24"/>
          <w:szCs w:val="24"/>
        </w:rPr>
        <w:t>仍将按照本基金招募说明书和相关公告中列式的规则办理。</w:t>
      </w:r>
      <w:r w:rsidRPr="00460564">
        <w:rPr>
          <w:rFonts w:ascii="Times New Roman" w:eastAsia="宋体" w:hAnsi="Times New Roman" w:cs="Times New Roman" w:hint="eastAsia"/>
          <w:color w:val="000000"/>
          <w:kern w:val="0"/>
          <w:sz w:val="24"/>
          <w:szCs w:val="24"/>
        </w:rPr>
        <w:t>本基金的基金份额持有人在此期间选择赎回本基金基金份额的，仍将按照本基金招募说明书中列示的赎回费率支付赎回费。</w:t>
      </w:r>
    </w:p>
    <w:p w:rsidR="00D27E41" w:rsidRPr="00390B94" w:rsidRDefault="00D27E41" w:rsidP="00D5510F">
      <w:pPr>
        <w:spacing w:line="420" w:lineRule="exact"/>
        <w:ind w:firstLine="420"/>
        <w:rPr>
          <w:rFonts w:ascii="Times New Roman" w:eastAsia="宋体" w:hAnsi="Times New Roman" w:cs="Times New Roman"/>
          <w:color w:val="000000"/>
          <w:kern w:val="0"/>
          <w:sz w:val="24"/>
          <w:szCs w:val="24"/>
        </w:rPr>
      </w:pPr>
      <w:r w:rsidRPr="00D27E41">
        <w:rPr>
          <w:rFonts w:ascii="Times New Roman" w:eastAsia="宋体" w:hAnsi="Times New Roman" w:cs="Times New Roman" w:hint="eastAsia"/>
          <w:color w:val="000000"/>
          <w:kern w:val="0"/>
          <w:sz w:val="24"/>
          <w:szCs w:val="24"/>
        </w:rPr>
        <w:t>投资者</w:t>
      </w:r>
      <w:r w:rsidR="00E33C3B">
        <w:rPr>
          <w:rFonts w:ascii="Times New Roman" w:eastAsia="宋体" w:hAnsi="Times New Roman" w:cs="Times New Roman" w:hint="eastAsia"/>
          <w:color w:val="000000"/>
          <w:kern w:val="0"/>
          <w:sz w:val="24"/>
          <w:szCs w:val="24"/>
        </w:rPr>
        <w:t>可将其持有的全部或部分基金份额赎回。</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3"/>
        <w:gridCol w:w="2835"/>
        <w:gridCol w:w="2665"/>
      </w:tblGrid>
      <w:tr w:rsidR="00B21C7E" w:rsidRPr="00D23670" w:rsidTr="00E33C3B">
        <w:trPr>
          <w:trHeight w:val="468"/>
        </w:trPr>
        <w:tc>
          <w:tcPr>
            <w:tcW w:w="2013" w:type="dxa"/>
            <w:vAlign w:val="center"/>
          </w:tcPr>
          <w:p w:rsidR="00B21C7E" w:rsidRPr="00D23670" w:rsidRDefault="00B21C7E" w:rsidP="00E33C3B">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费用项</w:t>
            </w:r>
          </w:p>
        </w:tc>
        <w:tc>
          <w:tcPr>
            <w:tcW w:w="283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持有期限（Y）</w:t>
            </w:r>
          </w:p>
        </w:tc>
        <w:tc>
          <w:tcPr>
            <w:tcW w:w="266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收费标准</w:t>
            </w:r>
          </w:p>
        </w:tc>
      </w:tr>
      <w:tr w:rsidR="00B21C7E" w:rsidRPr="00D23670" w:rsidTr="00E33C3B">
        <w:trPr>
          <w:trHeight w:val="468"/>
        </w:trPr>
        <w:tc>
          <w:tcPr>
            <w:tcW w:w="2013" w:type="dxa"/>
            <w:vMerge w:val="restart"/>
            <w:vAlign w:val="center"/>
          </w:tcPr>
          <w:p w:rsidR="00B21C7E" w:rsidRPr="00D23670" w:rsidRDefault="00B21C7E" w:rsidP="00E33C3B">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赎回费</w:t>
            </w:r>
          </w:p>
        </w:tc>
        <w:tc>
          <w:tcPr>
            <w:tcW w:w="283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Y＜</w:t>
            </w:r>
            <w:r w:rsidRPr="00D23670">
              <w:rPr>
                <w:rFonts w:asciiTheme="minorEastAsia" w:hAnsiTheme="minorEastAsia"/>
                <w:bCs/>
                <w:color w:val="000000" w:themeColor="text1"/>
                <w:sz w:val="24"/>
                <w:szCs w:val="24"/>
              </w:rPr>
              <w:t>7</w:t>
            </w:r>
            <w:r w:rsidRPr="00D23670">
              <w:rPr>
                <w:rFonts w:asciiTheme="minorEastAsia" w:hAnsiTheme="minorEastAsia" w:hint="eastAsia"/>
                <w:bCs/>
                <w:color w:val="000000" w:themeColor="text1"/>
                <w:sz w:val="24"/>
                <w:szCs w:val="24"/>
              </w:rPr>
              <w:t>日</w:t>
            </w:r>
          </w:p>
        </w:tc>
        <w:tc>
          <w:tcPr>
            <w:tcW w:w="266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bCs/>
                <w:color w:val="000000" w:themeColor="text1"/>
                <w:sz w:val="24"/>
                <w:szCs w:val="24"/>
              </w:rPr>
              <w:t>1.</w:t>
            </w:r>
            <w:r w:rsidRPr="00D23670">
              <w:rPr>
                <w:rFonts w:asciiTheme="minorEastAsia" w:hAnsiTheme="minorEastAsia" w:hint="eastAsia"/>
                <w:bCs/>
                <w:color w:val="000000" w:themeColor="text1"/>
                <w:sz w:val="24"/>
                <w:szCs w:val="24"/>
              </w:rPr>
              <w:t>5</w:t>
            </w:r>
            <w:r w:rsidRPr="00D23670">
              <w:rPr>
                <w:rFonts w:asciiTheme="minorEastAsia" w:hAnsiTheme="minorEastAsia"/>
                <w:bCs/>
                <w:color w:val="000000" w:themeColor="text1"/>
                <w:sz w:val="24"/>
                <w:szCs w:val="24"/>
              </w:rPr>
              <w:t>0</w:t>
            </w:r>
            <w:r w:rsidRPr="00D23670">
              <w:rPr>
                <w:rFonts w:asciiTheme="minorEastAsia" w:hAnsiTheme="minorEastAsia" w:hint="eastAsia"/>
                <w:bCs/>
                <w:color w:val="000000" w:themeColor="text1"/>
                <w:sz w:val="24"/>
                <w:szCs w:val="24"/>
              </w:rPr>
              <w:t>%</w:t>
            </w:r>
          </w:p>
        </w:tc>
      </w:tr>
      <w:tr w:rsidR="00B21C7E" w:rsidRPr="00D23670" w:rsidTr="001847BC">
        <w:trPr>
          <w:trHeight w:val="468"/>
        </w:trPr>
        <w:tc>
          <w:tcPr>
            <w:tcW w:w="2013" w:type="dxa"/>
            <w:vMerge/>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bCs/>
                <w:color w:val="000000" w:themeColor="text1"/>
                <w:sz w:val="24"/>
                <w:szCs w:val="24"/>
              </w:rPr>
              <w:t>7</w:t>
            </w:r>
            <w:r w:rsidRPr="00D23670">
              <w:rPr>
                <w:rFonts w:asciiTheme="minorEastAsia" w:hAnsiTheme="minorEastAsia" w:hint="eastAsia"/>
                <w:bCs/>
                <w:color w:val="000000" w:themeColor="text1"/>
                <w:sz w:val="24"/>
                <w:szCs w:val="24"/>
              </w:rPr>
              <w:t>日≤Y＜</w:t>
            </w:r>
            <w:r w:rsidRPr="00D23670">
              <w:rPr>
                <w:rFonts w:asciiTheme="minorEastAsia" w:hAnsiTheme="minorEastAsia"/>
                <w:bCs/>
                <w:color w:val="000000" w:themeColor="text1"/>
                <w:sz w:val="24"/>
                <w:szCs w:val="24"/>
              </w:rPr>
              <w:t>30</w:t>
            </w:r>
            <w:r w:rsidRPr="00D23670">
              <w:rPr>
                <w:rFonts w:asciiTheme="minorEastAsia" w:hAnsiTheme="minorEastAsia" w:hint="eastAsia"/>
                <w:bCs/>
                <w:color w:val="000000" w:themeColor="text1"/>
                <w:sz w:val="24"/>
                <w:szCs w:val="24"/>
              </w:rPr>
              <w:t>日</w:t>
            </w:r>
          </w:p>
        </w:tc>
        <w:tc>
          <w:tcPr>
            <w:tcW w:w="266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0.75</w:t>
            </w:r>
            <w:r w:rsidRPr="00D23670">
              <w:rPr>
                <w:rFonts w:asciiTheme="minorEastAsia" w:hAnsiTheme="minorEastAsia"/>
                <w:bCs/>
                <w:color w:val="000000" w:themeColor="text1"/>
                <w:sz w:val="24"/>
                <w:szCs w:val="24"/>
              </w:rPr>
              <w:t>%</w:t>
            </w:r>
          </w:p>
        </w:tc>
      </w:tr>
      <w:tr w:rsidR="00B21C7E" w:rsidRPr="00D23670" w:rsidTr="001847BC">
        <w:trPr>
          <w:trHeight w:val="70"/>
        </w:trPr>
        <w:tc>
          <w:tcPr>
            <w:tcW w:w="2013" w:type="dxa"/>
            <w:vMerge/>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bCs/>
                <w:color w:val="000000" w:themeColor="text1"/>
                <w:sz w:val="24"/>
                <w:szCs w:val="24"/>
              </w:rPr>
              <w:t>30</w:t>
            </w:r>
            <w:r w:rsidRPr="00D23670">
              <w:rPr>
                <w:rFonts w:asciiTheme="minorEastAsia" w:hAnsiTheme="minorEastAsia" w:hint="eastAsia"/>
                <w:bCs/>
                <w:color w:val="000000" w:themeColor="text1"/>
                <w:sz w:val="24"/>
                <w:szCs w:val="24"/>
              </w:rPr>
              <w:t>日≤Y＜365日</w:t>
            </w:r>
          </w:p>
        </w:tc>
        <w:tc>
          <w:tcPr>
            <w:tcW w:w="266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0.5</w:t>
            </w:r>
            <w:r w:rsidRPr="00D23670">
              <w:rPr>
                <w:rFonts w:asciiTheme="minorEastAsia" w:hAnsiTheme="minorEastAsia"/>
                <w:bCs/>
                <w:color w:val="000000" w:themeColor="text1"/>
                <w:sz w:val="24"/>
                <w:szCs w:val="24"/>
              </w:rPr>
              <w:t>0%</w:t>
            </w:r>
          </w:p>
        </w:tc>
      </w:tr>
      <w:tr w:rsidR="00E33C3B" w:rsidRPr="00D23670" w:rsidTr="001847BC">
        <w:trPr>
          <w:trHeight w:val="70"/>
        </w:trPr>
        <w:tc>
          <w:tcPr>
            <w:tcW w:w="2013" w:type="dxa"/>
            <w:vMerge/>
            <w:vAlign w:val="center"/>
          </w:tcPr>
          <w:p w:rsidR="00E33C3B" w:rsidRPr="00D23670" w:rsidRDefault="00E33C3B"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E33C3B" w:rsidRPr="00D23670" w:rsidRDefault="00E33C3B" w:rsidP="001847BC">
            <w:pPr>
              <w:spacing w:line="420" w:lineRule="exact"/>
              <w:ind w:firstLine="420"/>
              <w:jc w:val="center"/>
              <w:rPr>
                <w:rFonts w:asciiTheme="minorEastAsia" w:hAnsiTheme="minorEastAsia"/>
                <w:bCs/>
                <w:color w:val="000000" w:themeColor="text1"/>
                <w:sz w:val="24"/>
                <w:szCs w:val="24"/>
              </w:rPr>
            </w:pPr>
            <w:r>
              <w:rPr>
                <w:rFonts w:asciiTheme="minorEastAsia" w:hAnsiTheme="minorEastAsia"/>
                <w:bCs/>
                <w:color w:val="000000" w:themeColor="text1"/>
                <w:sz w:val="24"/>
                <w:szCs w:val="24"/>
              </w:rPr>
              <w:t>365</w:t>
            </w:r>
            <w:r w:rsidRPr="00D23670">
              <w:rPr>
                <w:rFonts w:asciiTheme="minorEastAsia" w:hAnsiTheme="minorEastAsia" w:hint="eastAsia"/>
                <w:bCs/>
                <w:color w:val="000000" w:themeColor="text1"/>
                <w:sz w:val="24"/>
                <w:szCs w:val="24"/>
              </w:rPr>
              <w:t>日≤Y＜</w:t>
            </w:r>
            <w:r>
              <w:rPr>
                <w:rFonts w:asciiTheme="minorEastAsia" w:hAnsiTheme="minorEastAsia"/>
                <w:bCs/>
                <w:color w:val="000000" w:themeColor="text1"/>
                <w:sz w:val="24"/>
                <w:szCs w:val="24"/>
              </w:rPr>
              <w:t>730</w:t>
            </w:r>
            <w:r w:rsidRPr="00D23670">
              <w:rPr>
                <w:rFonts w:asciiTheme="minorEastAsia" w:hAnsiTheme="minorEastAsia" w:hint="eastAsia"/>
                <w:bCs/>
                <w:color w:val="000000" w:themeColor="text1"/>
                <w:sz w:val="24"/>
                <w:szCs w:val="24"/>
              </w:rPr>
              <w:t>日</w:t>
            </w:r>
          </w:p>
        </w:tc>
        <w:tc>
          <w:tcPr>
            <w:tcW w:w="2665" w:type="dxa"/>
            <w:vAlign w:val="center"/>
          </w:tcPr>
          <w:p w:rsidR="00E33C3B" w:rsidRPr="00D23670" w:rsidRDefault="00E33C3B" w:rsidP="001847BC">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0</w:t>
            </w:r>
            <w:r>
              <w:rPr>
                <w:rFonts w:asciiTheme="minorEastAsia" w:hAnsiTheme="minorEastAsia"/>
                <w:bCs/>
                <w:color w:val="000000" w:themeColor="text1"/>
                <w:sz w:val="24"/>
                <w:szCs w:val="24"/>
              </w:rPr>
              <w:t>.25%</w:t>
            </w:r>
          </w:p>
        </w:tc>
      </w:tr>
      <w:tr w:rsidR="00B21C7E" w:rsidRPr="00D23670" w:rsidTr="001847BC">
        <w:trPr>
          <w:trHeight w:val="70"/>
        </w:trPr>
        <w:tc>
          <w:tcPr>
            <w:tcW w:w="2013" w:type="dxa"/>
            <w:vMerge/>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Y≥</w:t>
            </w:r>
            <w:r w:rsidR="00E33C3B">
              <w:rPr>
                <w:rFonts w:asciiTheme="minorEastAsia" w:hAnsiTheme="minorEastAsia"/>
                <w:bCs/>
                <w:color w:val="000000" w:themeColor="text1"/>
                <w:sz w:val="24"/>
                <w:szCs w:val="24"/>
              </w:rPr>
              <w:t>730</w:t>
            </w:r>
            <w:r w:rsidRPr="00D23670">
              <w:rPr>
                <w:rFonts w:asciiTheme="minorEastAsia" w:hAnsiTheme="minorEastAsia" w:hint="eastAsia"/>
                <w:bCs/>
                <w:color w:val="000000" w:themeColor="text1"/>
                <w:sz w:val="24"/>
                <w:szCs w:val="24"/>
              </w:rPr>
              <w:t>日</w:t>
            </w:r>
          </w:p>
        </w:tc>
        <w:tc>
          <w:tcPr>
            <w:tcW w:w="266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0</w:t>
            </w:r>
          </w:p>
        </w:tc>
      </w:tr>
    </w:tbl>
    <w:p w:rsidR="00245FA1" w:rsidRDefault="00245FA1" w:rsidP="004F3FC4">
      <w:pPr>
        <w:spacing w:line="360" w:lineRule="auto"/>
        <w:ind w:firstLine="420"/>
        <w:rPr>
          <w:rFonts w:asciiTheme="minorEastAsia" w:hAnsiTheme="minorEastAsia" w:cs="宋体"/>
          <w:color w:val="000000"/>
          <w:kern w:val="0"/>
          <w:sz w:val="24"/>
          <w:szCs w:val="24"/>
        </w:rPr>
      </w:pPr>
      <w:r w:rsidRPr="008923DB">
        <w:rPr>
          <w:rFonts w:asciiTheme="minorEastAsia" w:hAnsiTheme="minorEastAsia" w:cs="宋体" w:hint="eastAsia"/>
          <w:color w:val="000000"/>
          <w:kern w:val="0"/>
          <w:sz w:val="24"/>
          <w:szCs w:val="24"/>
        </w:rPr>
        <w:lastRenderedPageBreak/>
        <w:t>赎回费用由赎回基金份额的基金份额持有人承担，在基金份额持有人赎回基金份额时收取。对持有期少于30日（不含）的基金份额持有人所收取赎回费用全额计入基金财产；对持有期在30日以上（含）且少于90日（不含）的基金份额持有人所收取赎回费用总额的75%计入基金财产；对持有期在90日以上（含）且少于180日（不含）的基金份额持有人所收取赎回费用总额的50%计入基金财产；对持续持有期180日以上（含）的投资者所收取赎回费用总额的25%计入基金财产；其余用于支付市场推广、登记费和其他手续费。</w:t>
      </w:r>
    </w:p>
    <w:p w:rsidR="008923DB" w:rsidRDefault="008923DB" w:rsidP="004F3FC4">
      <w:pPr>
        <w:spacing w:line="360" w:lineRule="auto"/>
        <w:ind w:firstLine="420"/>
        <w:rPr>
          <w:rFonts w:asciiTheme="minorEastAsia" w:hAnsiTheme="minorEastAsia" w:cs="宋体"/>
          <w:color w:val="000000"/>
          <w:kern w:val="0"/>
          <w:sz w:val="24"/>
          <w:szCs w:val="24"/>
        </w:rPr>
      </w:pPr>
      <w:r w:rsidRPr="008923DB">
        <w:rPr>
          <w:rFonts w:asciiTheme="minorEastAsia" w:hAnsiTheme="minorEastAsia" w:cs="宋体" w:hint="eastAsia"/>
          <w:color w:val="000000"/>
          <w:kern w:val="0"/>
          <w:sz w:val="24"/>
          <w:szCs w:val="24"/>
        </w:rPr>
        <w:t>在本基金进入清算程序前，基金份额持有人申请赎回其持有的基金份额时，仍需按照基金合同约定的方式进行。如果发生了巨额赎回的情形，本基金管理人仍然可以根据本基金当时的资产组合状况决定全额赎回、部分延期赎回或暂停赎回等。发生基金合同约定的其他情形，本基金管理人也可以暂停接受赎回申请或延缓支付赎回款项。同时，基金管理人也会提前做好流动性安排，对资产进行变现以应对可能出现的赎回情况。</w:t>
      </w:r>
    </w:p>
    <w:p w:rsidR="008923DB" w:rsidRPr="00A16264" w:rsidRDefault="008923DB" w:rsidP="004F3FC4">
      <w:pPr>
        <w:spacing w:line="360" w:lineRule="auto"/>
        <w:ind w:firstLine="420"/>
        <w:rPr>
          <w:rFonts w:asciiTheme="minorEastAsia" w:hAnsiTheme="minorEastAsia" w:cs="宋体"/>
          <w:color w:val="000000"/>
          <w:kern w:val="0"/>
          <w:sz w:val="24"/>
          <w:szCs w:val="24"/>
        </w:rPr>
      </w:pPr>
      <w:r w:rsidRPr="008923DB">
        <w:rPr>
          <w:rFonts w:asciiTheme="minorEastAsia" w:hAnsiTheme="minorEastAsia" w:cs="宋体" w:hint="eastAsia"/>
          <w:color w:val="000000"/>
          <w:kern w:val="0"/>
          <w:sz w:val="24"/>
          <w:szCs w:val="24"/>
        </w:rPr>
        <w:t>本基金最后运作日为</w:t>
      </w:r>
      <w:r w:rsidR="00836ED7" w:rsidRPr="008923DB">
        <w:rPr>
          <w:rFonts w:asciiTheme="minorEastAsia" w:hAnsiTheme="minorEastAsia" w:cs="宋体" w:hint="eastAsia"/>
          <w:color w:val="000000"/>
          <w:kern w:val="0"/>
          <w:sz w:val="24"/>
          <w:szCs w:val="24"/>
        </w:rPr>
        <w:t>2021年</w:t>
      </w:r>
      <w:r w:rsidR="00836ED7">
        <w:rPr>
          <w:rFonts w:asciiTheme="minorEastAsia" w:hAnsiTheme="minorEastAsia" w:cs="宋体"/>
          <w:color w:val="000000"/>
          <w:kern w:val="0"/>
          <w:sz w:val="24"/>
          <w:szCs w:val="24"/>
        </w:rPr>
        <w:t>12</w:t>
      </w:r>
      <w:r w:rsidR="00836ED7" w:rsidRPr="008923DB">
        <w:rPr>
          <w:rFonts w:asciiTheme="minorEastAsia" w:hAnsiTheme="minorEastAsia" w:cs="宋体" w:hint="eastAsia"/>
          <w:color w:val="000000"/>
          <w:kern w:val="0"/>
          <w:sz w:val="24"/>
          <w:szCs w:val="24"/>
        </w:rPr>
        <w:t>月</w:t>
      </w:r>
      <w:r w:rsidR="00836ED7">
        <w:rPr>
          <w:rFonts w:asciiTheme="minorEastAsia" w:hAnsiTheme="minorEastAsia" w:cs="宋体"/>
          <w:color w:val="000000"/>
          <w:kern w:val="0"/>
          <w:sz w:val="24"/>
          <w:szCs w:val="24"/>
        </w:rPr>
        <w:t>7</w:t>
      </w:r>
      <w:r w:rsidRPr="008923DB">
        <w:rPr>
          <w:rFonts w:asciiTheme="minorEastAsia" w:hAnsiTheme="minorEastAsia" w:cs="宋体" w:hint="eastAsia"/>
          <w:color w:val="000000"/>
          <w:kern w:val="0"/>
          <w:sz w:val="24"/>
          <w:szCs w:val="24"/>
        </w:rPr>
        <w:t>日，自</w:t>
      </w:r>
      <w:r w:rsidR="00836ED7" w:rsidRPr="008923DB">
        <w:rPr>
          <w:rFonts w:asciiTheme="minorEastAsia" w:hAnsiTheme="minorEastAsia" w:cs="宋体" w:hint="eastAsia"/>
          <w:color w:val="000000"/>
          <w:kern w:val="0"/>
          <w:sz w:val="24"/>
          <w:szCs w:val="24"/>
        </w:rPr>
        <w:t>2021年</w:t>
      </w:r>
      <w:r w:rsidR="00836ED7">
        <w:rPr>
          <w:rFonts w:asciiTheme="minorEastAsia" w:hAnsiTheme="minorEastAsia" w:cs="宋体"/>
          <w:color w:val="000000"/>
          <w:kern w:val="0"/>
          <w:sz w:val="24"/>
          <w:szCs w:val="24"/>
        </w:rPr>
        <w:t>12</w:t>
      </w:r>
      <w:r w:rsidR="00836ED7" w:rsidRPr="008923DB">
        <w:rPr>
          <w:rFonts w:asciiTheme="minorEastAsia" w:hAnsiTheme="minorEastAsia" w:cs="宋体" w:hint="eastAsia"/>
          <w:color w:val="000000"/>
          <w:kern w:val="0"/>
          <w:sz w:val="24"/>
          <w:szCs w:val="24"/>
        </w:rPr>
        <w:t>月</w:t>
      </w:r>
      <w:r w:rsidR="00836ED7">
        <w:rPr>
          <w:rFonts w:asciiTheme="minorEastAsia" w:hAnsiTheme="minorEastAsia" w:cs="宋体"/>
          <w:color w:val="000000"/>
          <w:kern w:val="0"/>
          <w:sz w:val="24"/>
          <w:szCs w:val="24"/>
        </w:rPr>
        <w:t>8</w:t>
      </w:r>
      <w:r w:rsidRPr="008923DB">
        <w:rPr>
          <w:rFonts w:asciiTheme="minorEastAsia" w:hAnsiTheme="minorEastAsia" w:cs="宋体" w:hint="eastAsia"/>
          <w:color w:val="000000"/>
          <w:kern w:val="0"/>
          <w:sz w:val="24"/>
          <w:szCs w:val="24"/>
        </w:rPr>
        <w:t>日起进入清</w:t>
      </w:r>
      <w:r>
        <w:rPr>
          <w:rFonts w:asciiTheme="minorEastAsia" w:hAnsiTheme="minorEastAsia" w:cs="宋体" w:hint="eastAsia"/>
          <w:color w:val="000000"/>
          <w:kern w:val="0"/>
          <w:sz w:val="24"/>
          <w:szCs w:val="24"/>
        </w:rPr>
        <w:t>算程序，停止办理本基金基金份额的申购、赎回、定期定额投资、转换</w:t>
      </w:r>
      <w:r w:rsidRPr="008923DB">
        <w:rPr>
          <w:rFonts w:asciiTheme="minorEastAsia" w:hAnsiTheme="minorEastAsia" w:cs="宋体" w:hint="eastAsia"/>
          <w:color w:val="000000"/>
          <w:kern w:val="0"/>
          <w:sz w:val="24"/>
          <w:szCs w:val="24"/>
        </w:rPr>
        <w:t>等业务，并且之后不再恢复。本基金进入清算程序后（含进入清算程序当日），停止计提基金管理费、基金托管费。</w:t>
      </w:r>
      <w:r w:rsidR="00060A47" w:rsidRPr="00060A47">
        <w:rPr>
          <w:rFonts w:asciiTheme="minorEastAsia" w:hAnsiTheme="minorEastAsia" w:cs="宋体" w:hint="eastAsia"/>
          <w:color w:val="000000"/>
          <w:kern w:val="0"/>
          <w:sz w:val="24"/>
          <w:szCs w:val="24"/>
        </w:rPr>
        <w:t>基金管理人将按照《基金合同》的有关规定，组织成立基金财产清算小组履行基金财产清算程序，并及时予以公告。</w:t>
      </w:r>
    </w:p>
    <w:p w:rsidR="00460564" w:rsidRDefault="00460564" w:rsidP="004F3FC4">
      <w:pPr>
        <w:spacing w:line="360" w:lineRule="auto"/>
        <w:ind w:firstLine="420"/>
        <w:rPr>
          <w:rFonts w:asciiTheme="minorEastAsia" w:hAnsiTheme="minorEastAsia" w:cs="宋体"/>
          <w:b/>
          <w:color w:val="000000"/>
          <w:kern w:val="0"/>
          <w:sz w:val="24"/>
          <w:szCs w:val="24"/>
        </w:rPr>
      </w:pPr>
    </w:p>
    <w:p w:rsidR="00922A42" w:rsidRPr="0068034E" w:rsidRDefault="00922A42" w:rsidP="00922A42">
      <w:pPr>
        <w:spacing w:line="420" w:lineRule="exact"/>
        <w:ind w:firstLine="420"/>
        <w:rPr>
          <w:rFonts w:asciiTheme="minorEastAsia" w:hAnsiTheme="minorEastAsia" w:cs="宋体"/>
          <w:b/>
          <w:color w:val="000000"/>
          <w:kern w:val="0"/>
          <w:sz w:val="24"/>
          <w:szCs w:val="24"/>
        </w:rPr>
      </w:pPr>
      <w:r w:rsidRPr="0068034E">
        <w:rPr>
          <w:rFonts w:asciiTheme="minorEastAsia" w:hAnsiTheme="minorEastAsia" w:cs="宋体" w:hint="eastAsia"/>
          <w:b/>
          <w:color w:val="000000"/>
          <w:kern w:val="0"/>
          <w:sz w:val="24"/>
          <w:szCs w:val="24"/>
        </w:rPr>
        <w:t>四、</w:t>
      </w:r>
      <w:r>
        <w:rPr>
          <w:rFonts w:asciiTheme="minorEastAsia" w:hAnsiTheme="minorEastAsia" w:cs="宋体" w:hint="eastAsia"/>
          <w:b/>
          <w:color w:val="000000"/>
          <w:kern w:val="0"/>
          <w:sz w:val="24"/>
          <w:szCs w:val="24"/>
        </w:rPr>
        <w:t>特别提示</w:t>
      </w:r>
    </w:p>
    <w:p w:rsidR="00922A42" w:rsidRPr="00F05B0D" w:rsidRDefault="00922A42" w:rsidP="00922A42">
      <w:pPr>
        <w:spacing w:line="420" w:lineRule="exact"/>
        <w:ind w:firstLine="420"/>
        <w:rPr>
          <w:rFonts w:asciiTheme="minorEastAsia" w:hAnsiTheme="minorEastAsia"/>
          <w:color w:val="000000" w:themeColor="text1"/>
          <w:sz w:val="24"/>
          <w:szCs w:val="24"/>
        </w:rPr>
      </w:pPr>
      <w:r>
        <w:rPr>
          <w:rFonts w:asciiTheme="minorEastAsia" w:hAnsiTheme="minorEastAsia"/>
          <w:color w:val="000000" w:themeColor="text1"/>
          <w:sz w:val="24"/>
          <w:szCs w:val="24"/>
        </w:rPr>
        <w:t>1</w:t>
      </w:r>
      <w:r w:rsidRPr="0068034E">
        <w:rPr>
          <w:rFonts w:asciiTheme="minorEastAsia" w:hAnsiTheme="minorEastAsia"/>
          <w:color w:val="000000" w:themeColor="text1"/>
          <w:sz w:val="24"/>
          <w:szCs w:val="24"/>
        </w:rPr>
        <w:t>、</w:t>
      </w:r>
      <w:r w:rsidRPr="0068034E">
        <w:rPr>
          <w:rFonts w:asciiTheme="minorEastAsia" w:hAnsiTheme="minorEastAsia" w:hint="eastAsia"/>
          <w:color w:val="000000" w:themeColor="text1"/>
          <w:sz w:val="24"/>
          <w:szCs w:val="24"/>
        </w:rPr>
        <w:t>本基金进入清算程序后，如因本基金所持资产的流动性受限等客观因素影响，本基金将先以已变现基金资产为限进行分配，待本基金所持资产变现后进行再次分配，因此可能需要进行二次或多次清算。</w:t>
      </w:r>
      <w:r>
        <w:rPr>
          <w:rFonts w:asciiTheme="minorEastAsia" w:hAnsiTheme="minorEastAsia" w:hint="eastAsia"/>
          <w:color w:val="000000" w:themeColor="text1"/>
          <w:sz w:val="24"/>
          <w:szCs w:val="24"/>
        </w:rPr>
        <w:t>且基金财产在流动性受限资产变现处置过程中亦可能产生进一步收益或损失。</w:t>
      </w:r>
    </w:p>
    <w:p w:rsidR="00922A42" w:rsidRPr="00A16264" w:rsidRDefault="00922A42" w:rsidP="00922A42">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sidRPr="00A16264">
        <w:rPr>
          <w:rFonts w:asciiTheme="minorEastAsia" w:hAnsiTheme="minorEastAsia" w:cs="宋体" w:hint="eastAsia"/>
          <w:color w:val="000000"/>
          <w:kern w:val="0"/>
          <w:sz w:val="24"/>
          <w:szCs w:val="24"/>
        </w:rPr>
        <w:t>、本基金进入清算程序后停止办理本基金基金份额的申购、赎回、定期定额投资</w:t>
      </w:r>
      <w:r w:rsidR="008305BF">
        <w:rPr>
          <w:rFonts w:asciiTheme="minorEastAsia" w:hAnsiTheme="minorEastAsia" w:cs="宋体" w:hint="eastAsia"/>
          <w:color w:val="000000"/>
          <w:kern w:val="0"/>
          <w:sz w:val="24"/>
          <w:szCs w:val="24"/>
        </w:rPr>
        <w:t>、转换</w:t>
      </w:r>
      <w:r w:rsidRPr="00A16264">
        <w:rPr>
          <w:rFonts w:asciiTheme="minorEastAsia" w:hAnsiTheme="minorEastAsia" w:cs="宋体" w:hint="eastAsia"/>
          <w:color w:val="000000"/>
          <w:kern w:val="0"/>
          <w:sz w:val="24"/>
          <w:szCs w:val="24"/>
        </w:rPr>
        <w:t>等业务，并且之后不再恢复，敬请投资者关注相应的流动性风险。</w:t>
      </w:r>
    </w:p>
    <w:p w:rsidR="00922A42" w:rsidRPr="00A16264" w:rsidRDefault="00922A42" w:rsidP="00922A42">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sidRPr="00A16264">
        <w:rPr>
          <w:rFonts w:asciiTheme="minorEastAsia" w:hAnsiTheme="minorEastAsia" w:cs="宋体" w:hint="eastAsia"/>
          <w:color w:val="000000"/>
          <w:kern w:val="0"/>
          <w:sz w:val="24"/>
          <w:szCs w:val="24"/>
        </w:rPr>
        <w:t>、本公司承诺在清算过程中以诚实信用、勤勉尽责的原则履行相关职责。</w:t>
      </w:r>
    </w:p>
    <w:p w:rsidR="00922A42" w:rsidRPr="00922A42" w:rsidRDefault="00922A42" w:rsidP="00922A42">
      <w:pPr>
        <w:spacing w:line="360" w:lineRule="auto"/>
        <w:ind w:firstLine="420"/>
        <w:rPr>
          <w:rFonts w:asciiTheme="minorEastAsia" w:hAnsiTheme="minorEastAsia" w:cs="宋体"/>
          <w:b/>
          <w:color w:val="000000"/>
          <w:kern w:val="0"/>
          <w:sz w:val="24"/>
          <w:szCs w:val="24"/>
        </w:rPr>
      </w:pPr>
    </w:p>
    <w:p w:rsidR="006C48FD" w:rsidRPr="00E45541" w:rsidRDefault="00922A42" w:rsidP="004F3FC4">
      <w:pPr>
        <w:spacing w:line="360" w:lineRule="auto"/>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五</w:t>
      </w:r>
      <w:r w:rsidR="006C48FD" w:rsidRPr="00E45541">
        <w:rPr>
          <w:rFonts w:asciiTheme="minorEastAsia" w:hAnsiTheme="minorEastAsia" w:cs="宋体" w:hint="eastAsia"/>
          <w:b/>
          <w:color w:val="000000"/>
          <w:kern w:val="0"/>
          <w:sz w:val="24"/>
          <w:szCs w:val="24"/>
        </w:rPr>
        <w:t>、备查文件</w:t>
      </w:r>
    </w:p>
    <w:p w:rsidR="006C48FD" w:rsidRPr="007D10BA" w:rsidRDefault="006C48FD" w:rsidP="008305BF">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1</w:t>
      </w:r>
      <w:r w:rsidRPr="007D10BA">
        <w:rPr>
          <w:rFonts w:asciiTheme="minorEastAsia" w:hAnsiTheme="minorEastAsia" w:cs="宋体" w:hint="eastAsia"/>
          <w:color w:val="000000"/>
          <w:kern w:val="0"/>
          <w:sz w:val="24"/>
          <w:szCs w:val="24"/>
        </w:rPr>
        <w:t>、《</w:t>
      </w:r>
      <w:r w:rsidR="008305BF" w:rsidRPr="008305BF">
        <w:rPr>
          <w:rFonts w:asciiTheme="minorEastAsia" w:hAnsiTheme="minorEastAsia" w:cs="宋体" w:hint="eastAsia"/>
          <w:color w:val="000000"/>
          <w:kern w:val="0"/>
          <w:sz w:val="24"/>
          <w:szCs w:val="24"/>
        </w:rPr>
        <w:t>九泰基金管理有限公司关于以通讯方式召开</w:t>
      </w:r>
      <w:r w:rsidR="001208DA">
        <w:rPr>
          <w:rFonts w:asciiTheme="minorEastAsia" w:hAnsiTheme="minorEastAsia" w:cs="宋体" w:hint="eastAsia"/>
          <w:color w:val="000000"/>
          <w:kern w:val="0"/>
          <w:sz w:val="24"/>
          <w:szCs w:val="24"/>
        </w:rPr>
        <w:t>九泰</w:t>
      </w:r>
      <w:r w:rsidR="00A406EF">
        <w:rPr>
          <w:rFonts w:asciiTheme="minorEastAsia" w:hAnsiTheme="minorEastAsia" w:cs="宋体" w:hint="eastAsia"/>
          <w:color w:val="000000"/>
          <w:kern w:val="0"/>
          <w:sz w:val="24"/>
          <w:szCs w:val="24"/>
        </w:rPr>
        <w:t>天辰量化新动力股票型</w:t>
      </w:r>
      <w:r w:rsidR="001208DA">
        <w:rPr>
          <w:rFonts w:asciiTheme="minorEastAsia" w:hAnsiTheme="minorEastAsia" w:cs="宋体" w:hint="eastAsia"/>
          <w:color w:val="000000"/>
          <w:kern w:val="0"/>
          <w:sz w:val="24"/>
          <w:szCs w:val="24"/>
        </w:rPr>
        <w:t>证券投资基金</w:t>
      </w:r>
      <w:r w:rsidR="00A406EF">
        <w:rPr>
          <w:rFonts w:asciiTheme="minorEastAsia" w:hAnsiTheme="minorEastAsia" w:cs="宋体" w:hint="eastAsia"/>
          <w:color w:val="000000"/>
          <w:kern w:val="0"/>
          <w:sz w:val="24"/>
          <w:szCs w:val="24"/>
        </w:rPr>
        <w:t>基金</w:t>
      </w:r>
      <w:r w:rsidR="008305BF" w:rsidRPr="008305BF">
        <w:rPr>
          <w:rFonts w:asciiTheme="minorEastAsia" w:hAnsiTheme="minorEastAsia" w:cs="宋体" w:hint="eastAsia"/>
          <w:color w:val="000000"/>
          <w:kern w:val="0"/>
          <w:sz w:val="24"/>
          <w:szCs w:val="24"/>
        </w:rPr>
        <w:t>份额持有人大会的公告</w:t>
      </w:r>
      <w:r w:rsidRPr="007D10BA">
        <w:rPr>
          <w:rFonts w:asciiTheme="minorEastAsia" w:hAnsiTheme="minorEastAsia" w:cs="宋体" w:hint="eastAsia"/>
          <w:color w:val="000000"/>
          <w:kern w:val="0"/>
          <w:sz w:val="24"/>
          <w:szCs w:val="24"/>
        </w:rPr>
        <w:t>》</w:t>
      </w:r>
    </w:p>
    <w:p w:rsidR="006C48FD" w:rsidRPr="007D10BA" w:rsidRDefault="006C48FD" w:rsidP="008305BF">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2</w:t>
      </w:r>
      <w:r w:rsidRPr="007D10BA">
        <w:rPr>
          <w:rFonts w:asciiTheme="minorEastAsia" w:hAnsiTheme="minorEastAsia" w:cs="宋体" w:hint="eastAsia"/>
          <w:color w:val="000000"/>
          <w:kern w:val="0"/>
          <w:sz w:val="24"/>
          <w:szCs w:val="24"/>
        </w:rPr>
        <w:t>、</w:t>
      </w:r>
      <w:r w:rsidR="00187ECA">
        <w:rPr>
          <w:rFonts w:asciiTheme="minorEastAsia" w:hAnsiTheme="minorEastAsia" w:cs="宋体" w:hint="eastAsia"/>
          <w:color w:val="000000"/>
          <w:kern w:val="0"/>
          <w:sz w:val="24"/>
          <w:szCs w:val="24"/>
        </w:rPr>
        <w:t>《</w:t>
      </w:r>
      <w:r w:rsidR="00A406EF" w:rsidRPr="00A406EF">
        <w:rPr>
          <w:rFonts w:asciiTheme="minorEastAsia" w:hAnsiTheme="minorEastAsia" w:cs="宋体" w:hint="eastAsia"/>
          <w:color w:val="000000"/>
          <w:kern w:val="0"/>
          <w:sz w:val="24"/>
          <w:szCs w:val="24"/>
        </w:rPr>
        <w:t>九泰基金管理有限公司关于以通讯方式召开九泰天辰量化新动力股票型证券投资基金基金份额持有人大会</w:t>
      </w:r>
      <w:r w:rsidR="008305BF" w:rsidRPr="008305BF">
        <w:rPr>
          <w:rFonts w:asciiTheme="minorEastAsia" w:hAnsiTheme="minorEastAsia" w:cs="宋体" w:hint="eastAsia"/>
          <w:color w:val="000000"/>
          <w:kern w:val="0"/>
          <w:sz w:val="24"/>
          <w:szCs w:val="24"/>
        </w:rPr>
        <w:t>的第一次提示性公告</w:t>
      </w:r>
      <w:r w:rsidRPr="007D10BA">
        <w:rPr>
          <w:rFonts w:asciiTheme="minorEastAsia" w:hAnsiTheme="minorEastAsia" w:cs="宋体" w:hint="eastAsia"/>
          <w:color w:val="000000"/>
          <w:kern w:val="0"/>
          <w:sz w:val="24"/>
          <w:szCs w:val="24"/>
        </w:rPr>
        <w:t>》</w:t>
      </w:r>
    </w:p>
    <w:p w:rsidR="006C48FD" w:rsidRPr="007D10BA"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3</w:t>
      </w:r>
      <w:r w:rsidRPr="007D10BA">
        <w:rPr>
          <w:rFonts w:asciiTheme="minorEastAsia" w:hAnsiTheme="minorEastAsia" w:cs="宋体" w:hint="eastAsia"/>
          <w:color w:val="000000"/>
          <w:kern w:val="0"/>
          <w:sz w:val="24"/>
          <w:szCs w:val="24"/>
        </w:rPr>
        <w:t>、《</w:t>
      </w:r>
      <w:r w:rsidR="00A406EF" w:rsidRPr="00A406EF">
        <w:rPr>
          <w:rFonts w:asciiTheme="minorEastAsia" w:hAnsiTheme="minorEastAsia" w:cs="宋体" w:hint="eastAsia"/>
          <w:color w:val="000000"/>
          <w:kern w:val="0"/>
          <w:sz w:val="24"/>
          <w:szCs w:val="24"/>
        </w:rPr>
        <w:t>九泰基金管理有限公司关于以通讯方式召开九泰天辰量化新动力股票型证券投资基金基金份额持有人大会</w:t>
      </w:r>
      <w:r w:rsidR="008305BF" w:rsidRPr="008305BF">
        <w:rPr>
          <w:rFonts w:asciiTheme="minorEastAsia" w:hAnsiTheme="minorEastAsia" w:cs="宋体" w:hint="eastAsia"/>
          <w:color w:val="000000"/>
          <w:kern w:val="0"/>
          <w:sz w:val="24"/>
          <w:szCs w:val="24"/>
        </w:rPr>
        <w:t>的第</w:t>
      </w:r>
      <w:r w:rsidR="008305BF">
        <w:rPr>
          <w:rFonts w:asciiTheme="minorEastAsia" w:hAnsiTheme="minorEastAsia" w:cs="宋体" w:hint="eastAsia"/>
          <w:color w:val="000000"/>
          <w:kern w:val="0"/>
          <w:sz w:val="24"/>
          <w:szCs w:val="24"/>
        </w:rPr>
        <w:t>二</w:t>
      </w:r>
      <w:r w:rsidR="008305BF" w:rsidRPr="008305BF">
        <w:rPr>
          <w:rFonts w:asciiTheme="minorEastAsia" w:hAnsiTheme="minorEastAsia" w:cs="宋体" w:hint="eastAsia"/>
          <w:color w:val="000000"/>
          <w:kern w:val="0"/>
          <w:sz w:val="24"/>
          <w:szCs w:val="24"/>
        </w:rPr>
        <w:t>次提示性公告</w:t>
      </w:r>
      <w:r w:rsidRPr="007D10BA">
        <w:rPr>
          <w:rFonts w:asciiTheme="minorEastAsia" w:hAnsiTheme="minorEastAsia" w:cs="宋体" w:hint="eastAsia"/>
          <w:color w:val="000000"/>
          <w:kern w:val="0"/>
          <w:sz w:val="24"/>
          <w:szCs w:val="24"/>
        </w:rPr>
        <w:t>》</w:t>
      </w:r>
    </w:p>
    <w:p w:rsidR="006C48FD" w:rsidRPr="007D10BA"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4、北京市</w:t>
      </w:r>
      <w:r>
        <w:rPr>
          <w:rFonts w:asciiTheme="minorEastAsia" w:hAnsiTheme="minorEastAsia" w:cs="宋体" w:hint="eastAsia"/>
          <w:color w:val="000000"/>
          <w:kern w:val="0"/>
          <w:sz w:val="24"/>
          <w:szCs w:val="24"/>
        </w:rPr>
        <w:t>中信</w:t>
      </w:r>
      <w:r w:rsidRPr="007D10BA">
        <w:rPr>
          <w:rFonts w:asciiTheme="minorEastAsia" w:hAnsiTheme="minorEastAsia" w:cs="宋体" w:hint="eastAsia"/>
          <w:color w:val="000000"/>
          <w:kern w:val="0"/>
          <w:sz w:val="24"/>
          <w:szCs w:val="24"/>
        </w:rPr>
        <w:t>公证处出具的公证书</w:t>
      </w:r>
    </w:p>
    <w:p w:rsidR="006C48FD"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5、</w:t>
      </w:r>
      <w:r w:rsidR="008636A8" w:rsidRPr="008636A8">
        <w:rPr>
          <w:rFonts w:asciiTheme="minorEastAsia" w:hAnsiTheme="minorEastAsia" w:cs="宋体" w:hint="eastAsia"/>
          <w:color w:val="000000"/>
          <w:kern w:val="0"/>
          <w:sz w:val="24"/>
          <w:szCs w:val="24"/>
        </w:rPr>
        <w:t>上海源泰律师事务所</w:t>
      </w:r>
      <w:r w:rsidRPr="007D10BA">
        <w:rPr>
          <w:rFonts w:asciiTheme="minorEastAsia" w:hAnsiTheme="minorEastAsia" w:cs="宋体" w:hint="eastAsia"/>
          <w:color w:val="000000"/>
          <w:kern w:val="0"/>
          <w:sz w:val="24"/>
          <w:szCs w:val="24"/>
        </w:rPr>
        <w:t>出具的法律意见</w:t>
      </w:r>
    </w:p>
    <w:p w:rsidR="00922A42" w:rsidRDefault="00922A42" w:rsidP="004F3FC4">
      <w:pPr>
        <w:spacing w:line="360" w:lineRule="auto"/>
        <w:ind w:firstLine="420"/>
        <w:rPr>
          <w:rFonts w:asciiTheme="minorEastAsia" w:hAnsiTheme="minorEastAsia" w:cs="宋体"/>
          <w:color w:val="000000"/>
          <w:kern w:val="0"/>
          <w:sz w:val="24"/>
          <w:szCs w:val="24"/>
        </w:rPr>
      </w:pPr>
    </w:p>
    <w:p w:rsidR="00922A42" w:rsidRPr="007D10BA" w:rsidRDefault="00922A42" w:rsidP="004F3FC4">
      <w:pPr>
        <w:spacing w:line="360" w:lineRule="auto"/>
        <w:ind w:firstLine="420"/>
        <w:rPr>
          <w:rFonts w:asciiTheme="minorEastAsia" w:hAnsiTheme="minorEastAsia" w:cs="宋体"/>
          <w:color w:val="000000"/>
          <w:kern w:val="0"/>
          <w:sz w:val="24"/>
          <w:szCs w:val="24"/>
        </w:rPr>
      </w:pPr>
      <w:r w:rsidRPr="00922A42">
        <w:rPr>
          <w:rFonts w:asciiTheme="minorEastAsia" w:hAnsiTheme="minorEastAsia" w:cs="宋体" w:hint="eastAsia"/>
          <w:color w:val="000000"/>
          <w:kern w:val="0"/>
          <w:sz w:val="24"/>
          <w:szCs w:val="24"/>
        </w:rPr>
        <w:t>投资者欲了解本基金的详细情况,请认真阅读本基金基金合同及招募说明书。投资者可以登录基金管理人网站（http://www.jtamc.com/）查询或拨打本公司客服电话（400-628-0606）垂询相关事宜。</w:t>
      </w:r>
    </w:p>
    <w:p w:rsidR="006C48FD" w:rsidRPr="007D10BA" w:rsidRDefault="006C48FD" w:rsidP="006C48FD">
      <w:pPr>
        <w:spacing w:line="420" w:lineRule="exact"/>
        <w:ind w:firstLine="420"/>
        <w:rPr>
          <w:rFonts w:asciiTheme="minorEastAsia" w:hAnsiTheme="minorEastAsia" w:cs="宋体"/>
          <w:color w:val="000000"/>
          <w:kern w:val="0"/>
          <w:sz w:val="24"/>
          <w:szCs w:val="24"/>
        </w:rPr>
      </w:pP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特此公告。</w:t>
      </w: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九泰</w:t>
      </w:r>
      <w:r w:rsidRPr="007D10BA">
        <w:rPr>
          <w:rFonts w:asciiTheme="minorEastAsia" w:hAnsiTheme="minorEastAsia" w:cs="宋体" w:hint="eastAsia"/>
          <w:color w:val="000000"/>
          <w:kern w:val="0"/>
          <w:sz w:val="24"/>
          <w:szCs w:val="24"/>
        </w:rPr>
        <w:t>基金管理有限公司</w:t>
      </w:r>
    </w:p>
    <w:p w:rsidR="00ED64DF" w:rsidRPr="00ED64DF" w:rsidRDefault="006C48FD" w:rsidP="004F3FC4">
      <w:pPr>
        <w:spacing w:line="420" w:lineRule="exact"/>
        <w:ind w:firstLine="420"/>
        <w:jc w:val="right"/>
        <w:rPr>
          <w:rFonts w:asciiTheme="minorEastAsia" w:hAnsiTheme="minorEastAsia"/>
          <w:sz w:val="24"/>
          <w:szCs w:val="24"/>
        </w:rPr>
      </w:pPr>
      <w:r w:rsidRPr="007D10BA">
        <w:rPr>
          <w:rFonts w:asciiTheme="minorEastAsia" w:hAnsiTheme="minorEastAsia" w:cs="宋体"/>
          <w:color w:val="000000"/>
          <w:kern w:val="0"/>
          <w:sz w:val="24"/>
          <w:szCs w:val="24"/>
        </w:rPr>
        <w:t>20</w:t>
      </w:r>
      <w:r w:rsidR="00187ECA">
        <w:rPr>
          <w:rFonts w:asciiTheme="minorEastAsia" w:hAnsiTheme="minorEastAsia" w:cs="宋体"/>
          <w:color w:val="000000"/>
          <w:kern w:val="0"/>
          <w:sz w:val="24"/>
          <w:szCs w:val="24"/>
        </w:rPr>
        <w:t>21</w:t>
      </w:r>
      <w:r w:rsidRPr="007D10BA">
        <w:rPr>
          <w:rFonts w:asciiTheme="minorEastAsia" w:hAnsiTheme="minorEastAsia" w:cs="宋体"/>
          <w:color w:val="000000"/>
          <w:kern w:val="0"/>
          <w:sz w:val="24"/>
          <w:szCs w:val="24"/>
        </w:rPr>
        <w:t>年</w:t>
      </w:r>
      <w:r w:rsidR="008636A8">
        <w:rPr>
          <w:rFonts w:asciiTheme="minorEastAsia" w:hAnsiTheme="minorEastAsia" w:cs="宋体"/>
          <w:color w:val="000000"/>
          <w:kern w:val="0"/>
          <w:sz w:val="24"/>
          <w:szCs w:val="24"/>
        </w:rPr>
        <w:t>11</w:t>
      </w:r>
      <w:r w:rsidRPr="007D10BA">
        <w:rPr>
          <w:rFonts w:asciiTheme="minorEastAsia" w:hAnsiTheme="minorEastAsia" w:cs="宋体"/>
          <w:color w:val="000000"/>
          <w:kern w:val="0"/>
          <w:sz w:val="24"/>
          <w:szCs w:val="24"/>
        </w:rPr>
        <w:t>月</w:t>
      </w:r>
      <w:r w:rsidR="0021030E">
        <w:rPr>
          <w:rFonts w:asciiTheme="minorEastAsia" w:hAnsiTheme="minorEastAsia" w:cs="宋体"/>
          <w:color w:val="000000"/>
          <w:kern w:val="0"/>
          <w:sz w:val="24"/>
          <w:szCs w:val="24"/>
        </w:rPr>
        <w:t>24</w:t>
      </w:r>
      <w:r w:rsidRPr="007D10BA">
        <w:rPr>
          <w:rFonts w:asciiTheme="minorEastAsia" w:hAnsiTheme="minorEastAsia" w:cs="宋体"/>
          <w:color w:val="000000"/>
          <w:kern w:val="0"/>
          <w:sz w:val="24"/>
          <w:szCs w:val="24"/>
        </w:rPr>
        <w:t>日</w:t>
      </w:r>
    </w:p>
    <w:sectPr w:rsidR="00ED64DF" w:rsidRPr="00ED64DF" w:rsidSect="001C2D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AD" w:rsidRDefault="00D501AD" w:rsidP="00131DD2">
      <w:r>
        <w:separator/>
      </w:r>
    </w:p>
  </w:endnote>
  <w:endnote w:type="continuationSeparator" w:id="0">
    <w:p w:rsidR="00D501AD" w:rsidRDefault="00D501AD" w:rsidP="00131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AD" w:rsidRDefault="00D501AD" w:rsidP="00131DD2">
      <w:r>
        <w:separator/>
      </w:r>
    </w:p>
  </w:footnote>
  <w:footnote w:type="continuationSeparator" w:id="0">
    <w:p w:rsidR="00D501AD" w:rsidRDefault="00D501AD" w:rsidP="00131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F42"/>
    <w:rsid w:val="000145E6"/>
    <w:rsid w:val="00016968"/>
    <w:rsid w:val="00041C7D"/>
    <w:rsid w:val="00046370"/>
    <w:rsid w:val="000540CE"/>
    <w:rsid w:val="00060A47"/>
    <w:rsid w:val="00071A92"/>
    <w:rsid w:val="00075876"/>
    <w:rsid w:val="00083885"/>
    <w:rsid w:val="000B4EDB"/>
    <w:rsid w:val="000C5D02"/>
    <w:rsid w:val="000F5371"/>
    <w:rsid w:val="0010528D"/>
    <w:rsid w:val="00105FF4"/>
    <w:rsid w:val="00107E13"/>
    <w:rsid w:val="001208DA"/>
    <w:rsid w:val="001213DC"/>
    <w:rsid w:val="00131DD2"/>
    <w:rsid w:val="0013416A"/>
    <w:rsid w:val="001508B7"/>
    <w:rsid w:val="0015112C"/>
    <w:rsid w:val="0017157C"/>
    <w:rsid w:val="00187ECA"/>
    <w:rsid w:val="00191131"/>
    <w:rsid w:val="00191B67"/>
    <w:rsid w:val="001B4201"/>
    <w:rsid w:val="001C2D9A"/>
    <w:rsid w:val="001C5470"/>
    <w:rsid w:val="001C6374"/>
    <w:rsid w:val="001D16E2"/>
    <w:rsid w:val="001D5686"/>
    <w:rsid w:val="001E16C8"/>
    <w:rsid w:val="001E27FB"/>
    <w:rsid w:val="0021030E"/>
    <w:rsid w:val="00223668"/>
    <w:rsid w:val="002344E6"/>
    <w:rsid w:val="00241CB1"/>
    <w:rsid w:val="00245FA1"/>
    <w:rsid w:val="00253F32"/>
    <w:rsid w:val="00264DA0"/>
    <w:rsid w:val="002812F4"/>
    <w:rsid w:val="002A7431"/>
    <w:rsid w:val="002B26E7"/>
    <w:rsid w:val="00337ED6"/>
    <w:rsid w:val="00340D5F"/>
    <w:rsid w:val="00352C79"/>
    <w:rsid w:val="00360329"/>
    <w:rsid w:val="00361E9F"/>
    <w:rsid w:val="00363F91"/>
    <w:rsid w:val="003837A8"/>
    <w:rsid w:val="00390B94"/>
    <w:rsid w:val="003A3EE8"/>
    <w:rsid w:val="003B72E6"/>
    <w:rsid w:val="003C6F9B"/>
    <w:rsid w:val="00403AFF"/>
    <w:rsid w:val="00422446"/>
    <w:rsid w:val="00425863"/>
    <w:rsid w:val="00433F47"/>
    <w:rsid w:val="00444047"/>
    <w:rsid w:val="00454181"/>
    <w:rsid w:val="00457083"/>
    <w:rsid w:val="00460564"/>
    <w:rsid w:val="00462E63"/>
    <w:rsid w:val="00464732"/>
    <w:rsid w:val="00470639"/>
    <w:rsid w:val="00477128"/>
    <w:rsid w:val="00486365"/>
    <w:rsid w:val="00486B9D"/>
    <w:rsid w:val="004C4F85"/>
    <w:rsid w:val="004F3FC4"/>
    <w:rsid w:val="004F79BE"/>
    <w:rsid w:val="004F7EDC"/>
    <w:rsid w:val="00511A80"/>
    <w:rsid w:val="005171F8"/>
    <w:rsid w:val="00523198"/>
    <w:rsid w:val="00532036"/>
    <w:rsid w:val="005359FE"/>
    <w:rsid w:val="00543ACA"/>
    <w:rsid w:val="005711E2"/>
    <w:rsid w:val="005922D2"/>
    <w:rsid w:val="00592369"/>
    <w:rsid w:val="0059353D"/>
    <w:rsid w:val="005A2C5A"/>
    <w:rsid w:val="005B160B"/>
    <w:rsid w:val="005B2FF2"/>
    <w:rsid w:val="005B60CE"/>
    <w:rsid w:val="005D59A4"/>
    <w:rsid w:val="005E1EBF"/>
    <w:rsid w:val="005E22BD"/>
    <w:rsid w:val="005E2703"/>
    <w:rsid w:val="00601675"/>
    <w:rsid w:val="006024FA"/>
    <w:rsid w:val="00604CF3"/>
    <w:rsid w:val="0060500D"/>
    <w:rsid w:val="00617A19"/>
    <w:rsid w:val="006649EB"/>
    <w:rsid w:val="006A3D52"/>
    <w:rsid w:val="006C1D50"/>
    <w:rsid w:val="006C48FD"/>
    <w:rsid w:val="006D123A"/>
    <w:rsid w:val="006D2009"/>
    <w:rsid w:val="006D2675"/>
    <w:rsid w:val="006F3F2E"/>
    <w:rsid w:val="00730491"/>
    <w:rsid w:val="007372ED"/>
    <w:rsid w:val="00772C16"/>
    <w:rsid w:val="0079000C"/>
    <w:rsid w:val="007A7B64"/>
    <w:rsid w:val="007D3329"/>
    <w:rsid w:val="007E24A5"/>
    <w:rsid w:val="007E75C3"/>
    <w:rsid w:val="007E78D1"/>
    <w:rsid w:val="00801D12"/>
    <w:rsid w:val="0081094B"/>
    <w:rsid w:val="008305BF"/>
    <w:rsid w:val="00830845"/>
    <w:rsid w:val="00836698"/>
    <w:rsid w:val="00836ED7"/>
    <w:rsid w:val="008636A8"/>
    <w:rsid w:val="00863F70"/>
    <w:rsid w:val="00890851"/>
    <w:rsid w:val="008923DB"/>
    <w:rsid w:val="00894EA7"/>
    <w:rsid w:val="00895E59"/>
    <w:rsid w:val="008A3311"/>
    <w:rsid w:val="008B660C"/>
    <w:rsid w:val="008C2E71"/>
    <w:rsid w:val="008C6019"/>
    <w:rsid w:val="008D23B4"/>
    <w:rsid w:val="008F0131"/>
    <w:rsid w:val="0092251A"/>
    <w:rsid w:val="00922A42"/>
    <w:rsid w:val="00925BB1"/>
    <w:rsid w:val="00930070"/>
    <w:rsid w:val="0093410F"/>
    <w:rsid w:val="00944A8A"/>
    <w:rsid w:val="00981400"/>
    <w:rsid w:val="009939A9"/>
    <w:rsid w:val="00997A2D"/>
    <w:rsid w:val="009A3064"/>
    <w:rsid w:val="009A5DAB"/>
    <w:rsid w:val="009B017A"/>
    <w:rsid w:val="009B6362"/>
    <w:rsid w:val="00A034D2"/>
    <w:rsid w:val="00A11824"/>
    <w:rsid w:val="00A1464F"/>
    <w:rsid w:val="00A16264"/>
    <w:rsid w:val="00A20E11"/>
    <w:rsid w:val="00A2374F"/>
    <w:rsid w:val="00A30D99"/>
    <w:rsid w:val="00A406EF"/>
    <w:rsid w:val="00A44959"/>
    <w:rsid w:val="00A614CB"/>
    <w:rsid w:val="00A63147"/>
    <w:rsid w:val="00A75F56"/>
    <w:rsid w:val="00A871C6"/>
    <w:rsid w:val="00A87F42"/>
    <w:rsid w:val="00A91888"/>
    <w:rsid w:val="00A9621C"/>
    <w:rsid w:val="00AA637A"/>
    <w:rsid w:val="00AB79B0"/>
    <w:rsid w:val="00AC1C1D"/>
    <w:rsid w:val="00AE0E39"/>
    <w:rsid w:val="00AE736E"/>
    <w:rsid w:val="00AF3C8A"/>
    <w:rsid w:val="00B1035E"/>
    <w:rsid w:val="00B21C7E"/>
    <w:rsid w:val="00B227F6"/>
    <w:rsid w:val="00B26955"/>
    <w:rsid w:val="00B3586F"/>
    <w:rsid w:val="00B52192"/>
    <w:rsid w:val="00B81D51"/>
    <w:rsid w:val="00B90B92"/>
    <w:rsid w:val="00B93CCB"/>
    <w:rsid w:val="00B97D8B"/>
    <w:rsid w:val="00BA2C9C"/>
    <w:rsid w:val="00BA5C13"/>
    <w:rsid w:val="00BB0FA2"/>
    <w:rsid w:val="00BB53B8"/>
    <w:rsid w:val="00BB68B2"/>
    <w:rsid w:val="00BC214C"/>
    <w:rsid w:val="00BC46C4"/>
    <w:rsid w:val="00BD4DE5"/>
    <w:rsid w:val="00BE640D"/>
    <w:rsid w:val="00BE76B0"/>
    <w:rsid w:val="00BF2639"/>
    <w:rsid w:val="00C12DE4"/>
    <w:rsid w:val="00C20768"/>
    <w:rsid w:val="00C2292D"/>
    <w:rsid w:val="00C40955"/>
    <w:rsid w:val="00C41869"/>
    <w:rsid w:val="00C555AE"/>
    <w:rsid w:val="00C62354"/>
    <w:rsid w:val="00C65C8F"/>
    <w:rsid w:val="00C74325"/>
    <w:rsid w:val="00C80484"/>
    <w:rsid w:val="00C83A58"/>
    <w:rsid w:val="00C83F54"/>
    <w:rsid w:val="00C90DC1"/>
    <w:rsid w:val="00CB135D"/>
    <w:rsid w:val="00CB2F66"/>
    <w:rsid w:val="00CB517E"/>
    <w:rsid w:val="00CB58D5"/>
    <w:rsid w:val="00CC72F9"/>
    <w:rsid w:val="00D0353C"/>
    <w:rsid w:val="00D05076"/>
    <w:rsid w:val="00D10709"/>
    <w:rsid w:val="00D21639"/>
    <w:rsid w:val="00D27E41"/>
    <w:rsid w:val="00D321F4"/>
    <w:rsid w:val="00D3514F"/>
    <w:rsid w:val="00D501AD"/>
    <w:rsid w:val="00D5510F"/>
    <w:rsid w:val="00D56AC6"/>
    <w:rsid w:val="00D71D9E"/>
    <w:rsid w:val="00D72531"/>
    <w:rsid w:val="00D807E3"/>
    <w:rsid w:val="00D867EC"/>
    <w:rsid w:val="00DB24CF"/>
    <w:rsid w:val="00DB4303"/>
    <w:rsid w:val="00DB5E17"/>
    <w:rsid w:val="00DB5E9A"/>
    <w:rsid w:val="00DB78B6"/>
    <w:rsid w:val="00DC0A58"/>
    <w:rsid w:val="00E13101"/>
    <w:rsid w:val="00E27A5B"/>
    <w:rsid w:val="00E33C3B"/>
    <w:rsid w:val="00E504C7"/>
    <w:rsid w:val="00E617DA"/>
    <w:rsid w:val="00E65530"/>
    <w:rsid w:val="00E73503"/>
    <w:rsid w:val="00E81E86"/>
    <w:rsid w:val="00E83BE7"/>
    <w:rsid w:val="00E93305"/>
    <w:rsid w:val="00E97372"/>
    <w:rsid w:val="00EB5C4B"/>
    <w:rsid w:val="00ED1DBF"/>
    <w:rsid w:val="00ED64DF"/>
    <w:rsid w:val="00EE09A8"/>
    <w:rsid w:val="00EF5205"/>
    <w:rsid w:val="00EF6640"/>
    <w:rsid w:val="00F17057"/>
    <w:rsid w:val="00F44C8A"/>
    <w:rsid w:val="00F5642F"/>
    <w:rsid w:val="00F84B93"/>
    <w:rsid w:val="00F96F63"/>
    <w:rsid w:val="00FD3D8E"/>
    <w:rsid w:val="00FD6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DD2"/>
    <w:rPr>
      <w:sz w:val="18"/>
      <w:szCs w:val="18"/>
    </w:rPr>
  </w:style>
  <w:style w:type="paragraph" w:styleId="a4">
    <w:name w:val="footer"/>
    <w:basedOn w:val="a"/>
    <w:link w:val="Char0"/>
    <w:uiPriority w:val="99"/>
    <w:unhideWhenUsed/>
    <w:rsid w:val="00131DD2"/>
    <w:pPr>
      <w:tabs>
        <w:tab w:val="center" w:pos="4153"/>
        <w:tab w:val="right" w:pos="8306"/>
      </w:tabs>
      <w:snapToGrid w:val="0"/>
      <w:jc w:val="left"/>
    </w:pPr>
    <w:rPr>
      <w:sz w:val="18"/>
      <w:szCs w:val="18"/>
    </w:rPr>
  </w:style>
  <w:style w:type="character" w:customStyle="1" w:styleId="Char0">
    <w:name w:val="页脚 Char"/>
    <w:basedOn w:val="a0"/>
    <w:link w:val="a4"/>
    <w:uiPriority w:val="99"/>
    <w:rsid w:val="00131DD2"/>
    <w:rPr>
      <w:sz w:val="18"/>
      <w:szCs w:val="18"/>
    </w:rPr>
  </w:style>
  <w:style w:type="character" w:styleId="a5">
    <w:name w:val="annotation reference"/>
    <w:basedOn w:val="a0"/>
    <w:uiPriority w:val="99"/>
    <w:semiHidden/>
    <w:unhideWhenUsed/>
    <w:rsid w:val="00131DD2"/>
    <w:rPr>
      <w:sz w:val="21"/>
      <w:szCs w:val="21"/>
    </w:rPr>
  </w:style>
  <w:style w:type="paragraph" w:styleId="a6">
    <w:name w:val="annotation text"/>
    <w:basedOn w:val="a"/>
    <w:link w:val="Char1"/>
    <w:uiPriority w:val="99"/>
    <w:semiHidden/>
    <w:unhideWhenUsed/>
    <w:rsid w:val="00131DD2"/>
    <w:pPr>
      <w:jc w:val="left"/>
    </w:pPr>
  </w:style>
  <w:style w:type="character" w:customStyle="1" w:styleId="Char1">
    <w:name w:val="批注文字 Char"/>
    <w:basedOn w:val="a0"/>
    <w:link w:val="a6"/>
    <w:uiPriority w:val="99"/>
    <w:semiHidden/>
    <w:rsid w:val="00131DD2"/>
  </w:style>
  <w:style w:type="paragraph" w:styleId="a7">
    <w:name w:val="annotation subject"/>
    <w:basedOn w:val="a6"/>
    <w:next w:val="a6"/>
    <w:link w:val="Char2"/>
    <w:uiPriority w:val="99"/>
    <w:semiHidden/>
    <w:unhideWhenUsed/>
    <w:rsid w:val="00131DD2"/>
    <w:rPr>
      <w:b/>
      <w:bCs/>
    </w:rPr>
  </w:style>
  <w:style w:type="character" w:customStyle="1" w:styleId="Char2">
    <w:name w:val="批注主题 Char"/>
    <w:basedOn w:val="Char1"/>
    <w:link w:val="a7"/>
    <w:uiPriority w:val="99"/>
    <w:semiHidden/>
    <w:rsid w:val="00131DD2"/>
    <w:rPr>
      <w:b/>
      <w:bCs/>
    </w:rPr>
  </w:style>
  <w:style w:type="paragraph" w:styleId="a8">
    <w:name w:val="Balloon Text"/>
    <w:basedOn w:val="a"/>
    <w:link w:val="Char3"/>
    <w:uiPriority w:val="99"/>
    <w:semiHidden/>
    <w:unhideWhenUsed/>
    <w:rsid w:val="00131DD2"/>
    <w:rPr>
      <w:sz w:val="18"/>
      <w:szCs w:val="18"/>
    </w:rPr>
  </w:style>
  <w:style w:type="character" w:customStyle="1" w:styleId="Char3">
    <w:name w:val="批注框文本 Char"/>
    <w:basedOn w:val="a0"/>
    <w:link w:val="a8"/>
    <w:uiPriority w:val="99"/>
    <w:semiHidden/>
    <w:rsid w:val="00131DD2"/>
    <w:rPr>
      <w:sz w:val="18"/>
      <w:szCs w:val="18"/>
    </w:rPr>
  </w:style>
  <w:style w:type="paragraph" w:styleId="a9">
    <w:name w:val="Revision"/>
    <w:hidden/>
    <w:uiPriority w:val="99"/>
    <w:semiHidden/>
    <w:rsid w:val="00E504C7"/>
  </w:style>
</w:styles>
</file>

<file path=word/webSettings.xml><?xml version="1.0" encoding="utf-8"?>
<w:webSettings xmlns:r="http://schemas.openxmlformats.org/officeDocument/2006/relationships" xmlns:w="http://schemas.openxmlformats.org/wordprocessingml/2006/main">
  <w:divs>
    <w:div w:id="31929662">
      <w:bodyDiv w:val="1"/>
      <w:marLeft w:val="0"/>
      <w:marRight w:val="0"/>
      <w:marTop w:val="0"/>
      <w:marBottom w:val="0"/>
      <w:divBdr>
        <w:top w:val="none" w:sz="0" w:space="0" w:color="auto"/>
        <w:left w:val="none" w:sz="0" w:space="0" w:color="auto"/>
        <w:bottom w:val="none" w:sz="0" w:space="0" w:color="auto"/>
        <w:right w:val="none" w:sz="0" w:space="0" w:color="auto"/>
      </w:divBdr>
    </w:div>
    <w:div w:id="1010377972">
      <w:bodyDiv w:val="1"/>
      <w:marLeft w:val="0"/>
      <w:marRight w:val="0"/>
      <w:marTop w:val="0"/>
      <w:marBottom w:val="0"/>
      <w:divBdr>
        <w:top w:val="none" w:sz="0" w:space="0" w:color="auto"/>
        <w:left w:val="none" w:sz="0" w:space="0" w:color="auto"/>
        <w:bottom w:val="none" w:sz="0" w:space="0" w:color="auto"/>
        <w:right w:val="none" w:sz="0" w:space="0" w:color="auto"/>
      </w:divBdr>
    </w:div>
    <w:div w:id="1105804071">
      <w:bodyDiv w:val="1"/>
      <w:marLeft w:val="0"/>
      <w:marRight w:val="0"/>
      <w:marTop w:val="0"/>
      <w:marBottom w:val="0"/>
      <w:divBdr>
        <w:top w:val="none" w:sz="0" w:space="0" w:color="auto"/>
        <w:left w:val="none" w:sz="0" w:space="0" w:color="auto"/>
        <w:bottom w:val="none" w:sz="0" w:space="0" w:color="auto"/>
        <w:right w:val="none" w:sz="0" w:space="0" w:color="auto"/>
      </w:divBdr>
    </w:div>
    <w:div w:id="1294024881">
      <w:bodyDiv w:val="1"/>
      <w:marLeft w:val="0"/>
      <w:marRight w:val="0"/>
      <w:marTop w:val="0"/>
      <w:marBottom w:val="0"/>
      <w:divBdr>
        <w:top w:val="none" w:sz="0" w:space="0" w:color="auto"/>
        <w:left w:val="none" w:sz="0" w:space="0" w:color="auto"/>
        <w:bottom w:val="none" w:sz="0" w:space="0" w:color="auto"/>
        <w:right w:val="none" w:sz="0" w:space="0" w:color="auto"/>
      </w:divBdr>
    </w:div>
    <w:div w:id="1502431959">
      <w:bodyDiv w:val="1"/>
      <w:marLeft w:val="0"/>
      <w:marRight w:val="0"/>
      <w:marTop w:val="0"/>
      <w:marBottom w:val="0"/>
      <w:divBdr>
        <w:top w:val="none" w:sz="0" w:space="0" w:color="auto"/>
        <w:left w:val="none" w:sz="0" w:space="0" w:color="auto"/>
        <w:bottom w:val="none" w:sz="0" w:space="0" w:color="auto"/>
        <w:right w:val="none" w:sz="0" w:space="0" w:color="auto"/>
      </w:divBdr>
    </w:div>
    <w:div w:id="1513643016">
      <w:bodyDiv w:val="1"/>
      <w:marLeft w:val="0"/>
      <w:marRight w:val="0"/>
      <w:marTop w:val="0"/>
      <w:marBottom w:val="0"/>
      <w:divBdr>
        <w:top w:val="none" w:sz="0" w:space="0" w:color="auto"/>
        <w:left w:val="none" w:sz="0" w:space="0" w:color="auto"/>
        <w:bottom w:val="none" w:sz="0" w:space="0" w:color="auto"/>
        <w:right w:val="none" w:sz="0" w:space="0" w:color="auto"/>
      </w:divBdr>
    </w:div>
    <w:div w:id="1807895991">
      <w:bodyDiv w:val="1"/>
      <w:marLeft w:val="0"/>
      <w:marRight w:val="0"/>
      <w:marTop w:val="0"/>
      <w:marBottom w:val="0"/>
      <w:divBdr>
        <w:top w:val="none" w:sz="0" w:space="0" w:color="auto"/>
        <w:left w:val="none" w:sz="0" w:space="0" w:color="auto"/>
        <w:bottom w:val="none" w:sz="0" w:space="0" w:color="auto"/>
        <w:right w:val="none" w:sz="0" w:space="0" w:color="auto"/>
      </w:divBdr>
    </w:div>
    <w:div w:id="1845198580">
      <w:bodyDiv w:val="1"/>
      <w:marLeft w:val="0"/>
      <w:marRight w:val="0"/>
      <w:marTop w:val="0"/>
      <w:marBottom w:val="0"/>
      <w:divBdr>
        <w:top w:val="none" w:sz="0" w:space="0" w:color="auto"/>
        <w:left w:val="none" w:sz="0" w:space="0" w:color="auto"/>
        <w:bottom w:val="none" w:sz="0" w:space="0" w:color="auto"/>
        <w:right w:val="none" w:sz="0" w:space="0" w:color="auto"/>
      </w:divBdr>
    </w:div>
    <w:div w:id="1895190239">
      <w:bodyDiv w:val="1"/>
      <w:marLeft w:val="0"/>
      <w:marRight w:val="0"/>
      <w:marTop w:val="0"/>
      <w:marBottom w:val="0"/>
      <w:divBdr>
        <w:top w:val="none" w:sz="0" w:space="0" w:color="auto"/>
        <w:left w:val="none" w:sz="0" w:space="0" w:color="auto"/>
        <w:bottom w:val="none" w:sz="0" w:space="0" w:color="auto"/>
        <w:right w:val="none" w:sz="0" w:space="0" w:color="auto"/>
      </w:divBdr>
    </w:div>
    <w:div w:id="1980574518">
      <w:bodyDiv w:val="1"/>
      <w:marLeft w:val="0"/>
      <w:marRight w:val="0"/>
      <w:marTop w:val="0"/>
      <w:marBottom w:val="0"/>
      <w:divBdr>
        <w:top w:val="none" w:sz="0" w:space="0" w:color="auto"/>
        <w:left w:val="none" w:sz="0" w:space="0" w:color="auto"/>
        <w:bottom w:val="none" w:sz="0" w:space="0" w:color="auto"/>
        <w:right w:val="none" w:sz="0" w:space="0" w:color="auto"/>
      </w:divBdr>
      <w:divsChild>
        <w:div w:id="1048913062">
          <w:marLeft w:val="0"/>
          <w:marRight w:val="0"/>
          <w:marTop w:val="0"/>
          <w:marBottom w:val="0"/>
          <w:divBdr>
            <w:top w:val="none" w:sz="0" w:space="0" w:color="auto"/>
            <w:left w:val="none" w:sz="0" w:space="0" w:color="auto"/>
            <w:bottom w:val="none" w:sz="0" w:space="0" w:color="auto"/>
            <w:right w:val="none" w:sz="0" w:space="0" w:color="auto"/>
          </w:divBdr>
          <w:divsChild>
            <w:div w:id="3067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4</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黄文逸</dc:creator>
  <cp:keywords/>
  <dc:description/>
  <cp:lastModifiedBy>ZHONGM</cp:lastModifiedBy>
  <cp:revision>2</cp:revision>
  <dcterms:created xsi:type="dcterms:W3CDTF">2021-11-23T16:01:00Z</dcterms:created>
  <dcterms:modified xsi:type="dcterms:W3CDTF">2021-11-23T16:01:00Z</dcterms:modified>
</cp:coreProperties>
</file>