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6" w:rsidRDefault="00B21EDA">
      <w:pPr>
        <w:jc w:val="center"/>
      </w:pPr>
      <w:bookmarkStart w:id="0" w:name="_GoBack"/>
      <w:r>
        <w:rPr>
          <w:rFonts w:hint="eastAsia"/>
          <w:b/>
          <w:bCs/>
          <w:sz w:val="30"/>
          <w:szCs w:val="30"/>
          <w:lang w:val="en-US"/>
        </w:rPr>
        <w:t>银华基金管理股份有限公司</w:t>
      </w:r>
      <w:r w:rsidR="007D7693">
        <w:rPr>
          <w:rFonts w:hint="eastAsia"/>
          <w:b/>
          <w:bCs/>
          <w:sz w:val="30"/>
          <w:szCs w:val="30"/>
        </w:rPr>
        <w:t>关于杭州</w:t>
      </w:r>
      <w:r>
        <w:rPr>
          <w:rFonts w:hint="eastAsia"/>
          <w:b/>
          <w:bCs/>
          <w:sz w:val="30"/>
          <w:szCs w:val="30"/>
        </w:rPr>
        <w:t>银行股份有限公司不再代销旗下部分基金的公告</w:t>
      </w:r>
    </w:p>
    <w:bookmarkEnd w:id="0"/>
    <w:p w:rsidR="009B34F6" w:rsidRDefault="009B34F6">
      <w:pPr>
        <w:pStyle w:val="a3"/>
        <w:spacing w:before="1" w:line="417" w:lineRule="auto"/>
        <w:ind w:left="220" w:right="211" w:firstLine="419"/>
        <w:jc w:val="both"/>
        <w:rPr>
          <w:spacing w:val="-7"/>
        </w:rPr>
      </w:pPr>
    </w:p>
    <w:p w:rsidR="009B34F6" w:rsidRDefault="00B21EDA">
      <w:pPr>
        <w:pStyle w:val="a3"/>
        <w:spacing w:before="1" w:line="417" w:lineRule="auto"/>
        <w:ind w:left="220" w:right="211" w:firstLine="419"/>
        <w:jc w:val="both"/>
      </w:pPr>
      <w:r>
        <w:rPr>
          <w:spacing w:val="-7"/>
        </w:rPr>
        <w:t>根据银华基金管理股份有限公司与</w:t>
      </w:r>
      <w:r w:rsidR="007D7693">
        <w:rPr>
          <w:rFonts w:hint="eastAsia"/>
          <w:spacing w:val="-7"/>
          <w:lang w:val="en-US"/>
        </w:rPr>
        <w:t>杭州</w:t>
      </w:r>
      <w:r>
        <w:rPr>
          <w:rFonts w:hint="eastAsia"/>
          <w:spacing w:val="-7"/>
          <w:lang w:val="en-US"/>
        </w:rPr>
        <w:t>银行股份有限公司</w:t>
      </w:r>
      <w:r>
        <w:rPr>
          <w:spacing w:val="-3"/>
        </w:rPr>
        <w:t>（以下简称“</w:t>
      </w:r>
      <w:r w:rsidR="007D7693">
        <w:rPr>
          <w:rFonts w:hint="eastAsia"/>
          <w:spacing w:val="-3"/>
          <w:lang w:val="en-US"/>
        </w:rPr>
        <w:t>杭州</w:t>
      </w:r>
      <w:r>
        <w:rPr>
          <w:rFonts w:hint="eastAsia"/>
          <w:spacing w:val="-3"/>
          <w:lang w:val="en-US"/>
        </w:rPr>
        <w:t>银行</w:t>
      </w:r>
      <w:r>
        <w:rPr>
          <w:spacing w:val="-3"/>
        </w:rPr>
        <w:t>”）签署的销售代理协议，</w:t>
      </w:r>
      <w:r w:rsidR="007D7693">
        <w:rPr>
          <w:rFonts w:hint="eastAsia"/>
          <w:spacing w:val="-3"/>
          <w:lang w:val="en-US"/>
        </w:rPr>
        <w:t>杭州</w:t>
      </w:r>
      <w:r>
        <w:rPr>
          <w:rFonts w:hint="eastAsia"/>
          <w:spacing w:val="-3"/>
          <w:lang w:val="en-US"/>
        </w:rPr>
        <w:t>银行</w:t>
      </w:r>
      <w:r>
        <w:rPr>
          <w:spacing w:val="-3"/>
        </w:rPr>
        <w:t>将自</w:t>
      </w:r>
      <w:r w:rsidR="007D7693">
        <w:t>2021</w:t>
      </w:r>
      <w:r>
        <w:t>年</w:t>
      </w:r>
      <w:r w:rsidR="007D7693">
        <w:rPr>
          <w:rFonts w:hint="eastAsia"/>
          <w:lang w:val="en-US"/>
        </w:rPr>
        <w:t>11</w:t>
      </w:r>
      <w:r>
        <w:rPr>
          <w:spacing w:val="-3"/>
        </w:rPr>
        <w:t>月</w:t>
      </w:r>
      <w:r w:rsidR="007D7693">
        <w:rPr>
          <w:spacing w:val="-3"/>
        </w:rPr>
        <w:t>18</w:t>
      </w:r>
      <w:r>
        <w:rPr>
          <w:spacing w:val="-3"/>
        </w:rPr>
        <w:t>日起不再代理</w:t>
      </w:r>
      <w:r>
        <w:rPr>
          <w:rFonts w:hint="eastAsia"/>
          <w:spacing w:val="-3"/>
        </w:rPr>
        <w:t>银华信用季季红债券型证券投资基金</w:t>
      </w:r>
      <w:r>
        <w:rPr>
          <w:rFonts w:hint="eastAsia"/>
          <w:spacing w:val="-3"/>
          <w:lang w:val="en-US"/>
        </w:rPr>
        <w:t>A类基金份额</w:t>
      </w:r>
      <w:r>
        <w:t>（</w:t>
      </w:r>
      <w:r>
        <w:rPr>
          <w:rFonts w:hint="eastAsia"/>
          <w:spacing w:val="-3"/>
        </w:rPr>
        <w:t>基金代码：</w:t>
      </w:r>
      <w:r>
        <w:rPr>
          <w:rFonts w:hint="eastAsia"/>
          <w:spacing w:val="-3"/>
          <w:lang w:val="en-US"/>
        </w:rPr>
        <w:t>000286</w:t>
      </w:r>
      <w:r>
        <w:t>）</w:t>
      </w:r>
      <w:r>
        <w:rPr>
          <w:rFonts w:hint="eastAsia"/>
        </w:rPr>
        <w:t>、银华信用四季红债券型证券投资基金</w:t>
      </w:r>
      <w:r w:rsidR="007D7693" w:rsidRPr="007D7693">
        <w:t>A类基金份额</w:t>
      </w:r>
      <w:r>
        <w:rPr>
          <w:rFonts w:hint="eastAsia"/>
        </w:rPr>
        <w:t>（</w:t>
      </w:r>
      <w:r>
        <w:rPr>
          <w:rFonts w:hint="eastAsia"/>
          <w:lang w:val="en-US"/>
        </w:rPr>
        <w:t>基金代码：000194</w:t>
      </w:r>
      <w:r>
        <w:rPr>
          <w:rFonts w:hint="eastAsia"/>
        </w:rPr>
        <w:t>）</w:t>
      </w:r>
      <w:r w:rsidR="002261ED">
        <w:rPr>
          <w:rFonts w:hint="eastAsia"/>
        </w:rPr>
        <w:t>、</w:t>
      </w:r>
      <w:r w:rsidR="002261ED" w:rsidRPr="00FD0BAA">
        <w:t>银华高端制造业灵活配置混合型证券投资基金</w:t>
      </w:r>
      <w:r w:rsidR="002261ED">
        <w:t>（</w:t>
      </w:r>
      <w:r w:rsidR="002261ED">
        <w:rPr>
          <w:rFonts w:hint="eastAsia"/>
          <w:spacing w:val="-3"/>
        </w:rPr>
        <w:t>基金代码：</w:t>
      </w:r>
      <w:r w:rsidR="002261ED">
        <w:rPr>
          <w:rFonts w:hint="eastAsia"/>
          <w:spacing w:val="-3"/>
          <w:lang w:val="en-US"/>
        </w:rPr>
        <w:t>000823</w:t>
      </w:r>
      <w:r w:rsidR="002261ED">
        <w:t>）、</w:t>
      </w:r>
      <w:r w:rsidR="002261ED" w:rsidRPr="00FD0BAA">
        <w:rPr>
          <w:rFonts w:hint="eastAsia"/>
        </w:rPr>
        <w:t>银华永祥灵活配置混合型证券投资基金</w:t>
      </w:r>
      <w:r w:rsidR="002261ED">
        <w:rPr>
          <w:rFonts w:hint="eastAsia"/>
        </w:rPr>
        <w:t>（基金代码：</w:t>
      </w:r>
      <w:r w:rsidR="002261ED">
        <w:rPr>
          <w:rFonts w:hint="eastAsia"/>
        </w:rPr>
        <w:t>180028</w:t>
      </w:r>
      <w:r w:rsidR="002261ED">
        <w:rPr>
          <w:rFonts w:hint="eastAsia"/>
        </w:rPr>
        <w:t>）、</w:t>
      </w:r>
      <w:r w:rsidR="002261ED" w:rsidRPr="00FD0BAA">
        <w:rPr>
          <w:rFonts w:hint="eastAsia"/>
        </w:rPr>
        <w:t>银华中小盘精选混合型证券投资基金</w:t>
      </w:r>
      <w:r w:rsidR="002261ED">
        <w:rPr>
          <w:rFonts w:hint="eastAsia"/>
        </w:rPr>
        <w:t>（基金代码：</w:t>
      </w:r>
      <w:r w:rsidR="002261ED">
        <w:rPr>
          <w:rFonts w:hint="eastAsia"/>
        </w:rPr>
        <w:t>180031</w:t>
      </w:r>
      <w:r w:rsidR="002261ED">
        <w:rPr>
          <w:rFonts w:hint="eastAsia"/>
        </w:rPr>
        <w:t>）</w:t>
      </w:r>
      <w:r>
        <w:rPr>
          <w:spacing w:val="-2"/>
        </w:rPr>
        <w:t>的销售业务。</w:t>
      </w:r>
    </w:p>
    <w:p w:rsidR="009B34F6" w:rsidRDefault="009B34F6">
      <w:pPr>
        <w:pStyle w:val="a3"/>
        <w:spacing w:line="360" w:lineRule="auto"/>
        <w:ind w:left="640"/>
      </w:pPr>
    </w:p>
    <w:p w:rsidR="009B34F6" w:rsidRDefault="00B21EDA">
      <w:pPr>
        <w:pStyle w:val="a3"/>
        <w:spacing w:line="360" w:lineRule="auto"/>
        <w:rPr>
          <w:b/>
          <w:bCs/>
        </w:rPr>
      </w:pPr>
      <w:r>
        <w:rPr>
          <w:b/>
          <w:bCs/>
        </w:rPr>
        <w:t>投资者可通过以下途径咨询有关详情：</w:t>
      </w:r>
    </w:p>
    <w:p w:rsidR="00FD0BAA" w:rsidRPr="00B440C5" w:rsidRDefault="00B21EDA" w:rsidP="00FD0BAA">
      <w:pPr>
        <w:adjustRightInd w:val="0"/>
        <w:spacing w:line="360" w:lineRule="auto"/>
        <w:rPr>
          <w:rFonts w:asciiTheme="minorEastAsia" w:eastAsiaTheme="minorEastAsia" w:hAnsiTheme="minorEastAsia"/>
          <w:color w:val="0D0D0D" w:themeColor="text1" w:themeTint="F2"/>
          <w:szCs w:val="21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1"/>
          <w:szCs w:val="21"/>
          <w:lang w:val="en-US" w:bidi="ar-SA"/>
        </w:rPr>
        <w:t>1、</w:t>
      </w:r>
      <w:r w:rsidR="002261ED" w:rsidRPr="00B440C5">
        <w:rPr>
          <w:rFonts w:asciiTheme="minorEastAsia" w:eastAsiaTheme="minorEastAsia" w:hAnsiTheme="minorEastAsia" w:hint="eastAsia"/>
          <w:color w:val="0D0D0D" w:themeColor="text1" w:themeTint="F2"/>
          <w:szCs w:val="21"/>
        </w:rPr>
        <w:t>杭州银行股份有限公司</w:t>
      </w:r>
    </w:p>
    <w:tbl>
      <w:tblPr>
        <w:tblW w:w="485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2251"/>
        <w:gridCol w:w="1133"/>
        <w:gridCol w:w="3282"/>
      </w:tblGrid>
      <w:tr w:rsidR="00FD0BAA" w:rsidTr="00FD0BAA">
        <w:tc>
          <w:tcPr>
            <w:tcW w:w="970" w:type="pct"/>
            <w:vAlign w:val="center"/>
          </w:tcPr>
          <w:p w:rsidR="00FD0BAA" w:rsidRDefault="002261ED" w:rsidP="00E518A1">
            <w:pPr>
              <w:pStyle w:val="080318"/>
              <w:ind w:firstLineChars="0" w:firstLine="0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注册地址</w:t>
            </w:r>
          </w:p>
        </w:tc>
        <w:tc>
          <w:tcPr>
            <w:tcW w:w="4030" w:type="pct"/>
            <w:gridSpan w:val="3"/>
            <w:vAlign w:val="center"/>
          </w:tcPr>
          <w:p w:rsidR="00FD0BAA" w:rsidRDefault="002261ED" w:rsidP="00E518A1">
            <w:pPr>
              <w:pStyle w:val="080318"/>
              <w:ind w:firstLineChars="0" w:firstLine="0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kern w:val="0"/>
                <w:szCs w:val="21"/>
              </w:rPr>
              <w:t>杭州市庆春路</w:t>
            </w:r>
            <w:r>
              <w:rPr>
                <w:rFonts w:asciiTheme="minorEastAsia" w:eastAsiaTheme="minorEastAsia" w:hAnsiTheme="minorEastAsia"/>
                <w:color w:val="0D0D0D" w:themeColor="text1" w:themeTint="F2"/>
                <w:kern w:val="0"/>
                <w:szCs w:val="21"/>
              </w:rPr>
              <w:t>46</w:t>
            </w:r>
            <w:r>
              <w:rPr>
                <w:rFonts w:asciiTheme="minorEastAsia" w:eastAsiaTheme="minorEastAsia" w:hAnsiTheme="minorEastAsia"/>
                <w:color w:val="0D0D0D" w:themeColor="text1" w:themeTint="F2"/>
                <w:kern w:val="0"/>
                <w:szCs w:val="21"/>
              </w:rPr>
              <w:t>号杭州银行大厦</w:t>
            </w:r>
          </w:p>
        </w:tc>
      </w:tr>
      <w:tr w:rsidR="00FD0BAA" w:rsidTr="00FD0BAA">
        <w:tc>
          <w:tcPr>
            <w:tcW w:w="970" w:type="pct"/>
            <w:vAlign w:val="center"/>
          </w:tcPr>
          <w:p w:rsidR="00FD0BAA" w:rsidRDefault="002261ED" w:rsidP="00E518A1">
            <w:pPr>
              <w:pStyle w:val="080318"/>
              <w:ind w:firstLineChars="0" w:firstLine="0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法定代表人</w:t>
            </w:r>
          </w:p>
        </w:tc>
        <w:tc>
          <w:tcPr>
            <w:tcW w:w="4030" w:type="pct"/>
            <w:gridSpan w:val="3"/>
            <w:vAlign w:val="center"/>
          </w:tcPr>
          <w:p w:rsidR="00FD0BAA" w:rsidRDefault="002261ED" w:rsidP="00E518A1">
            <w:pPr>
              <w:pStyle w:val="080318"/>
              <w:ind w:firstLineChars="0" w:firstLine="0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kern w:val="0"/>
                <w:szCs w:val="21"/>
              </w:rPr>
              <w:t>吴太普</w:t>
            </w:r>
          </w:p>
        </w:tc>
      </w:tr>
      <w:tr w:rsidR="00FD0BAA" w:rsidTr="00FD0BAA">
        <w:tc>
          <w:tcPr>
            <w:tcW w:w="970" w:type="pct"/>
            <w:vAlign w:val="center"/>
          </w:tcPr>
          <w:p w:rsidR="00FD0BAA" w:rsidRDefault="002261ED" w:rsidP="00E518A1">
            <w:pPr>
              <w:pStyle w:val="080318"/>
              <w:ind w:firstLineChars="0" w:firstLine="0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客服电话</w:t>
            </w:r>
          </w:p>
        </w:tc>
        <w:tc>
          <w:tcPr>
            <w:tcW w:w="1361" w:type="pct"/>
            <w:vAlign w:val="center"/>
          </w:tcPr>
          <w:p w:rsidR="00FD0BAA" w:rsidRDefault="002261ED" w:rsidP="00E518A1">
            <w:pPr>
              <w:pStyle w:val="080318"/>
              <w:ind w:firstLineChars="0" w:firstLine="0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/>
                <w:color w:val="0D0D0D" w:themeColor="text1" w:themeTint="F2"/>
                <w:kern w:val="0"/>
                <w:szCs w:val="21"/>
              </w:rPr>
              <w:t>0571-96523</w:t>
            </w:r>
            <w:r>
              <w:rPr>
                <w:rFonts w:asciiTheme="minorEastAsia" w:eastAsiaTheme="minorEastAsia" w:hAnsiTheme="minorEastAsia"/>
                <w:color w:val="0D0D0D" w:themeColor="text1" w:themeTint="F2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color w:val="0D0D0D" w:themeColor="text1" w:themeTint="F2"/>
                <w:kern w:val="0"/>
                <w:szCs w:val="21"/>
              </w:rPr>
              <w:t>400-8888-508</w:t>
            </w:r>
          </w:p>
        </w:tc>
        <w:tc>
          <w:tcPr>
            <w:tcW w:w="685" w:type="pct"/>
            <w:vAlign w:val="center"/>
          </w:tcPr>
          <w:p w:rsidR="00FD0BAA" w:rsidRDefault="002261ED" w:rsidP="00E518A1">
            <w:pPr>
              <w:pStyle w:val="080318"/>
              <w:ind w:firstLineChars="0" w:firstLine="0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网址</w:t>
            </w:r>
          </w:p>
        </w:tc>
        <w:tc>
          <w:tcPr>
            <w:tcW w:w="1984" w:type="pct"/>
            <w:vAlign w:val="center"/>
          </w:tcPr>
          <w:p w:rsidR="00FD0BAA" w:rsidRDefault="00A73295" w:rsidP="00E518A1">
            <w:pPr>
              <w:pStyle w:val="080318"/>
              <w:ind w:firstLineChars="0" w:firstLine="0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hyperlink r:id="rId7" w:tgtFrame="_blank" w:history="1">
              <w:r w:rsidR="002261ED">
                <w:rPr>
                  <w:rFonts w:asciiTheme="minorEastAsia" w:eastAsiaTheme="minorEastAsia" w:hAnsiTheme="minorEastAsia"/>
                  <w:color w:val="0D0D0D" w:themeColor="text1" w:themeTint="F2"/>
                  <w:kern w:val="0"/>
                  <w:szCs w:val="21"/>
                </w:rPr>
                <w:t>www.hzbank.com.cn</w:t>
              </w:r>
            </w:hyperlink>
          </w:p>
        </w:tc>
      </w:tr>
    </w:tbl>
    <w:p w:rsidR="009B34F6" w:rsidRDefault="00B21EDA" w:rsidP="00FD0BAA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  <w:lang w:val="en-US"/>
        </w:rPr>
        <w:t>2、</w:t>
      </w:r>
      <w:r>
        <w:rPr>
          <w:rFonts w:asciiTheme="minorEastAsia" w:eastAsiaTheme="minorEastAsia" w:hAnsiTheme="minorEastAsia" w:hint="eastAsia"/>
          <w:bCs/>
          <w:szCs w:val="21"/>
        </w:rPr>
        <w:t>银华基金</w:t>
      </w:r>
      <w:r>
        <w:rPr>
          <w:rFonts w:asciiTheme="minorEastAsia" w:eastAsiaTheme="minorEastAsia" w:hAnsiTheme="minorEastAsia"/>
          <w:bCs/>
          <w:szCs w:val="21"/>
        </w:rPr>
        <w:t>管理股份有限公司</w:t>
      </w:r>
    </w:p>
    <w:tbl>
      <w:tblPr>
        <w:tblW w:w="825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89"/>
        <w:gridCol w:w="6663"/>
      </w:tblGrid>
      <w:tr w:rsidR="009B34F6" w:rsidTr="00FD0BAA">
        <w:trPr>
          <w:trHeight w:val="420"/>
        </w:trPr>
        <w:tc>
          <w:tcPr>
            <w:tcW w:w="1589" w:type="dxa"/>
          </w:tcPr>
          <w:p w:rsidR="009B34F6" w:rsidRDefault="00B21EDA">
            <w:pPr>
              <w:pStyle w:val="TableParagraph"/>
              <w:spacing w:before="32" w:line="360" w:lineRule="auto"/>
              <w:ind w:left="107"/>
              <w:rPr>
                <w:sz w:val="21"/>
              </w:rPr>
            </w:pPr>
            <w:r>
              <w:rPr>
                <w:sz w:val="21"/>
              </w:rPr>
              <w:t>客服电话</w:t>
            </w:r>
          </w:p>
        </w:tc>
        <w:tc>
          <w:tcPr>
            <w:tcW w:w="6663" w:type="dxa"/>
          </w:tcPr>
          <w:p w:rsidR="009B34F6" w:rsidRDefault="00B21EDA">
            <w:pPr>
              <w:pStyle w:val="TableParagraph"/>
              <w:spacing w:before="99" w:line="360" w:lineRule="auto"/>
              <w:rPr>
                <w:sz w:val="21"/>
              </w:rPr>
            </w:pPr>
            <w:r>
              <w:rPr>
                <w:sz w:val="21"/>
              </w:rPr>
              <w:t>400-678-3333、010-85186558</w:t>
            </w:r>
          </w:p>
        </w:tc>
      </w:tr>
      <w:tr w:rsidR="009B34F6" w:rsidTr="00FD0BAA">
        <w:trPr>
          <w:trHeight w:val="410"/>
        </w:trPr>
        <w:tc>
          <w:tcPr>
            <w:tcW w:w="1589" w:type="dxa"/>
          </w:tcPr>
          <w:p w:rsidR="009B34F6" w:rsidRDefault="00B21EDA">
            <w:pPr>
              <w:pStyle w:val="TableParagraph"/>
              <w:spacing w:before="3" w:line="360" w:lineRule="auto"/>
              <w:ind w:left="107"/>
              <w:rPr>
                <w:sz w:val="21"/>
              </w:rPr>
            </w:pPr>
            <w:r>
              <w:rPr>
                <w:sz w:val="21"/>
              </w:rPr>
              <w:t>网址</w:t>
            </w:r>
          </w:p>
        </w:tc>
        <w:tc>
          <w:tcPr>
            <w:tcW w:w="6663" w:type="dxa"/>
          </w:tcPr>
          <w:p w:rsidR="009B34F6" w:rsidRDefault="00A73295">
            <w:pPr>
              <w:pStyle w:val="TableParagraph"/>
              <w:spacing w:before="3" w:line="360" w:lineRule="auto"/>
              <w:rPr>
                <w:sz w:val="21"/>
              </w:rPr>
            </w:pPr>
            <w:hyperlink r:id="rId8">
              <w:r w:rsidR="00B21EDA">
                <w:rPr>
                  <w:color w:val="0000FF"/>
                  <w:sz w:val="21"/>
                  <w:u w:val="single" w:color="0000FF"/>
                </w:rPr>
                <w:t>www.yhfund.com.cn</w:t>
              </w:r>
            </w:hyperlink>
          </w:p>
        </w:tc>
      </w:tr>
    </w:tbl>
    <w:p w:rsidR="009B34F6" w:rsidRDefault="009B34F6">
      <w:pPr>
        <w:pStyle w:val="a3"/>
        <w:rPr>
          <w:sz w:val="20"/>
        </w:rPr>
      </w:pPr>
    </w:p>
    <w:p w:rsidR="009B34F6" w:rsidRDefault="009B34F6">
      <w:pPr>
        <w:pStyle w:val="a3"/>
        <w:spacing w:before="4"/>
        <w:rPr>
          <w:sz w:val="24"/>
        </w:rPr>
      </w:pPr>
    </w:p>
    <w:p w:rsidR="009B34F6" w:rsidRDefault="00B21EDA">
      <w:pPr>
        <w:pStyle w:val="a3"/>
        <w:ind w:left="640"/>
      </w:pPr>
      <w:r>
        <w:t>风险提示：</w:t>
      </w:r>
    </w:p>
    <w:p w:rsidR="009B34F6" w:rsidRDefault="009B34F6">
      <w:pPr>
        <w:pStyle w:val="a3"/>
        <w:spacing w:before="6"/>
        <w:rPr>
          <w:sz w:val="15"/>
        </w:rPr>
      </w:pPr>
    </w:p>
    <w:p w:rsidR="009B34F6" w:rsidRDefault="00B21EDA">
      <w:pPr>
        <w:pStyle w:val="a3"/>
        <w:spacing w:before="1" w:line="417" w:lineRule="auto"/>
        <w:ind w:left="220" w:right="211" w:firstLine="419"/>
      </w:pPr>
      <w:r>
        <w:rPr>
          <w:spacing w:val="-9"/>
        </w:rPr>
        <w:t>基金管理人承诺以诚实信用、勤勉尽责的原则管理和运用基金资产，但不保证基金一定</w:t>
      </w:r>
      <w:r>
        <w:rPr>
          <w:spacing w:val="-5"/>
        </w:rPr>
        <w:t>盈利，也不保证最低收益。敬请投资者留意投资风险。</w:t>
      </w:r>
    </w:p>
    <w:p w:rsidR="009B34F6" w:rsidRDefault="00B21EDA" w:rsidP="00FD0BAA">
      <w:pPr>
        <w:pStyle w:val="a3"/>
        <w:ind w:left="640"/>
      </w:pPr>
      <w:r>
        <w:t>特此公告。</w:t>
      </w:r>
    </w:p>
    <w:p w:rsidR="00FD0BAA" w:rsidRPr="00FD0BAA" w:rsidRDefault="002261ED" w:rsidP="00FD0BAA">
      <w:pPr>
        <w:pStyle w:val="a3"/>
        <w:ind w:left="640"/>
      </w:pPr>
    </w:p>
    <w:p w:rsidR="009B34F6" w:rsidRDefault="00B21EDA">
      <w:pPr>
        <w:pStyle w:val="a3"/>
        <w:ind w:right="213"/>
        <w:jc w:val="right"/>
      </w:pPr>
      <w:r>
        <w:rPr>
          <w:spacing w:val="-3"/>
        </w:rPr>
        <w:t>银华基金管理股份有限公司</w:t>
      </w:r>
    </w:p>
    <w:p w:rsidR="009B34F6" w:rsidRDefault="009B34F6">
      <w:pPr>
        <w:pStyle w:val="a3"/>
        <w:ind w:right="213"/>
        <w:jc w:val="right"/>
      </w:pPr>
    </w:p>
    <w:p w:rsidR="009B34F6" w:rsidRDefault="002261ED">
      <w:pPr>
        <w:pStyle w:val="a3"/>
        <w:ind w:right="213"/>
        <w:jc w:val="right"/>
      </w:pPr>
      <w:r>
        <w:rPr>
          <w:spacing w:val="-1"/>
        </w:rPr>
        <w:t>2021</w:t>
      </w:r>
      <w:r w:rsidR="00B21EDA">
        <w:rPr>
          <w:spacing w:val="-3"/>
        </w:rPr>
        <w:t>年</w:t>
      </w:r>
      <w:r>
        <w:rPr>
          <w:rFonts w:hint="eastAsia"/>
          <w:spacing w:val="-3"/>
          <w:lang w:val="en-US"/>
        </w:rPr>
        <w:t>11</w:t>
      </w:r>
      <w:r w:rsidR="00B21EDA">
        <w:t>月</w:t>
      </w:r>
      <w:r>
        <w:rPr>
          <w:rFonts w:hint="eastAsia"/>
          <w:lang w:val="en-US"/>
        </w:rPr>
        <w:t>18</w:t>
      </w:r>
      <w:r w:rsidR="00B21EDA">
        <w:t>日</w:t>
      </w:r>
    </w:p>
    <w:sectPr w:rsidR="009B34F6" w:rsidSect="00A7329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DA" w:rsidRDefault="00B21EDA">
      <w:r>
        <w:separator/>
      </w:r>
    </w:p>
  </w:endnote>
  <w:endnote w:type="continuationSeparator" w:id="0">
    <w:p w:rsidR="00B21EDA" w:rsidRDefault="00B2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DA" w:rsidRDefault="00B21EDA">
      <w:r>
        <w:separator/>
      </w:r>
    </w:p>
  </w:footnote>
  <w:footnote w:type="continuationSeparator" w:id="0">
    <w:p w:rsidR="00B21EDA" w:rsidRDefault="00B21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F6" w:rsidRDefault="00B21EDA">
    <w:pPr>
      <w:pStyle w:val="a5"/>
      <w:jc w:val="left"/>
    </w:pPr>
    <w:r>
      <w:rPr>
        <w:noProof/>
        <w:lang w:val="en-US" w:bidi="ar-SA"/>
      </w:rPr>
      <w:drawing>
        <wp:inline distT="0" distB="0" distL="0" distR="0">
          <wp:extent cx="1890395" cy="410845"/>
          <wp:effectExtent l="0" t="0" r="0" b="8255"/>
          <wp:docPr id="2" name="图片 2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39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7FB0B0"/>
    <w:rsid w:val="00094821"/>
    <w:rsid w:val="000A7FB3"/>
    <w:rsid w:val="001025EB"/>
    <w:rsid w:val="002261ED"/>
    <w:rsid w:val="002A0FEA"/>
    <w:rsid w:val="004310F6"/>
    <w:rsid w:val="004A02FF"/>
    <w:rsid w:val="005C2E15"/>
    <w:rsid w:val="007D7693"/>
    <w:rsid w:val="009B34F6"/>
    <w:rsid w:val="009B4153"/>
    <w:rsid w:val="009E4C42"/>
    <w:rsid w:val="00A73295"/>
    <w:rsid w:val="00F01379"/>
    <w:rsid w:val="00FD0BAA"/>
    <w:rsid w:val="1FCF93DF"/>
    <w:rsid w:val="257FB0B0"/>
    <w:rsid w:val="37EFC94A"/>
    <w:rsid w:val="4DF36927"/>
    <w:rsid w:val="9F5AD952"/>
    <w:rsid w:val="00B0422F"/>
    <w:rsid w:val="00B21EDA"/>
    <w:rsid w:val="257FB0B0"/>
    <w:rsid w:val="3236230D"/>
    <w:rsid w:val="7D37E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295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73295"/>
    <w:rPr>
      <w:sz w:val="21"/>
      <w:szCs w:val="21"/>
    </w:rPr>
  </w:style>
  <w:style w:type="paragraph" w:styleId="a4">
    <w:name w:val="footer"/>
    <w:basedOn w:val="a"/>
    <w:link w:val="Char"/>
    <w:rsid w:val="00A732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rsid w:val="00A7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73295"/>
    <w:pPr>
      <w:spacing w:before="100" w:beforeAutospacing="1" w:after="100" w:afterAutospacing="1"/>
    </w:pPr>
    <w:rPr>
      <w:rFonts w:cs="Times New Roman"/>
      <w:sz w:val="24"/>
      <w:lang w:val="en-US" w:bidi="ar-SA"/>
    </w:rPr>
  </w:style>
  <w:style w:type="paragraph" w:styleId="a7">
    <w:name w:val="Title"/>
    <w:basedOn w:val="a"/>
    <w:qFormat/>
    <w:rsid w:val="00A73295"/>
    <w:pPr>
      <w:spacing w:before="58"/>
      <w:ind w:left="3019" w:right="756" w:hanging="2262"/>
    </w:pPr>
    <w:rPr>
      <w:b/>
      <w:bCs/>
      <w:sz w:val="30"/>
      <w:szCs w:val="30"/>
    </w:rPr>
  </w:style>
  <w:style w:type="paragraph" w:customStyle="1" w:styleId="1">
    <w:name w:val="列出段落1"/>
    <w:basedOn w:val="a"/>
    <w:uiPriority w:val="1"/>
    <w:qFormat/>
    <w:rsid w:val="00A73295"/>
    <w:pPr>
      <w:ind w:left="640" w:hanging="421"/>
    </w:pPr>
  </w:style>
  <w:style w:type="paragraph" w:customStyle="1" w:styleId="TableParagraph">
    <w:name w:val="Table Paragraph"/>
    <w:basedOn w:val="a"/>
    <w:uiPriority w:val="1"/>
    <w:qFormat/>
    <w:rsid w:val="00A73295"/>
    <w:pPr>
      <w:spacing w:before="1"/>
      <w:ind w:left="105"/>
    </w:pPr>
  </w:style>
  <w:style w:type="character" w:customStyle="1" w:styleId="Char0">
    <w:name w:val="页眉 Char"/>
    <w:basedOn w:val="a0"/>
    <w:link w:val="a5"/>
    <w:qFormat/>
    <w:rsid w:val="00A73295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A73295"/>
    <w:rPr>
      <w:rFonts w:ascii="宋体" w:eastAsia="宋体" w:hAnsi="宋体" w:cs="宋体"/>
      <w:sz w:val="18"/>
      <w:szCs w:val="18"/>
      <w:lang w:val="zh-CN" w:bidi="zh-CN"/>
    </w:rPr>
  </w:style>
  <w:style w:type="paragraph" w:customStyle="1" w:styleId="080318">
    <w:name w:val="产品方案正文080318"/>
    <w:basedOn w:val="a"/>
    <w:qFormat/>
    <w:rsid w:val="00A73295"/>
    <w:pPr>
      <w:adjustRightInd w:val="0"/>
      <w:snapToGrid w:val="0"/>
      <w:spacing w:line="360" w:lineRule="auto"/>
      <w:ind w:firstLineChars="200" w:firstLine="200"/>
      <w:jc w:val="both"/>
    </w:pPr>
    <w:rPr>
      <w:rFonts w:hAnsi="Times New Roman"/>
      <w:kern w:val="2"/>
      <w:sz w:val="21"/>
      <w:szCs w:val="20"/>
      <w:lang w:bidi="ar-SA"/>
    </w:rPr>
  </w:style>
  <w:style w:type="paragraph" w:styleId="a8">
    <w:name w:val="List Paragraph"/>
    <w:basedOn w:val="a"/>
    <w:uiPriority w:val="34"/>
    <w:qFormat/>
    <w:rsid w:val="00A73295"/>
    <w:pPr>
      <w:autoSpaceDE/>
      <w:autoSpaceDN/>
      <w:ind w:firstLineChars="200" w:firstLine="420"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paragraph" w:styleId="a9">
    <w:name w:val="Balloon Text"/>
    <w:basedOn w:val="a"/>
    <w:link w:val="Char1"/>
    <w:rsid w:val="002261ED"/>
    <w:rPr>
      <w:sz w:val="18"/>
      <w:szCs w:val="18"/>
    </w:rPr>
  </w:style>
  <w:style w:type="character" w:customStyle="1" w:styleId="Char1">
    <w:name w:val="批注框文本 Char"/>
    <w:basedOn w:val="a0"/>
    <w:link w:val="a9"/>
    <w:rsid w:val="002261ED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hfund.com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zbank.com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4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ZHONGM</cp:lastModifiedBy>
  <cp:revision>2</cp:revision>
  <dcterms:created xsi:type="dcterms:W3CDTF">2021-11-17T16:02:00Z</dcterms:created>
  <dcterms:modified xsi:type="dcterms:W3CDTF">2021-11-17T16:02:00Z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