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96" w:rsidRDefault="00844B33">
      <w:pPr>
        <w:pStyle w:val="Default"/>
        <w:spacing w:line="360" w:lineRule="auto"/>
        <w:jc w:val="center"/>
        <w:rPr>
          <w:rStyle w:val="a8"/>
          <w:rFonts w:hAnsi="宋体"/>
          <w:sz w:val="28"/>
          <w:szCs w:val="28"/>
        </w:rPr>
      </w:pPr>
      <w:r>
        <w:rPr>
          <w:rStyle w:val="a8"/>
          <w:rFonts w:hAnsi="宋体" w:hint="eastAsia"/>
          <w:sz w:val="28"/>
          <w:szCs w:val="28"/>
        </w:rPr>
        <w:t>银华基金管理股份有限公司关于旗下部分基金增加</w:t>
      </w:r>
      <w:r>
        <w:rPr>
          <w:rStyle w:val="a8"/>
          <w:rFonts w:hAnsi="宋体" w:hint="eastAsia"/>
          <w:sz w:val="28"/>
          <w:szCs w:val="28"/>
        </w:rPr>
        <w:t>泰信财富基金销售有限公司</w:t>
      </w:r>
      <w:r>
        <w:rPr>
          <w:rStyle w:val="a8"/>
          <w:rFonts w:hAnsi="宋体" w:hint="eastAsia"/>
          <w:sz w:val="28"/>
          <w:szCs w:val="28"/>
        </w:rPr>
        <w:t>为代销机构的公告</w:t>
      </w:r>
    </w:p>
    <w:p w:rsidR="007D0296" w:rsidRDefault="00844B33">
      <w:pPr>
        <w:pStyle w:val="a6"/>
        <w:spacing w:line="360" w:lineRule="auto"/>
        <w:ind w:firstLineChars="200" w:firstLine="420"/>
        <w:rPr>
          <w:rFonts w:cs="Times New Roman"/>
          <w:sz w:val="21"/>
          <w:szCs w:val="21"/>
        </w:rPr>
      </w:pPr>
      <w:r>
        <w:rPr>
          <w:rFonts w:cs="Times New Roman" w:hint="eastAsia"/>
          <w:sz w:val="21"/>
          <w:szCs w:val="21"/>
        </w:rPr>
        <w:t>根据银华基金管理股份有限公司（以下简称“本公司”）与</w:t>
      </w:r>
      <w:r>
        <w:rPr>
          <w:rFonts w:cs="Times New Roman" w:hint="eastAsia"/>
          <w:sz w:val="21"/>
          <w:szCs w:val="21"/>
        </w:rPr>
        <w:t>泰信财富基金销售有限公司（以下简称：“</w:t>
      </w:r>
      <w:r>
        <w:rPr>
          <w:rFonts w:cs="Times New Roman" w:hint="eastAsia"/>
          <w:sz w:val="21"/>
          <w:szCs w:val="21"/>
        </w:rPr>
        <w:t>泰信财富</w:t>
      </w:r>
      <w:r>
        <w:rPr>
          <w:rFonts w:cs="Times New Roman" w:hint="eastAsia"/>
          <w:sz w:val="21"/>
          <w:szCs w:val="21"/>
        </w:rPr>
        <w:t>”）</w:t>
      </w:r>
      <w:r>
        <w:rPr>
          <w:rFonts w:cs="Times New Roman" w:hint="eastAsia"/>
          <w:sz w:val="21"/>
          <w:szCs w:val="21"/>
        </w:rPr>
        <w:t>签署的代销协议，本公司决定自</w:t>
      </w:r>
      <w:r>
        <w:rPr>
          <w:rFonts w:cs="Times New Roman" w:hint="eastAsia"/>
          <w:sz w:val="21"/>
          <w:szCs w:val="21"/>
        </w:rPr>
        <w:t>2021</w:t>
      </w:r>
      <w:r>
        <w:rPr>
          <w:rFonts w:cs="Times New Roman" w:hint="eastAsia"/>
          <w:sz w:val="21"/>
          <w:szCs w:val="21"/>
        </w:rPr>
        <w:t>年</w:t>
      </w:r>
      <w:r>
        <w:rPr>
          <w:rFonts w:cs="Times New Roman" w:hint="eastAsia"/>
          <w:sz w:val="21"/>
          <w:szCs w:val="21"/>
        </w:rPr>
        <w:t>11</w:t>
      </w:r>
      <w:r>
        <w:rPr>
          <w:rFonts w:cs="Times New Roman" w:hint="eastAsia"/>
          <w:sz w:val="21"/>
          <w:szCs w:val="21"/>
        </w:rPr>
        <w:t>月</w:t>
      </w:r>
      <w:r>
        <w:rPr>
          <w:rFonts w:cs="Times New Roman" w:hint="eastAsia"/>
          <w:sz w:val="21"/>
          <w:szCs w:val="21"/>
        </w:rPr>
        <w:t>12</w:t>
      </w:r>
      <w:r>
        <w:rPr>
          <w:rFonts w:cs="Times New Roman" w:hint="eastAsia"/>
          <w:sz w:val="21"/>
          <w:szCs w:val="21"/>
        </w:rPr>
        <w:t>日</w:t>
      </w:r>
      <w:r>
        <w:rPr>
          <w:rFonts w:cs="Times New Roman" w:hint="eastAsia"/>
          <w:sz w:val="21"/>
          <w:szCs w:val="21"/>
        </w:rPr>
        <w:t>起，增加</w:t>
      </w:r>
      <w:r>
        <w:rPr>
          <w:rFonts w:cs="Times New Roman" w:hint="eastAsia"/>
          <w:sz w:val="21"/>
          <w:szCs w:val="21"/>
        </w:rPr>
        <w:t>泰信财富</w:t>
      </w:r>
      <w:r>
        <w:rPr>
          <w:rFonts w:cs="Times New Roman" w:hint="eastAsia"/>
          <w:sz w:val="21"/>
          <w:szCs w:val="21"/>
        </w:rPr>
        <w:t>为旗下部分基金的代销机构。现将有关事项公告如下：</w:t>
      </w:r>
    </w:p>
    <w:p w:rsidR="007D0296" w:rsidRDefault="00844B33">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本次业务开通具体情况</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4000"/>
        <w:gridCol w:w="1075"/>
        <w:gridCol w:w="1133"/>
        <w:gridCol w:w="1130"/>
        <w:gridCol w:w="1311"/>
        <w:gridCol w:w="1115"/>
      </w:tblGrid>
      <w:tr w:rsidR="007D0296">
        <w:trPr>
          <w:trHeight w:val="936"/>
          <w:jc w:val="center"/>
        </w:trPr>
        <w:tc>
          <w:tcPr>
            <w:tcW w:w="665" w:type="dxa"/>
            <w:vAlign w:val="center"/>
          </w:tcPr>
          <w:p w:rsidR="007D0296" w:rsidRDefault="00844B33">
            <w:pPr>
              <w:autoSpaceDE w:val="0"/>
              <w:autoSpaceDN w:val="0"/>
              <w:adjustRightInd w:val="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序号</w:t>
            </w:r>
          </w:p>
        </w:tc>
        <w:tc>
          <w:tcPr>
            <w:tcW w:w="4000" w:type="dxa"/>
            <w:vAlign w:val="center"/>
          </w:tcPr>
          <w:p w:rsidR="007D0296" w:rsidRDefault="00844B33">
            <w:pPr>
              <w:autoSpaceDE w:val="0"/>
              <w:autoSpaceDN w:val="0"/>
              <w:adjustRightInd w:val="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基金</w:t>
            </w:r>
            <w:r>
              <w:rPr>
                <w:rFonts w:asciiTheme="minorEastAsia" w:eastAsiaTheme="minorEastAsia" w:hAnsiTheme="minorEastAsia" w:cstheme="minorEastAsia" w:hint="eastAsia"/>
                <w:b/>
                <w:color w:val="000000"/>
                <w:kern w:val="0"/>
                <w:szCs w:val="21"/>
              </w:rPr>
              <w:t>名称</w:t>
            </w:r>
          </w:p>
        </w:tc>
        <w:tc>
          <w:tcPr>
            <w:tcW w:w="1075" w:type="dxa"/>
            <w:vAlign w:val="center"/>
          </w:tcPr>
          <w:p w:rsidR="007D0296" w:rsidRDefault="00844B33">
            <w:pPr>
              <w:autoSpaceDE w:val="0"/>
              <w:autoSpaceDN w:val="0"/>
              <w:adjustRightInd w:val="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color w:val="000000"/>
                <w:kern w:val="0"/>
                <w:szCs w:val="21"/>
              </w:rPr>
              <w:t>基金</w:t>
            </w:r>
            <w:r>
              <w:rPr>
                <w:rFonts w:asciiTheme="minorEastAsia" w:eastAsiaTheme="minorEastAsia" w:hAnsiTheme="minorEastAsia" w:cstheme="minorEastAsia" w:hint="eastAsia"/>
                <w:b/>
                <w:color w:val="000000"/>
                <w:kern w:val="0"/>
                <w:szCs w:val="21"/>
              </w:rPr>
              <w:t>代码</w:t>
            </w:r>
          </w:p>
        </w:tc>
        <w:tc>
          <w:tcPr>
            <w:tcW w:w="1133" w:type="dxa"/>
            <w:vAlign w:val="center"/>
          </w:tcPr>
          <w:p w:rsidR="007D0296" w:rsidRDefault="00844B33" w:rsidP="00844B33">
            <w:pPr>
              <w:spacing w:beforeLines="50"/>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是否开通</w:t>
            </w:r>
          </w:p>
          <w:p w:rsidR="007D0296" w:rsidRDefault="00844B33" w:rsidP="00844B33">
            <w:pPr>
              <w:spacing w:beforeLines="5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bCs/>
                <w:kern w:val="0"/>
                <w:szCs w:val="21"/>
              </w:rPr>
              <w:t>申购</w:t>
            </w:r>
          </w:p>
        </w:tc>
        <w:tc>
          <w:tcPr>
            <w:tcW w:w="1130" w:type="dxa"/>
          </w:tcPr>
          <w:p w:rsidR="007D0296" w:rsidRDefault="00844B33" w:rsidP="00844B33">
            <w:pPr>
              <w:spacing w:beforeLines="50"/>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是否开通</w:t>
            </w:r>
          </w:p>
          <w:p w:rsidR="007D0296" w:rsidRDefault="00844B33" w:rsidP="00844B33">
            <w:pPr>
              <w:spacing w:beforeLines="5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bCs/>
                <w:kern w:val="0"/>
                <w:szCs w:val="21"/>
              </w:rPr>
              <w:t>赎回</w:t>
            </w:r>
          </w:p>
        </w:tc>
        <w:tc>
          <w:tcPr>
            <w:tcW w:w="1311" w:type="dxa"/>
            <w:vAlign w:val="center"/>
          </w:tcPr>
          <w:p w:rsidR="007D0296" w:rsidRDefault="00844B33" w:rsidP="00844B33">
            <w:pPr>
              <w:spacing w:beforeLines="5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bCs/>
                <w:kern w:val="0"/>
                <w:szCs w:val="21"/>
              </w:rPr>
              <w:t>是否开通定期定额投资</w:t>
            </w:r>
          </w:p>
        </w:tc>
        <w:tc>
          <w:tcPr>
            <w:tcW w:w="1115" w:type="dxa"/>
          </w:tcPr>
          <w:p w:rsidR="007D0296" w:rsidRDefault="00844B33" w:rsidP="00844B33">
            <w:pPr>
              <w:spacing w:beforeLines="50"/>
              <w:jc w:val="center"/>
              <w:rPr>
                <w:rFonts w:asciiTheme="minorEastAsia" w:eastAsiaTheme="minorEastAsia" w:hAnsiTheme="minorEastAsia" w:cstheme="minorEastAsia"/>
                <w:b/>
                <w:bCs/>
                <w:kern w:val="0"/>
                <w:szCs w:val="21"/>
              </w:rPr>
            </w:pPr>
            <w:r>
              <w:rPr>
                <w:rFonts w:asciiTheme="minorEastAsia" w:eastAsiaTheme="minorEastAsia" w:hAnsiTheme="minorEastAsia" w:cstheme="minorEastAsia" w:hint="eastAsia"/>
                <w:b/>
                <w:bCs/>
                <w:kern w:val="0"/>
                <w:szCs w:val="21"/>
              </w:rPr>
              <w:t>是否开通</w:t>
            </w:r>
          </w:p>
          <w:p w:rsidR="007D0296" w:rsidRDefault="00844B33" w:rsidP="00844B33">
            <w:pPr>
              <w:spacing w:beforeLines="50"/>
              <w:jc w:val="center"/>
              <w:rPr>
                <w:rFonts w:asciiTheme="minorEastAsia" w:eastAsiaTheme="minorEastAsia" w:hAnsiTheme="minorEastAsia" w:cstheme="minorEastAsia"/>
                <w:b/>
                <w:color w:val="000000"/>
                <w:kern w:val="0"/>
                <w:szCs w:val="21"/>
              </w:rPr>
            </w:pPr>
            <w:r>
              <w:rPr>
                <w:rFonts w:asciiTheme="minorEastAsia" w:eastAsiaTheme="minorEastAsia" w:hAnsiTheme="minorEastAsia" w:cstheme="minorEastAsia" w:hint="eastAsia"/>
                <w:b/>
                <w:bCs/>
                <w:kern w:val="0"/>
                <w:szCs w:val="21"/>
              </w:rPr>
              <w:t>转换业务</w:t>
            </w:r>
          </w:p>
        </w:tc>
      </w:tr>
      <w:tr w:rsidR="007D0296">
        <w:trPr>
          <w:trHeight w:val="944"/>
          <w:jc w:val="center"/>
        </w:trPr>
        <w:tc>
          <w:tcPr>
            <w:tcW w:w="665" w:type="dxa"/>
            <w:vAlign w:val="center"/>
          </w:tcPr>
          <w:p w:rsidR="007D0296" w:rsidRDefault="00844B33">
            <w:pPr>
              <w:jc w:val="center"/>
              <w:rPr>
                <w:rFonts w:ascii="宋体" w:hAnsi="宋体"/>
                <w:szCs w:val="21"/>
              </w:rPr>
            </w:pPr>
            <w:r>
              <w:rPr>
                <w:rFonts w:ascii="宋体" w:hAnsi="宋体" w:hint="eastAsia"/>
                <w:szCs w:val="21"/>
              </w:rPr>
              <w:t>1</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szCs w:val="21"/>
              </w:rPr>
              <w:t>银华信用季季红债券型证券投资基金</w:t>
            </w: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szCs w:val="21"/>
              </w:rPr>
              <w:t>类基金份额</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000286</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szCs w:val="21"/>
                <w:lang/>
              </w:rPr>
            </w:pPr>
            <w:r>
              <w:rPr>
                <w:rStyle w:val="font01"/>
                <w:rFonts w:asciiTheme="minorEastAsia" w:eastAsiaTheme="minorEastAsia" w:hAnsiTheme="minorEastAsia" w:cstheme="minorEastAsia"/>
                <w:sz w:val="21"/>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szCs w:val="21"/>
                <w:lang/>
              </w:rPr>
            </w:pPr>
            <w:r>
              <w:rPr>
                <w:rStyle w:val="font01"/>
                <w:rFonts w:asciiTheme="minorEastAsia" w:eastAsiaTheme="minorEastAsia" w:hAnsiTheme="minorEastAsia" w:cstheme="minorEastAsia"/>
                <w:sz w:val="21"/>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szCs w:val="21"/>
                <w:lang/>
              </w:rPr>
            </w:pPr>
            <w:r>
              <w:rPr>
                <w:rStyle w:val="font01"/>
                <w:rFonts w:asciiTheme="minorEastAsia" w:eastAsiaTheme="minorEastAsia" w:hAnsiTheme="minorEastAsia" w:cstheme="minorEastAsia"/>
                <w:sz w:val="21"/>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szCs w:val="21"/>
                <w:lang/>
              </w:rPr>
            </w:pPr>
            <w:r>
              <w:rPr>
                <w:rStyle w:val="font01"/>
                <w:rFonts w:asciiTheme="minorEastAsia" w:eastAsiaTheme="minorEastAsia" w:hAnsiTheme="minorEastAsia" w:cstheme="minorEastAsia"/>
                <w:sz w:val="21"/>
                <w:szCs w:val="21"/>
                <w:lang/>
              </w:rPr>
              <w:t>是</w:t>
            </w:r>
          </w:p>
        </w:tc>
      </w:tr>
      <w:tr w:rsidR="007D0296">
        <w:trPr>
          <w:trHeight w:val="944"/>
          <w:jc w:val="center"/>
        </w:trPr>
        <w:tc>
          <w:tcPr>
            <w:tcW w:w="665" w:type="dxa"/>
            <w:vAlign w:val="center"/>
          </w:tcPr>
          <w:p w:rsidR="007D0296" w:rsidRDefault="00844B33">
            <w:pPr>
              <w:jc w:val="center"/>
              <w:rPr>
                <w:rFonts w:ascii="宋体" w:hAnsi="宋体"/>
                <w:szCs w:val="21"/>
              </w:rPr>
            </w:pPr>
            <w:r>
              <w:rPr>
                <w:rFonts w:ascii="宋体" w:hAnsi="宋体" w:hint="eastAsia"/>
                <w:szCs w:val="21"/>
              </w:rPr>
              <w:t>2</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rPr>
              <w:t>银华活钱宝货币市场基金</w:t>
            </w:r>
            <w:r>
              <w:rPr>
                <w:rFonts w:asciiTheme="minorEastAsia" w:eastAsiaTheme="minorEastAsia" w:hAnsiTheme="minorEastAsia" w:cstheme="minorEastAsia" w:hint="eastAsia"/>
                <w:color w:val="000000"/>
                <w:kern w:val="0"/>
                <w:szCs w:val="21"/>
                <w:lang/>
              </w:rPr>
              <w:t>F</w:t>
            </w:r>
            <w:r>
              <w:rPr>
                <w:rFonts w:asciiTheme="minorEastAsia" w:eastAsiaTheme="minorEastAsia" w:hAnsiTheme="minorEastAsia" w:cstheme="minorEastAsia" w:hint="eastAsia"/>
                <w:color w:val="000000"/>
                <w:kern w:val="0"/>
                <w:szCs w:val="21"/>
                <w:lang/>
              </w:rPr>
              <w:t>类基金份额</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000662</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银华惠增利货币市场基金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000860</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否</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银华汇利灵活配置混合型证券投资基金</w:t>
            </w: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szCs w:val="21"/>
              </w:rPr>
              <w:t>类基金份额</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001289</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银华沪港深增长股票型证券投资基金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001703</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否</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4000" w:type="dxa"/>
            <w:vAlign w:val="center"/>
          </w:tcPr>
          <w:p w:rsidR="007D0296" w:rsidRDefault="00844B33">
            <w:pPr>
              <w:widowControl/>
              <w:jc w:val="left"/>
              <w:textAlignment w:val="bottom"/>
            </w:pPr>
            <w:r>
              <w:rPr>
                <w:rFonts w:hint="eastAsia"/>
              </w:rPr>
              <w:t>银华万物互联灵活配置混合型证券投资基</w:t>
            </w:r>
          </w:p>
          <w:p w:rsidR="007D0296" w:rsidRDefault="00844B33">
            <w:pPr>
              <w:widowControl/>
              <w:jc w:val="left"/>
              <w:textAlignment w:val="bottom"/>
              <w:rPr>
                <w:rFonts w:asciiTheme="minorEastAsia" w:eastAsiaTheme="minorEastAsia" w:hAnsiTheme="minorEastAsia" w:cstheme="minorEastAsia"/>
                <w:szCs w:val="21"/>
              </w:rPr>
            </w:pPr>
            <w:r>
              <w:rPr>
                <w:rFonts w:hint="eastAsia"/>
              </w:rPr>
              <w:t>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002161</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银华汇利灵活配置混合型证券投资基金</w:t>
            </w:r>
            <w:r>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类基金份额</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002322</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rPr>
              <w:t>银华远景债券型证券投资基金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rPr>
              <w:t>002501</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4000" w:type="dxa"/>
            <w:vAlign w:val="center"/>
          </w:tcPr>
          <w:p w:rsidR="007D0296" w:rsidRDefault="00844B33">
            <w:pPr>
              <w:pStyle w:val="a6"/>
              <w:shd w:val="clear" w:color="auto" w:fill="FFFFFF"/>
              <w:spacing w:before="160" w:beforeAutospacing="0" w:after="0" w:afterAutospacing="0" w:line="14" w:lineRule="atLeast"/>
              <w:jc w:val="center"/>
              <w:rPr>
                <w:rFonts w:asciiTheme="minorEastAsia" w:eastAsiaTheme="minorEastAsia" w:hAnsiTheme="minorEastAsia" w:cstheme="minorEastAsia"/>
                <w:color w:val="000000"/>
                <w:sz w:val="21"/>
                <w:szCs w:val="21"/>
                <w:lang/>
              </w:rPr>
            </w:pPr>
            <w:r>
              <w:rPr>
                <w:rFonts w:asciiTheme="minorEastAsia" w:eastAsiaTheme="minorEastAsia" w:hAnsiTheme="minorEastAsia" w:cstheme="minorEastAsia" w:hint="eastAsia"/>
                <w:color w:val="000000"/>
                <w:sz w:val="21"/>
                <w:szCs w:val="21"/>
                <w:lang/>
              </w:rPr>
              <w:t>银华盛世精选灵活配置混合型发起式证券</w:t>
            </w:r>
          </w:p>
          <w:p w:rsidR="007D0296" w:rsidRDefault="00844B33">
            <w:pPr>
              <w:pStyle w:val="a6"/>
              <w:shd w:val="clear" w:color="auto" w:fill="FFFFFF"/>
              <w:spacing w:before="160" w:beforeAutospacing="0" w:after="0" w:afterAutospacing="0" w:line="14"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lang/>
              </w:rPr>
              <w:t>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rPr>
              <w:t>003940</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10</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银华智荟内在价值灵活配置混合型发起式证券投资基金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005119</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szCs w:val="21"/>
              </w:rPr>
              <w:t>银华多元动力灵活配置混合型证券投资基金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005251</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银华瑞泰灵活配置混合型证券投资基金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005481</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否</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银华心诚银华心诚灵活配置混合型证券投资基金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005543</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银华可转债债券型证券投资基金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005771</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银华心怡灵活配置混合型证券投资基金</w:t>
            </w:r>
            <w:r>
              <w:rPr>
                <w:rFonts w:asciiTheme="minorEastAsia" w:eastAsiaTheme="minorEastAsia" w:hAnsiTheme="minorEastAsia" w:cstheme="minorEastAsia" w:hint="eastAsia"/>
                <w:szCs w:val="21"/>
              </w:rPr>
              <w:t>A</w:t>
            </w:r>
            <w:r>
              <w:rPr>
                <w:rFonts w:asciiTheme="minorEastAsia" w:eastAsiaTheme="minorEastAsia" w:hAnsiTheme="minorEastAsia" w:cstheme="minorEastAsia" w:hint="eastAsia"/>
                <w:szCs w:val="21"/>
              </w:rPr>
              <w:t>类基金份额</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005794</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银华盛利混合型发起式证券投资基金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006348</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银华长丰混合型发起式证券投资基金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008978</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银华乐享混合型证券投资基金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009859</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19</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银华信用季季红债券型证券投资基金</w:t>
            </w:r>
            <w:r>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类基金份额</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010986</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lang/>
              </w:rPr>
              <w:t>银华富裕主题混合型证券投资基金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180012</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r w:rsidR="007D0296">
        <w:trPr>
          <w:trHeight w:val="944"/>
          <w:jc w:val="center"/>
        </w:trPr>
        <w:tc>
          <w:tcPr>
            <w:tcW w:w="665" w:type="dxa"/>
            <w:vAlign w:val="center"/>
          </w:tcPr>
          <w:p w:rsidR="007D0296" w:rsidRDefault="00844B3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w:t>
            </w:r>
          </w:p>
        </w:tc>
        <w:tc>
          <w:tcPr>
            <w:tcW w:w="4000" w:type="dxa"/>
            <w:vAlign w:val="center"/>
          </w:tcPr>
          <w:p w:rsidR="007D0296" w:rsidRDefault="00844B33">
            <w:pPr>
              <w:widowControl/>
              <w:jc w:val="left"/>
              <w:textAlignment w:val="bottom"/>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银华中小盘精选混合型证券投资基金</w:t>
            </w:r>
          </w:p>
        </w:tc>
        <w:tc>
          <w:tcPr>
            <w:tcW w:w="1075" w:type="dxa"/>
            <w:vAlign w:val="center"/>
          </w:tcPr>
          <w:p w:rsidR="007D0296" w:rsidRDefault="00844B33">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180031</w:t>
            </w:r>
          </w:p>
        </w:tc>
        <w:tc>
          <w:tcPr>
            <w:tcW w:w="1133"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30"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311"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c>
          <w:tcPr>
            <w:tcW w:w="1115" w:type="dxa"/>
            <w:vAlign w:val="center"/>
          </w:tcPr>
          <w:p w:rsidR="007D0296" w:rsidRDefault="00844B33">
            <w:pPr>
              <w:widowControl/>
              <w:jc w:val="center"/>
              <w:textAlignment w:val="bottom"/>
              <w:rPr>
                <w:rFonts w:asciiTheme="minorEastAsia" w:eastAsiaTheme="minorEastAsia" w:hAnsiTheme="minorEastAsia" w:cstheme="minorEastAsia"/>
                <w:color w:val="000000"/>
                <w:kern w:val="0"/>
                <w:szCs w:val="21"/>
                <w:lang/>
              </w:rPr>
            </w:pPr>
            <w:r>
              <w:rPr>
                <w:rFonts w:asciiTheme="minorEastAsia" w:eastAsiaTheme="minorEastAsia" w:hAnsiTheme="minorEastAsia" w:cstheme="minorEastAsia" w:hint="eastAsia"/>
                <w:color w:val="000000"/>
                <w:kern w:val="0"/>
                <w:szCs w:val="21"/>
                <w:lang/>
              </w:rPr>
              <w:t>是</w:t>
            </w:r>
          </w:p>
        </w:tc>
      </w:tr>
    </w:tbl>
    <w:p w:rsidR="007D0296" w:rsidRDefault="007D0296">
      <w:pPr>
        <w:autoSpaceDE w:val="0"/>
        <w:autoSpaceDN w:val="0"/>
        <w:adjustRightInd w:val="0"/>
        <w:spacing w:line="360" w:lineRule="auto"/>
        <w:rPr>
          <w:rFonts w:asciiTheme="minorEastAsia" w:eastAsiaTheme="minorEastAsia" w:hAnsiTheme="minorEastAsia" w:cs="宋体"/>
          <w:color w:val="000000"/>
          <w:kern w:val="0"/>
          <w:szCs w:val="21"/>
        </w:rPr>
      </w:pPr>
    </w:p>
    <w:p w:rsidR="007D0296" w:rsidRDefault="00844B33">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投资者可以通过以下途径咨询有关详情：</w:t>
      </w:r>
    </w:p>
    <w:p w:rsidR="007D0296" w:rsidRDefault="00844B33">
      <w:pPr>
        <w:pStyle w:val="aa"/>
        <w:autoSpaceDE w:val="0"/>
        <w:autoSpaceDN w:val="0"/>
        <w:adjustRightInd w:val="0"/>
        <w:spacing w:line="360" w:lineRule="auto"/>
        <w:ind w:left="420" w:firstLineChars="0" w:firstLine="0"/>
        <w:jc w:val="left"/>
        <w:rPr>
          <w:rFonts w:ascii="宋体" w:hAnsi="宋体" w:cs="宋体"/>
          <w:kern w:val="0"/>
          <w:szCs w:val="21"/>
          <w:lang w:val="zh-CN"/>
        </w:rPr>
      </w:pPr>
      <w:r>
        <w:rPr>
          <w:rFonts w:ascii="宋体" w:hAnsi="宋体" w:hint="eastAsia"/>
          <w:szCs w:val="21"/>
        </w:rPr>
        <w:t>1.</w:t>
      </w:r>
      <w:r>
        <w:rPr>
          <w:rFonts w:hint="eastAsia"/>
        </w:rPr>
        <w:t xml:space="preserve"> </w:t>
      </w:r>
      <w:r>
        <w:rPr>
          <w:rFonts w:hint="eastAsia"/>
        </w:rPr>
        <w:t>泰信财富基金销售有限公司</w:t>
      </w:r>
    </w:p>
    <w:tbl>
      <w:tblPr>
        <w:tblW w:w="440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2115"/>
        <w:gridCol w:w="1131"/>
        <w:gridCol w:w="2814"/>
      </w:tblGrid>
      <w:tr w:rsidR="007D0296">
        <w:trPr>
          <w:trHeight w:hRule="exact" w:val="340"/>
        </w:trPr>
        <w:tc>
          <w:tcPr>
            <w:tcW w:w="966" w:type="pct"/>
            <w:vAlign w:val="center"/>
          </w:tcPr>
          <w:p w:rsidR="007D0296" w:rsidRDefault="00844B33">
            <w:pPr>
              <w:pStyle w:val="080318"/>
              <w:spacing w:line="240" w:lineRule="auto"/>
              <w:ind w:firstLineChars="0" w:firstLine="0"/>
              <w:rPr>
                <w:rFonts w:hAnsi="宋体"/>
                <w:szCs w:val="21"/>
              </w:rPr>
            </w:pPr>
            <w:r>
              <w:rPr>
                <w:rFonts w:hAnsi="宋体" w:hint="eastAsia"/>
                <w:szCs w:val="21"/>
              </w:rPr>
              <w:t>注册地址</w:t>
            </w:r>
          </w:p>
        </w:tc>
        <w:tc>
          <w:tcPr>
            <w:tcW w:w="4034" w:type="pct"/>
            <w:gridSpan w:val="3"/>
            <w:vAlign w:val="center"/>
          </w:tcPr>
          <w:p w:rsidR="007D0296" w:rsidRDefault="00844B33">
            <w:pPr>
              <w:pStyle w:val="080318"/>
              <w:spacing w:line="240" w:lineRule="auto"/>
              <w:ind w:firstLineChars="0" w:firstLine="0"/>
              <w:rPr>
                <w:rFonts w:hAnsi="宋体"/>
                <w:szCs w:val="21"/>
                <w:highlight w:val="yellow"/>
              </w:rPr>
            </w:pPr>
            <w:r>
              <w:rPr>
                <w:rFonts w:hAnsi="宋体" w:hint="eastAsia"/>
                <w:szCs w:val="21"/>
              </w:rPr>
              <w:t>北京市朝阳区建国路甲</w:t>
            </w:r>
            <w:r>
              <w:rPr>
                <w:rFonts w:hAnsi="宋体" w:hint="eastAsia"/>
                <w:szCs w:val="21"/>
              </w:rPr>
              <w:t>92</w:t>
            </w:r>
            <w:r>
              <w:rPr>
                <w:rFonts w:hAnsi="宋体" w:hint="eastAsia"/>
                <w:szCs w:val="21"/>
              </w:rPr>
              <w:t>号</w:t>
            </w:r>
            <w:r>
              <w:rPr>
                <w:rFonts w:hAnsi="宋体" w:hint="eastAsia"/>
                <w:szCs w:val="21"/>
              </w:rPr>
              <w:t>-4</w:t>
            </w:r>
            <w:r>
              <w:rPr>
                <w:rFonts w:hAnsi="宋体" w:hint="eastAsia"/>
                <w:szCs w:val="21"/>
              </w:rPr>
              <w:t>至</w:t>
            </w:r>
            <w:r>
              <w:rPr>
                <w:rFonts w:hAnsi="宋体" w:hint="eastAsia"/>
                <w:szCs w:val="21"/>
              </w:rPr>
              <w:t>24</w:t>
            </w:r>
            <w:r>
              <w:rPr>
                <w:rFonts w:hAnsi="宋体" w:hint="eastAsia"/>
                <w:szCs w:val="21"/>
              </w:rPr>
              <w:t>层内</w:t>
            </w:r>
            <w:r>
              <w:rPr>
                <w:rFonts w:hAnsi="宋体" w:hint="eastAsia"/>
                <w:szCs w:val="21"/>
              </w:rPr>
              <w:t>10</w:t>
            </w:r>
            <w:r>
              <w:rPr>
                <w:rFonts w:hAnsi="宋体" w:hint="eastAsia"/>
                <w:szCs w:val="21"/>
              </w:rPr>
              <w:t>层</w:t>
            </w:r>
            <w:r>
              <w:rPr>
                <w:rFonts w:hAnsi="宋体" w:hint="eastAsia"/>
                <w:szCs w:val="21"/>
              </w:rPr>
              <w:t>1012</w:t>
            </w:r>
          </w:p>
        </w:tc>
      </w:tr>
      <w:tr w:rsidR="007D0296">
        <w:trPr>
          <w:trHeight w:hRule="exact" w:val="340"/>
        </w:trPr>
        <w:tc>
          <w:tcPr>
            <w:tcW w:w="966" w:type="pct"/>
            <w:vAlign w:val="center"/>
          </w:tcPr>
          <w:p w:rsidR="007D0296" w:rsidRDefault="00844B33">
            <w:pPr>
              <w:pStyle w:val="080318"/>
              <w:spacing w:line="240" w:lineRule="auto"/>
              <w:ind w:firstLineChars="0" w:firstLine="0"/>
              <w:rPr>
                <w:rFonts w:hAnsi="宋体"/>
                <w:szCs w:val="21"/>
              </w:rPr>
            </w:pPr>
            <w:r>
              <w:rPr>
                <w:rFonts w:hAnsi="宋体" w:hint="eastAsia"/>
                <w:szCs w:val="21"/>
              </w:rPr>
              <w:t>法定代表人</w:t>
            </w:r>
          </w:p>
        </w:tc>
        <w:tc>
          <w:tcPr>
            <w:tcW w:w="4034" w:type="pct"/>
            <w:gridSpan w:val="3"/>
            <w:vAlign w:val="center"/>
          </w:tcPr>
          <w:p w:rsidR="007D0296" w:rsidRDefault="00844B33">
            <w:pPr>
              <w:pStyle w:val="080318"/>
              <w:spacing w:line="240" w:lineRule="auto"/>
              <w:ind w:firstLineChars="0" w:firstLine="0"/>
              <w:rPr>
                <w:rFonts w:hAnsi="宋体"/>
                <w:szCs w:val="21"/>
                <w:highlight w:val="yellow"/>
                <w:lang w:val="en-US"/>
              </w:rPr>
            </w:pPr>
            <w:r>
              <w:rPr>
                <w:rFonts w:hAnsi="宋体" w:hint="eastAsia"/>
                <w:szCs w:val="21"/>
                <w:lang w:val="en-US"/>
              </w:rPr>
              <w:t>张虎</w:t>
            </w:r>
          </w:p>
        </w:tc>
      </w:tr>
      <w:tr w:rsidR="007D0296">
        <w:trPr>
          <w:trHeight w:hRule="exact" w:val="340"/>
        </w:trPr>
        <w:tc>
          <w:tcPr>
            <w:tcW w:w="966" w:type="pct"/>
            <w:vAlign w:val="center"/>
          </w:tcPr>
          <w:p w:rsidR="007D0296" w:rsidRDefault="00844B33">
            <w:pPr>
              <w:pStyle w:val="080318"/>
              <w:spacing w:line="240" w:lineRule="auto"/>
              <w:ind w:firstLineChars="0" w:firstLine="0"/>
              <w:rPr>
                <w:rFonts w:hAnsi="宋体"/>
                <w:szCs w:val="21"/>
              </w:rPr>
            </w:pPr>
            <w:r>
              <w:rPr>
                <w:rFonts w:hAnsi="宋体" w:hint="eastAsia"/>
                <w:szCs w:val="21"/>
              </w:rPr>
              <w:t>客服电话</w:t>
            </w:r>
          </w:p>
        </w:tc>
        <w:tc>
          <w:tcPr>
            <w:tcW w:w="1408" w:type="pct"/>
            <w:vAlign w:val="center"/>
          </w:tcPr>
          <w:p w:rsidR="007D0296" w:rsidRDefault="00844B33">
            <w:pPr>
              <w:pStyle w:val="080318"/>
              <w:spacing w:line="240" w:lineRule="auto"/>
              <w:ind w:firstLineChars="0" w:firstLine="0"/>
              <w:rPr>
                <w:rFonts w:hAnsi="宋体"/>
                <w:szCs w:val="21"/>
                <w:highlight w:val="yellow"/>
              </w:rPr>
            </w:pPr>
            <w:r>
              <w:rPr>
                <w:rFonts w:hAnsi="宋体" w:hint="eastAsia"/>
                <w:szCs w:val="21"/>
              </w:rPr>
              <w:t>400</w:t>
            </w:r>
            <w:r>
              <w:rPr>
                <w:rFonts w:hAnsi="宋体" w:hint="eastAsia"/>
                <w:szCs w:val="21"/>
                <w:lang w:val="en-US"/>
              </w:rPr>
              <w:t>-</w:t>
            </w:r>
            <w:r>
              <w:rPr>
                <w:rFonts w:hAnsi="宋体" w:hint="eastAsia"/>
                <w:szCs w:val="21"/>
              </w:rPr>
              <w:t>004</w:t>
            </w:r>
            <w:r>
              <w:rPr>
                <w:rFonts w:hAnsi="宋体" w:hint="eastAsia"/>
                <w:szCs w:val="21"/>
                <w:lang w:val="en-US"/>
              </w:rPr>
              <w:t>-</w:t>
            </w:r>
            <w:r>
              <w:rPr>
                <w:rFonts w:hAnsi="宋体" w:hint="eastAsia"/>
                <w:szCs w:val="21"/>
              </w:rPr>
              <w:t>8821</w:t>
            </w:r>
          </w:p>
        </w:tc>
        <w:tc>
          <w:tcPr>
            <w:tcW w:w="753" w:type="pct"/>
            <w:vAlign w:val="center"/>
          </w:tcPr>
          <w:p w:rsidR="007D0296" w:rsidRDefault="00844B33">
            <w:pPr>
              <w:pStyle w:val="080318"/>
              <w:spacing w:line="240" w:lineRule="auto"/>
              <w:ind w:firstLineChars="0" w:firstLine="0"/>
              <w:rPr>
                <w:rFonts w:hAnsi="宋体"/>
                <w:szCs w:val="21"/>
              </w:rPr>
            </w:pPr>
            <w:r>
              <w:rPr>
                <w:rFonts w:hAnsi="宋体" w:hint="eastAsia"/>
                <w:szCs w:val="21"/>
              </w:rPr>
              <w:t>网址</w:t>
            </w:r>
          </w:p>
        </w:tc>
        <w:tc>
          <w:tcPr>
            <w:tcW w:w="1872" w:type="pct"/>
            <w:vAlign w:val="center"/>
          </w:tcPr>
          <w:p w:rsidR="007D0296" w:rsidRDefault="00844B33">
            <w:pPr>
              <w:pStyle w:val="080318"/>
              <w:spacing w:line="240" w:lineRule="auto"/>
              <w:ind w:firstLineChars="0" w:firstLine="0"/>
              <w:rPr>
                <w:rFonts w:hAnsi="宋体"/>
                <w:szCs w:val="21"/>
              </w:rPr>
            </w:pPr>
            <w:r>
              <w:rPr>
                <w:rFonts w:hAnsi="宋体" w:hint="eastAsia"/>
                <w:szCs w:val="21"/>
              </w:rPr>
              <w:t>www.taixincf.com</w:t>
            </w:r>
          </w:p>
        </w:tc>
      </w:tr>
    </w:tbl>
    <w:p w:rsidR="007D0296" w:rsidRDefault="00844B33">
      <w:pPr>
        <w:autoSpaceDE w:val="0"/>
        <w:autoSpaceDN w:val="0"/>
        <w:adjustRightInd w:val="0"/>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hint="eastAsia"/>
          <w:szCs w:val="21"/>
        </w:rPr>
        <w:t>银华基金管理股份有限公司</w:t>
      </w:r>
    </w:p>
    <w:tbl>
      <w:tblPr>
        <w:tblW w:w="44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6096"/>
      </w:tblGrid>
      <w:tr w:rsidR="007D0296">
        <w:tc>
          <w:tcPr>
            <w:tcW w:w="943" w:type="pct"/>
            <w:vAlign w:val="center"/>
          </w:tcPr>
          <w:p w:rsidR="007D0296" w:rsidRDefault="00844B33">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客服电话</w:t>
            </w:r>
          </w:p>
        </w:tc>
        <w:tc>
          <w:tcPr>
            <w:tcW w:w="4057" w:type="pct"/>
            <w:vAlign w:val="center"/>
          </w:tcPr>
          <w:p w:rsidR="007D0296" w:rsidRDefault="00844B33">
            <w:pPr>
              <w:autoSpaceDE w:val="0"/>
              <w:autoSpaceDN w:val="0"/>
              <w:adjustRightInd w:val="0"/>
              <w:snapToGrid w:val="0"/>
              <w:spacing w:line="360" w:lineRule="auto"/>
              <w:rPr>
                <w:rFonts w:ascii="宋体" w:hAnsi="宋体" w:cs="宋体"/>
                <w:kern w:val="0"/>
                <w:szCs w:val="21"/>
              </w:rPr>
            </w:pPr>
            <w:r>
              <w:rPr>
                <w:rFonts w:ascii="宋体" w:hAnsi="宋体" w:cs="宋体" w:hint="eastAsia"/>
                <w:kern w:val="0"/>
                <w:szCs w:val="21"/>
              </w:rPr>
              <w:t>400-678-3333</w:t>
            </w:r>
            <w:r>
              <w:rPr>
                <w:rFonts w:ascii="宋体" w:hAnsi="宋体" w:cs="宋体" w:hint="eastAsia"/>
                <w:kern w:val="0"/>
                <w:szCs w:val="21"/>
                <w:lang w:val="zh-CN"/>
              </w:rPr>
              <w:t>、</w:t>
            </w:r>
            <w:r>
              <w:rPr>
                <w:rFonts w:ascii="宋体" w:hAnsi="宋体" w:cs="宋体" w:hint="eastAsia"/>
                <w:kern w:val="0"/>
                <w:szCs w:val="21"/>
              </w:rPr>
              <w:t>010-85186558</w:t>
            </w:r>
          </w:p>
        </w:tc>
      </w:tr>
      <w:tr w:rsidR="007D0296">
        <w:tc>
          <w:tcPr>
            <w:tcW w:w="943" w:type="pct"/>
            <w:vAlign w:val="center"/>
          </w:tcPr>
          <w:p w:rsidR="007D0296" w:rsidRDefault="00844B33">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网址</w:t>
            </w:r>
          </w:p>
        </w:tc>
        <w:tc>
          <w:tcPr>
            <w:tcW w:w="4057" w:type="pct"/>
            <w:vAlign w:val="center"/>
          </w:tcPr>
          <w:p w:rsidR="007D0296" w:rsidRDefault="00844B33">
            <w:pPr>
              <w:autoSpaceDE w:val="0"/>
              <w:autoSpaceDN w:val="0"/>
              <w:adjustRightInd w:val="0"/>
              <w:snapToGrid w:val="0"/>
              <w:spacing w:line="360" w:lineRule="auto"/>
              <w:rPr>
                <w:rFonts w:ascii="宋体" w:hAnsi="宋体" w:cs="宋体"/>
                <w:kern w:val="0"/>
                <w:szCs w:val="21"/>
              </w:rPr>
            </w:pPr>
            <w:r>
              <w:rPr>
                <w:rFonts w:ascii="宋体" w:hAnsi="宋体" w:cs="宋体"/>
                <w:kern w:val="0"/>
                <w:szCs w:val="21"/>
              </w:rPr>
              <w:t>www.yhfund.com.cn</w:t>
            </w:r>
          </w:p>
        </w:tc>
      </w:tr>
    </w:tbl>
    <w:p w:rsidR="007D0296" w:rsidRDefault="007D0296">
      <w:pPr>
        <w:pStyle w:val="aa"/>
        <w:autoSpaceDE w:val="0"/>
        <w:autoSpaceDN w:val="0"/>
        <w:adjustRightInd w:val="0"/>
        <w:spacing w:line="360" w:lineRule="auto"/>
        <w:ind w:firstLineChars="0" w:firstLine="0"/>
        <w:rPr>
          <w:rFonts w:asciiTheme="minorEastAsia" w:eastAsiaTheme="minorEastAsia" w:hAnsiTheme="minorEastAsia" w:cs="宋体"/>
          <w:b/>
          <w:color w:val="000000"/>
          <w:kern w:val="0"/>
          <w:szCs w:val="21"/>
        </w:rPr>
      </w:pPr>
    </w:p>
    <w:p w:rsidR="007D0296" w:rsidRDefault="00844B33">
      <w:pPr>
        <w:pStyle w:val="aa"/>
        <w:numPr>
          <w:ilvl w:val="0"/>
          <w:numId w:val="1"/>
        </w:numPr>
        <w:autoSpaceDE w:val="0"/>
        <w:autoSpaceDN w:val="0"/>
        <w:adjustRightInd w:val="0"/>
        <w:spacing w:line="360" w:lineRule="auto"/>
        <w:ind w:firstLineChars="0"/>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重要提示</w:t>
      </w:r>
    </w:p>
    <w:p w:rsidR="007D0296" w:rsidRDefault="00844B33">
      <w:pPr>
        <w:pStyle w:val="Default"/>
        <w:numPr>
          <w:ilvl w:val="0"/>
          <w:numId w:val="2"/>
        </w:numPr>
        <w:spacing w:line="360" w:lineRule="auto"/>
        <w:ind w:firstLineChars="200" w:firstLine="420"/>
        <w:jc w:val="both"/>
        <w:rPr>
          <w:rFonts w:hAnsi="宋体"/>
          <w:bCs/>
          <w:color w:val="auto"/>
          <w:kern w:val="2"/>
          <w:sz w:val="21"/>
          <w:szCs w:val="21"/>
        </w:rPr>
      </w:pPr>
      <w:r>
        <w:rPr>
          <w:rFonts w:hAnsi="宋体" w:hint="eastAsia"/>
          <w:bCs/>
          <w:color w:val="auto"/>
          <w:kern w:val="2"/>
          <w:sz w:val="21"/>
          <w:szCs w:val="21"/>
        </w:rPr>
        <w:t>本公告的解释权归银华基金管理股份有限公司所有。</w:t>
      </w:r>
    </w:p>
    <w:p w:rsidR="007D0296" w:rsidRDefault="00844B33">
      <w:pPr>
        <w:pStyle w:val="Default"/>
        <w:numPr>
          <w:ilvl w:val="0"/>
          <w:numId w:val="2"/>
        </w:numPr>
        <w:spacing w:line="360" w:lineRule="auto"/>
        <w:ind w:firstLineChars="200" w:firstLine="420"/>
        <w:jc w:val="both"/>
        <w:rPr>
          <w:rFonts w:hAnsi="宋体"/>
          <w:bCs/>
          <w:color w:val="auto"/>
          <w:kern w:val="2"/>
          <w:sz w:val="21"/>
          <w:szCs w:val="21"/>
        </w:rPr>
      </w:pPr>
      <w:r>
        <w:rPr>
          <w:rFonts w:hAnsi="宋体" w:hint="eastAsia"/>
          <w:bCs/>
          <w:kern w:val="2"/>
          <w:sz w:val="21"/>
          <w:szCs w:val="21"/>
        </w:rPr>
        <w:t>同一基金不同份额之间不支持相互转换。</w:t>
      </w:r>
    </w:p>
    <w:p w:rsidR="007D0296" w:rsidRDefault="00844B33">
      <w:pPr>
        <w:pStyle w:val="Default"/>
        <w:numPr>
          <w:ilvl w:val="0"/>
          <w:numId w:val="2"/>
        </w:numPr>
        <w:spacing w:line="360" w:lineRule="auto"/>
        <w:ind w:firstLineChars="200" w:firstLine="420"/>
        <w:jc w:val="both"/>
        <w:rPr>
          <w:rFonts w:hAnsi="宋体"/>
          <w:bCs/>
          <w:color w:val="auto"/>
          <w:kern w:val="2"/>
          <w:sz w:val="21"/>
          <w:szCs w:val="21"/>
        </w:rPr>
      </w:pPr>
      <w:r>
        <w:rPr>
          <w:rFonts w:asciiTheme="minorEastAsia" w:eastAsiaTheme="minorEastAsia" w:hAnsiTheme="minorEastAsia" w:cstheme="minorEastAsia" w:hint="eastAsia"/>
          <w:sz w:val="21"/>
          <w:szCs w:val="21"/>
          <w:lang/>
        </w:rPr>
        <w:t>银华活钱宝货币市场基金</w:t>
      </w:r>
      <w:r>
        <w:rPr>
          <w:rFonts w:asciiTheme="minorEastAsia" w:eastAsiaTheme="minorEastAsia" w:hAnsiTheme="minorEastAsia" w:cstheme="minorEastAsia" w:hint="eastAsia"/>
          <w:sz w:val="21"/>
          <w:szCs w:val="21"/>
          <w:lang/>
        </w:rPr>
        <w:t>F</w:t>
      </w:r>
      <w:r>
        <w:rPr>
          <w:rFonts w:asciiTheme="minorEastAsia" w:eastAsiaTheme="minorEastAsia" w:hAnsiTheme="minorEastAsia" w:cstheme="minorEastAsia" w:hint="eastAsia"/>
          <w:sz w:val="21"/>
          <w:szCs w:val="21"/>
          <w:lang/>
        </w:rPr>
        <w:t>类基金份额、银华富裕主题混合型证券投资基金、银华盛世精选灵活配置混合型发起式证券投资基金、</w:t>
      </w:r>
      <w:r>
        <w:rPr>
          <w:rFonts w:asciiTheme="minorEastAsia" w:eastAsiaTheme="minorEastAsia" w:hAnsiTheme="minorEastAsia" w:cstheme="minorEastAsia" w:hint="eastAsia"/>
          <w:sz w:val="21"/>
          <w:szCs w:val="21"/>
        </w:rPr>
        <w:t>银华中小盘精选混合型证券投资基金、银华心怡灵活配置混合型证券投资基金</w:t>
      </w: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类基金份额</w:t>
      </w:r>
      <w:bookmarkStart w:id="0" w:name="_GoBack"/>
      <w:bookmarkEnd w:id="0"/>
      <w:r>
        <w:rPr>
          <w:rFonts w:asciiTheme="minorEastAsia" w:eastAsiaTheme="minorEastAsia" w:hAnsiTheme="minorEastAsia" w:cstheme="minorEastAsia" w:hint="eastAsia"/>
          <w:sz w:val="21"/>
          <w:szCs w:val="21"/>
        </w:rPr>
        <w:t>、银华信用季季红债券型证券投资基金</w:t>
      </w: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类基金份额、银华信用季季红债券型证券投资基金</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类基金份额、银华智荟内在价值灵活配置混合型发起式证券投资基金、银华心诚银华心诚灵活配置混合型证券投资基金、</w:t>
      </w:r>
      <w:r>
        <w:rPr>
          <w:rFonts w:asciiTheme="minorEastAsia" w:eastAsiaTheme="minorEastAsia" w:hAnsiTheme="minorEastAsia" w:cstheme="minorEastAsia"/>
          <w:sz w:val="21"/>
          <w:szCs w:val="21"/>
        </w:rPr>
        <w:t>银华多元动力灵活配置混合型证券投资基金</w:t>
      </w:r>
      <w:r>
        <w:rPr>
          <w:rFonts w:asciiTheme="minorEastAsia" w:eastAsiaTheme="minorEastAsia" w:hAnsiTheme="minorEastAsia" w:cstheme="minorEastAsia" w:hint="eastAsia"/>
          <w:sz w:val="21"/>
          <w:szCs w:val="21"/>
        </w:rPr>
        <w:t>、银华沪港深增长股票型证券投资基金、银华汇利灵活配置混合型证券投资基金</w:t>
      </w:r>
      <w:r>
        <w:rPr>
          <w:rFonts w:asciiTheme="minorEastAsia" w:eastAsiaTheme="minorEastAsia" w:hAnsiTheme="minorEastAsia" w:cstheme="minorEastAsia" w:hint="eastAsia"/>
          <w:sz w:val="21"/>
          <w:szCs w:val="21"/>
        </w:rPr>
        <w:t>A</w:t>
      </w:r>
      <w:r>
        <w:rPr>
          <w:rFonts w:asciiTheme="minorEastAsia" w:eastAsiaTheme="minorEastAsia" w:hAnsiTheme="minorEastAsia" w:cstheme="minorEastAsia" w:hint="eastAsia"/>
          <w:sz w:val="21"/>
          <w:szCs w:val="21"/>
        </w:rPr>
        <w:t>类基金份额、银华汇利灵活配置混合型证券投资基金</w:t>
      </w:r>
      <w:r>
        <w:rPr>
          <w:rFonts w:asciiTheme="minorEastAsia" w:eastAsiaTheme="minorEastAsia" w:hAnsiTheme="minorEastAsia" w:cstheme="minorEastAsia" w:hint="eastAsia"/>
          <w:sz w:val="21"/>
          <w:szCs w:val="21"/>
        </w:rPr>
        <w:t>C</w:t>
      </w:r>
      <w:r>
        <w:rPr>
          <w:rFonts w:asciiTheme="minorEastAsia" w:eastAsiaTheme="minorEastAsia" w:hAnsiTheme="minorEastAsia" w:cstheme="minorEastAsia" w:hint="eastAsia"/>
          <w:sz w:val="21"/>
          <w:szCs w:val="21"/>
        </w:rPr>
        <w:t>类基金份额</w:t>
      </w:r>
      <w:r>
        <w:rPr>
          <w:rFonts w:hAnsi="宋体"/>
          <w:bCs/>
          <w:color w:val="auto"/>
          <w:kern w:val="2"/>
          <w:sz w:val="21"/>
          <w:szCs w:val="21"/>
        </w:rPr>
        <w:t>定期定额投资的最低金额为</w:t>
      </w:r>
      <w:r>
        <w:rPr>
          <w:rFonts w:hAnsi="宋体"/>
          <w:bCs/>
          <w:color w:val="auto"/>
          <w:kern w:val="2"/>
          <w:sz w:val="21"/>
          <w:szCs w:val="21"/>
        </w:rPr>
        <w:t>1</w:t>
      </w:r>
      <w:r>
        <w:rPr>
          <w:rFonts w:hAnsi="宋体"/>
          <w:bCs/>
          <w:color w:val="auto"/>
          <w:kern w:val="2"/>
          <w:sz w:val="21"/>
          <w:szCs w:val="21"/>
        </w:rPr>
        <w:t>元</w:t>
      </w:r>
      <w:r>
        <w:rPr>
          <w:rFonts w:hAnsi="宋体" w:hint="eastAsia"/>
          <w:bCs/>
          <w:color w:val="auto"/>
          <w:kern w:val="2"/>
          <w:sz w:val="21"/>
          <w:szCs w:val="21"/>
        </w:rPr>
        <w:t>，其他基金定期定额投资的最低金额为</w:t>
      </w:r>
      <w:r>
        <w:rPr>
          <w:rFonts w:hAnsi="宋体" w:hint="eastAsia"/>
          <w:bCs/>
          <w:color w:val="auto"/>
          <w:kern w:val="2"/>
          <w:sz w:val="21"/>
          <w:szCs w:val="21"/>
        </w:rPr>
        <w:t>10</w:t>
      </w:r>
      <w:r>
        <w:rPr>
          <w:rFonts w:hAnsi="宋体" w:hint="eastAsia"/>
          <w:bCs/>
          <w:color w:val="auto"/>
          <w:kern w:val="2"/>
          <w:sz w:val="21"/>
          <w:szCs w:val="21"/>
        </w:rPr>
        <w:t>元</w:t>
      </w:r>
      <w:r>
        <w:rPr>
          <w:rFonts w:hAnsi="宋体"/>
          <w:bCs/>
          <w:color w:val="auto"/>
          <w:kern w:val="2"/>
          <w:sz w:val="21"/>
          <w:szCs w:val="21"/>
        </w:rPr>
        <w:t>。如代销机构开展上述基金的定期定额投资业务在满足上述规定后如有不同的，投资者在代销机构办理上述业务时，需同时遵循代销机构的相关业务规定。</w:t>
      </w:r>
    </w:p>
    <w:p w:rsidR="007D0296" w:rsidRDefault="007D0296">
      <w:pPr>
        <w:pStyle w:val="Default"/>
        <w:spacing w:line="360" w:lineRule="auto"/>
        <w:jc w:val="both"/>
        <w:rPr>
          <w:rFonts w:hAnsi="宋体"/>
          <w:bCs/>
          <w:color w:val="auto"/>
          <w:kern w:val="2"/>
          <w:sz w:val="21"/>
          <w:szCs w:val="21"/>
        </w:rPr>
      </w:pPr>
    </w:p>
    <w:p w:rsidR="007D0296" w:rsidRDefault="00844B33">
      <w:pPr>
        <w:pStyle w:val="Default"/>
        <w:spacing w:line="360" w:lineRule="auto"/>
        <w:ind w:firstLineChars="200" w:firstLine="422"/>
        <w:jc w:val="both"/>
        <w:rPr>
          <w:rFonts w:hAnsi="宋体"/>
          <w:b/>
          <w:color w:val="auto"/>
          <w:kern w:val="2"/>
          <w:sz w:val="21"/>
          <w:szCs w:val="21"/>
        </w:rPr>
      </w:pPr>
      <w:r>
        <w:rPr>
          <w:rFonts w:hAnsi="宋体" w:hint="eastAsia"/>
          <w:b/>
          <w:color w:val="auto"/>
          <w:kern w:val="2"/>
          <w:sz w:val="21"/>
          <w:szCs w:val="21"/>
        </w:rPr>
        <w:t>风险提示：</w:t>
      </w:r>
    </w:p>
    <w:p w:rsidR="007D0296" w:rsidRDefault="00844B33">
      <w:pPr>
        <w:pStyle w:val="Default"/>
        <w:spacing w:line="360" w:lineRule="auto"/>
        <w:ind w:firstLineChars="200" w:firstLine="420"/>
        <w:jc w:val="both"/>
        <w:rPr>
          <w:rFonts w:hAnsi="宋体"/>
          <w:color w:val="auto"/>
          <w:kern w:val="2"/>
          <w:sz w:val="21"/>
          <w:szCs w:val="21"/>
        </w:rPr>
      </w:pPr>
      <w:r>
        <w:rPr>
          <w:rFonts w:hAnsi="宋体" w:hint="eastAsia"/>
          <w:color w:val="auto"/>
          <w:kern w:val="2"/>
          <w:sz w:val="21"/>
          <w:szCs w:val="21"/>
        </w:rPr>
        <w:t>基金管理人承诺以诚实信用、勤勉尽责的原则管理和运用基金资产，但不保证基金一定盈利，也不保证最低收益。敬请投资者留意投资风险。</w:t>
      </w:r>
    </w:p>
    <w:p w:rsidR="007D0296" w:rsidRDefault="00844B33">
      <w:pPr>
        <w:spacing w:line="360" w:lineRule="auto"/>
        <w:ind w:firstLineChars="200" w:firstLine="420"/>
        <w:rPr>
          <w:rFonts w:ascii="宋体" w:hAnsi="宋体"/>
          <w:szCs w:val="21"/>
        </w:rPr>
      </w:pPr>
      <w:r>
        <w:rPr>
          <w:rFonts w:hAnsi="宋体" w:hint="eastAsia"/>
          <w:szCs w:val="21"/>
        </w:rPr>
        <w:t>特此公告。</w:t>
      </w:r>
    </w:p>
    <w:p w:rsidR="007D0296" w:rsidRDefault="00844B33">
      <w:pPr>
        <w:spacing w:line="360" w:lineRule="auto"/>
        <w:ind w:firstLine="420"/>
        <w:jc w:val="right"/>
        <w:rPr>
          <w:rFonts w:ascii="宋体" w:hAnsi="宋体"/>
          <w:szCs w:val="21"/>
        </w:rPr>
      </w:pPr>
      <w:r>
        <w:rPr>
          <w:rFonts w:ascii="宋体" w:hAnsi="宋体" w:hint="eastAsia"/>
          <w:szCs w:val="21"/>
        </w:rPr>
        <w:t xml:space="preserve">                                             </w:t>
      </w:r>
      <w:r>
        <w:rPr>
          <w:rFonts w:ascii="宋体" w:hAnsi="宋体" w:hint="eastAsia"/>
          <w:szCs w:val="21"/>
        </w:rPr>
        <w:t>银华基金管理股份有限公司</w:t>
      </w:r>
    </w:p>
    <w:p w:rsidR="007D0296" w:rsidRDefault="00844B33">
      <w:pPr>
        <w:spacing w:line="360" w:lineRule="auto"/>
        <w:ind w:right="15" w:firstLine="420"/>
        <w:jc w:val="right"/>
        <w:rPr>
          <w:szCs w:val="21"/>
        </w:rPr>
      </w:pPr>
      <w:r>
        <w:rPr>
          <w:rFonts w:ascii="宋体" w:hAnsi="宋体" w:hint="eastAsia"/>
          <w:szCs w:val="21"/>
        </w:rPr>
        <w:t xml:space="preserve"> 20</w:t>
      </w:r>
      <w:r>
        <w:rPr>
          <w:rFonts w:ascii="宋体" w:hAnsi="宋体" w:hint="eastAsia"/>
          <w:szCs w:val="21"/>
        </w:rPr>
        <w:t>21</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11</w:t>
      </w:r>
      <w:r>
        <w:rPr>
          <w:rFonts w:ascii="宋体" w:hAnsi="宋体" w:hint="eastAsia"/>
          <w:szCs w:val="21"/>
        </w:rPr>
        <w:t>日</w:t>
      </w:r>
    </w:p>
    <w:sectPr w:rsidR="007D0296" w:rsidSect="007D029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96" w:rsidRDefault="007D0296" w:rsidP="007D0296">
      <w:r>
        <w:separator/>
      </w:r>
    </w:p>
  </w:endnote>
  <w:endnote w:type="continuationSeparator" w:id="0">
    <w:p w:rsidR="007D0296" w:rsidRDefault="007D0296" w:rsidP="007D0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sdtPr>
    <w:sdtContent>
      <w:p w:rsidR="007D0296" w:rsidRDefault="007D0296">
        <w:pPr>
          <w:pStyle w:val="a4"/>
          <w:jc w:val="center"/>
        </w:pPr>
        <w:r>
          <w:fldChar w:fldCharType="begin"/>
        </w:r>
        <w:r w:rsidR="00844B33">
          <w:instrText xml:space="preserve"> PAGE   \* MERGEFORMAT </w:instrText>
        </w:r>
        <w:r>
          <w:fldChar w:fldCharType="separate"/>
        </w:r>
        <w:r w:rsidR="00844B33" w:rsidRPr="00844B33">
          <w:rPr>
            <w:noProof/>
            <w:lang w:val="zh-CN"/>
          </w:rPr>
          <w:t>1</w:t>
        </w:r>
        <w:r>
          <w:fldChar w:fldCharType="end"/>
        </w:r>
      </w:p>
    </w:sdtContent>
  </w:sdt>
  <w:p w:rsidR="007D0296" w:rsidRDefault="007D02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96" w:rsidRDefault="007D0296" w:rsidP="007D0296">
      <w:r>
        <w:separator/>
      </w:r>
    </w:p>
  </w:footnote>
  <w:footnote w:type="continuationSeparator" w:id="0">
    <w:p w:rsidR="007D0296" w:rsidRDefault="007D0296" w:rsidP="007D0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96" w:rsidRDefault="00844B33">
    <w:pPr>
      <w:pStyle w:val="a5"/>
      <w:jc w:val="left"/>
    </w:pPr>
    <w:r>
      <w:rPr>
        <w:noProof/>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3CCB"/>
    <w:multiLevelType w:val="multilevel"/>
    <w:tmpl w:val="158F3CCB"/>
    <w:lvl w:ilvl="0">
      <w:start w:val="1"/>
      <w:numFmt w:val="japaneseCounting"/>
      <w:lvlText w:val="%1、"/>
      <w:lvlJc w:val="left"/>
      <w:pPr>
        <w:ind w:left="456" w:hanging="456"/>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E968953"/>
    <w:multiLevelType w:val="singleLevel"/>
    <w:tmpl w:val="4E968953"/>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7120A"/>
    <w:rsid w:val="000172D5"/>
    <w:rsid w:val="00022EDE"/>
    <w:rsid w:val="00024870"/>
    <w:rsid w:val="00046157"/>
    <w:rsid w:val="00050EC0"/>
    <w:rsid w:val="00051DA8"/>
    <w:rsid w:val="00051F7A"/>
    <w:rsid w:val="0005266E"/>
    <w:rsid w:val="00056108"/>
    <w:rsid w:val="00057E52"/>
    <w:rsid w:val="00085B03"/>
    <w:rsid w:val="00087574"/>
    <w:rsid w:val="00094C53"/>
    <w:rsid w:val="000A570F"/>
    <w:rsid w:val="000A6877"/>
    <w:rsid w:val="000C09C6"/>
    <w:rsid w:val="000C47C0"/>
    <w:rsid w:val="000D5885"/>
    <w:rsid w:val="000E59D7"/>
    <w:rsid w:val="001127F7"/>
    <w:rsid w:val="00114418"/>
    <w:rsid w:val="0014413D"/>
    <w:rsid w:val="00154BE6"/>
    <w:rsid w:val="00157191"/>
    <w:rsid w:val="001808B1"/>
    <w:rsid w:val="0018261E"/>
    <w:rsid w:val="00192ABD"/>
    <w:rsid w:val="001B1C2C"/>
    <w:rsid w:val="001B4C7C"/>
    <w:rsid w:val="001D5CEB"/>
    <w:rsid w:val="001E1ABF"/>
    <w:rsid w:val="00227B08"/>
    <w:rsid w:val="002352AA"/>
    <w:rsid w:val="00237503"/>
    <w:rsid w:val="002377E5"/>
    <w:rsid w:val="00243217"/>
    <w:rsid w:val="00243780"/>
    <w:rsid w:val="00255D74"/>
    <w:rsid w:val="002600BF"/>
    <w:rsid w:val="002849F8"/>
    <w:rsid w:val="00285567"/>
    <w:rsid w:val="00295703"/>
    <w:rsid w:val="002D7994"/>
    <w:rsid w:val="002E7B08"/>
    <w:rsid w:val="002F5B32"/>
    <w:rsid w:val="00300333"/>
    <w:rsid w:val="00311A3E"/>
    <w:rsid w:val="00317E34"/>
    <w:rsid w:val="00353DD7"/>
    <w:rsid w:val="003542DE"/>
    <w:rsid w:val="0039734A"/>
    <w:rsid w:val="003B6FE0"/>
    <w:rsid w:val="003C4BAF"/>
    <w:rsid w:val="003D6AC5"/>
    <w:rsid w:val="004012BE"/>
    <w:rsid w:val="00401AE4"/>
    <w:rsid w:val="004522E2"/>
    <w:rsid w:val="00454A71"/>
    <w:rsid w:val="004609C7"/>
    <w:rsid w:val="00462148"/>
    <w:rsid w:val="00464FFC"/>
    <w:rsid w:val="00473963"/>
    <w:rsid w:val="00473C15"/>
    <w:rsid w:val="004861D2"/>
    <w:rsid w:val="004A1C81"/>
    <w:rsid w:val="004A6856"/>
    <w:rsid w:val="004B6BB2"/>
    <w:rsid w:val="004C5549"/>
    <w:rsid w:val="004C67B6"/>
    <w:rsid w:val="004D2E7F"/>
    <w:rsid w:val="004E2483"/>
    <w:rsid w:val="00501041"/>
    <w:rsid w:val="00503DE9"/>
    <w:rsid w:val="00515CB3"/>
    <w:rsid w:val="0054026D"/>
    <w:rsid w:val="00547B1C"/>
    <w:rsid w:val="00550CBF"/>
    <w:rsid w:val="00557516"/>
    <w:rsid w:val="00570A10"/>
    <w:rsid w:val="0057179A"/>
    <w:rsid w:val="005829E7"/>
    <w:rsid w:val="00587B50"/>
    <w:rsid w:val="005C2072"/>
    <w:rsid w:val="005C3A1B"/>
    <w:rsid w:val="005D1C24"/>
    <w:rsid w:val="005E6B4A"/>
    <w:rsid w:val="005E6E45"/>
    <w:rsid w:val="005E6F69"/>
    <w:rsid w:val="005F4CC0"/>
    <w:rsid w:val="00626B47"/>
    <w:rsid w:val="00640013"/>
    <w:rsid w:val="00647A6E"/>
    <w:rsid w:val="00650871"/>
    <w:rsid w:val="00671BBC"/>
    <w:rsid w:val="006779AD"/>
    <w:rsid w:val="00694365"/>
    <w:rsid w:val="006A185B"/>
    <w:rsid w:val="006A5A80"/>
    <w:rsid w:val="006B4EBC"/>
    <w:rsid w:val="006F03C8"/>
    <w:rsid w:val="006F7B54"/>
    <w:rsid w:val="00706836"/>
    <w:rsid w:val="00724538"/>
    <w:rsid w:val="00786C36"/>
    <w:rsid w:val="00793310"/>
    <w:rsid w:val="007A018F"/>
    <w:rsid w:val="007B0E72"/>
    <w:rsid w:val="007C4E56"/>
    <w:rsid w:val="007D0296"/>
    <w:rsid w:val="007E0283"/>
    <w:rsid w:val="007E2579"/>
    <w:rsid w:val="007F1FF5"/>
    <w:rsid w:val="00807F6A"/>
    <w:rsid w:val="0081068C"/>
    <w:rsid w:val="008139E3"/>
    <w:rsid w:val="00844B33"/>
    <w:rsid w:val="00851607"/>
    <w:rsid w:val="00861A1E"/>
    <w:rsid w:val="0087455D"/>
    <w:rsid w:val="00882991"/>
    <w:rsid w:val="00883F2C"/>
    <w:rsid w:val="008C2A78"/>
    <w:rsid w:val="008D1817"/>
    <w:rsid w:val="008D1946"/>
    <w:rsid w:val="008D2058"/>
    <w:rsid w:val="008D2B2B"/>
    <w:rsid w:val="008F1438"/>
    <w:rsid w:val="008F1997"/>
    <w:rsid w:val="008F6717"/>
    <w:rsid w:val="009027AB"/>
    <w:rsid w:val="00921857"/>
    <w:rsid w:val="0092480A"/>
    <w:rsid w:val="00927863"/>
    <w:rsid w:val="00927C7F"/>
    <w:rsid w:val="00935FC3"/>
    <w:rsid w:val="00944542"/>
    <w:rsid w:val="00944AEF"/>
    <w:rsid w:val="009511EE"/>
    <w:rsid w:val="009542F9"/>
    <w:rsid w:val="00957182"/>
    <w:rsid w:val="0096418F"/>
    <w:rsid w:val="00984358"/>
    <w:rsid w:val="00993220"/>
    <w:rsid w:val="00996A80"/>
    <w:rsid w:val="009D7061"/>
    <w:rsid w:val="009D7FEB"/>
    <w:rsid w:val="009F27CC"/>
    <w:rsid w:val="009F3BA3"/>
    <w:rsid w:val="00A00DFD"/>
    <w:rsid w:val="00A16FC7"/>
    <w:rsid w:val="00A262EC"/>
    <w:rsid w:val="00A315B5"/>
    <w:rsid w:val="00A34C83"/>
    <w:rsid w:val="00A41E4C"/>
    <w:rsid w:val="00A43F9C"/>
    <w:rsid w:val="00A45E72"/>
    <w:rsid w:val="00A61B2D"/>
    <w:rsid w:val="00A673FC"/>
    <w:rsid w:val="00A674D2"/>
    <w:rsid w:val="00A778A3"/>
    <w:rsid w:val="00A83BB6"/>
    <w:rsid w:val="00A934E8"/>
    <w:rsid w:val="00A9388F"/>
    <w:rsid w:val="00A95634"/>
    <w:rsid w:val="00AA1786"/>
    <w:rsid w:val="00AC056A"/>
    <w:rsid w:val="00AD73C6"/>
    <w:rsid w:val="00AF4E90"/>
    <w:rsid w:val="00B122F4"/>
    <w:rsid w:val="00B15EDD"/>
    <w:rsid w:val="00B20445"/>
    <w:rsid w:val="00B322A6"/>
    <w:rsid w:val="00B363B8"/>
    <w:rsid w:val="00B66837"/>
    <w:rsid w:val="00BA2223"/>
    <w:rsid w:val="00BA3A21"/>
    <w:rsid w:val="00BA6365"/>
    <w:rsid w:val="00BC195D"/>
    <w:rsid w:val="00BC6D8C"/>
    <w:rsid w:val="00BE3FBC"/>
    <w:rsid w:val="00BE701F"/>
    <w:rsid w:val="00BF5512"/>
    <w:rsid w:val="00C03478"/>
    <w:rsid w:val="00C326DB"/>
    <w:rsid w:val="00C36CD8"/>
    <w:rsid w:val="00C564F5"/>
    <w:rsid w:val="00C676AB"/>
    <w:rsid w:val="00C70FC7"/>
    <w:rsid w:val="00C72FA1"/>
    <w:rsid w:val="00C8139A"/>
    <w:rsid w:val="00C86150"/>
    <w:rsid w:val="00CA1A7E"/>
    <w:rsid w:val="00CC4A34"/>
    <w:rsid w:val="00CD0123"/>
    <w:rsid w:val="00CD7417"/>
    <w:rsid w:val="00CF0E41"/>
    <w:rsid w:val="00D00146"/>
    <w:rsid w:val="00D01655"/>
    <w:rsid w:val="00D02548"/>
    <w:rsid w:val="00D17650"/>
    <w:rsid w:val="00D20E75"/>
    <w:rsid w:val="00D23A91"/>
    <w:rsid w:val="00D33FF6"/>
    <w:rsid w:val="00D52115"/>
    <w:rsid w:val="00D54246"/>
    <w:rsid w:val="00D62E6B"/>
    <w:rsid w:val="00D74357"/>
    <w:rsid w:val="00D83CF9"/>
    <w:rsid w:val="00D97F39"/>
    <w:rsid w:val="00DA6383"/>
    <w:rsid w:val="00DE1010"/>
    <w:rsid w:val="00DE50AB"/>
    <w:rsid w:val="00DE64F2"/>
    <w:rsid w:val="00DF7BB5"/>
    <w:rsid w:val="00E01077"/>
    <w:rsid w:val="00E21BBD"/>
    <w:rsid w:val="00E220EB"/>
    <w:rsid w:val="00E2785B"/>
    <w:rsid w:val="00E41704"/>
    <w:rsid w:val="00E528B9"/>
    <w:rsid w:val="00E57C47"/>
    <w:rsid w:val="00E82E3B"/>
    <w:rsid w:val="00EB0F7E"/>
    <w:rsid w:val="00EB4B3A"/>
    <w:rsid w:val="00EB5F67"/>
    <w:rsid w:val="00EE266C"/>
    <w:rsid w:val="00F0156D"/>
    <w:rsid w:val="00F233EF"/>
    <w:rsid w:val="00F40049"/>
    <w:rsid w:val="00F445BB"/>
    <w:rsid w:val="00F62EDD"/>
    <w:rsid w:val="00F7120A"/>
    <w:rsid w:val="00F833D0"/>
    <w:rsid w:val="00F92A98"/>
    <w:rsid w:val="00F940C2"/>
    <w:rsid w:val="00FA0D0C"/>
    <w:rsid w:val="00FD03BB"/>
    <w:rsid w:val="00FD2033"/>
    <w:rsid w:val="00FD5671"/>
    <w:rsid w:val="00FD6B1A"/>
    <w:rsid w:val="01B37B6C"/>
    <w:rsid w:val="01F5081F"/>
    <w:rsid w:val="01F90037"/>
    <w:rsid w:val="020701BE"/>
    <w:rsid w:val="0265719A"/>
    <w:rsid w:val="03080CC6"/>
    <w:rsid w:val="03087FD8"/>
    <w:rsid w:val="031506AC"/>
    <w:rsid w:val="038B7B48"/>
    <w:rsid w:val="03973B6D"/>
    <w:rsid w:val="03D16759"/>
    <w:rsid w:val="03DE5CE8"/>
    <w:rsid w:val="03F80FFC"/>
    <w:rsid w:val="044558E6"/>
    <w:rsid w:val="045A3558"/>
    <w:rsid w:val="05873034"/>
    <w:rsid w:val="064E50D1"/>
    <w:rsid w:val="069507A7"/>
    <w:rsid w:val="06C50734"/>
    <w:rsid w:val="06EE3CA5"/>
    <w:rsid w:val="07AF369A"/>
    <w:rsid w:val="07F14A64"/>
    <w:rsid w:val="085D7EC7"/>
    <w:rsid w:val="08802E7C"/>
    <w:rsid w:val="08835F03"/>
    <w:rsid w:val="08B3137E"/>
    <w:rsid w:val="08E2341C"/>
    <w:rsid w:val="0906435C"/>
    <w:rsid w:val="09696565"/>
    <w:rsid w:val="09B70D36"/>
    <w:rsid w:val="09C57815"/>
    <w:rsid w:val="09D00161"/>
    <w:rsid w:val="09EC3769"/>
    <w:rsid w:val="09FE5627"/>
    <w:rsid w:val="0A2146E9"/>
    <w:rsid w:val="0A375FED"/>
    <w:rsid w:val="0A912441"/>
    <w:rsid w:val="0A9772FC"/>
    <w:rsid w:val="0AA730AB"/>
    <w:rsid w:val="0ABE77DE"/>
    <w:rsid w:val="0AD21F02"/>
    <w:rsid w:val="0AD67597"/>
    <w:rsid w:val="0B79332F"/>
    <w:rsid w:val="0BD24DAA"/>
    <w:rsid w:val="0BEE7A4D"/>
    <w:rsid w:val="0BFD2649"/>
    <w:rsid w:val="0C2002BA"/>
    <w:rsid w:val="0C4E012A"/>
    <w:rsid w:val="0C5F464D"/>
    <w:rsid w:val="0C724F20"/>
    <w:rsid w:val="0CF56425"/>
    <w:rsid w:val="0D185E65"/>
    <w:rsid w:val="0D20087D"/>
    <w:rsid w:val="0DFD570A"/>
    <w:rsid w:val="0E944C8E"/>
    <w:rsid w:val="0E9633AB"/>
    <w:rsid w:val="0F5355BD"/>
    <w:rsid w:val="0FAF4076"/>
    <w:rsid w:val="0FC03558"/>
    <w:rsid w:val="103C5A18"/>
    <w:rsid w:val="106A56BE"/>
    <w:rsid w:val="10AC1BBD"/>
    <w:rsid w:val="113528B5"/>
    <w:rsid w:val="115B6CEA"/>
    <w:rsid w:val="115C711A"/>
    <w:rsid w:val="11983A02"/>
    <w:rsid w:val="12221800"/>
    <w:rsid w:val="127174DA"/>
    <w:rsid w:val="129F5044"/>
    <w:rsid w:val="131A54DB"/>
    <w:rsid w:val="1339415C"/>
    <w:rsid w:val="134F5F49"/>
    <w:rsid w:val="135C1BC3"/>
    <w:rsid w:val="13953D1C"/>
    <w:rsid w:val="13A650DB"/>
    <w:rsid w:val="13C065F8"/>
    <w:rsid w:val="13D801F6"/>
    <w:rsid w:val="1432352B"/>
    <w:rsid w:val="147C11E9"/>
    <w:rsid w:val="14F27900"/>
    <w:rsid w:val="15B60FE2"/>
    <w:rsid w:val="15B801B2"/>
    <w:rsid w:val="15E00F73"/>
    <w:rsid w:val="170359CC"/>
    <w:rsid w:val="17322078"/>
    <w:rsid w:val="17323647"/>
    <w:rsid w:val="17BD6263"/>
    <w:rsid w:val="17D562DB"/>
    <w:rsid w:val="180B27E4"/>
    <w:rsid w:val="18770BF8"/>
    <w:rsid w:val="1891115B"/>
    <w:rsid w:val="19352791"/>
    <w:rsid w:val="19965464"/>
    <w:rsid w:val="19D90153"/>
    <w:rsid w:val="19F9555C"/>
    <w:rsid w:val="1AB161DF"/>
    <w:rsid w:val="1B5D01D4"/>
    <w:rsid w:val="1B8F21F5"/>
    <w:rsid w:val="1C071480"/>
    <w:rsid w:val="1C1F13DD"/>
    <w:rsid w:val="1C7503BE"/>
    <w:rsid w:val="1C8C3B00"/>
    <w:rsid w:val="1CEA597D"/>
    <w:rsid w:val="1D5F34A8"/>
    <w:rsid w:val="1D8F55A6"/>
    <w:rsid w:val="1DF55451"/>
    <w:rsid w:val="1E1618F2"/>
    <w:rsid w:val="1E3C5E5E"/>
    <w:rsid w:val="1E5C3A85"/>
    <w:rsid w:val="1E6B5354"/>
    <w:rsid w:val="1E97097E"/>
    <w:rsid w:val="1EB0032A"/>
    <w:rsid w:val="1F2A563D"/>
    <w:rsid w:val="1FCD2543"/>
    <w:rsid w:val="1FFF1337"/>
    <w:rsid w:val="209E10CC"/>
    <w:rsid w:val="212D281A"/>
    <w:rsid w:val="216D1C12"/>
    <w:rsid w:val="21A237B3"/>
    <w:rsid w:val="21AF224F"/>
    <w:rsid w:val="21D557A3"/>
    <w:rsid w:val="224F3CE7"/>
    <w:rsid w:val="227B3A7D"/>
    <w:rsid w:val="22977855"/>
    <w:rsid w:val="231019BB"/>
    <w:rsid w:val="23781273"/>
    <w:rsid w:val="23B242EE"/>
    <w:rsid w:val="25002164"/>
    <w:rsid w:val="25A52056"/>
    <w:rsid w:val="25CB5522"/>
    <w:rsid w:val="268353ED"/>
    <w:rsid w:val="269001FB"/>
    <w:rsid w:val="27C56F88"/>
    <w:rsid w:val="27F71678"/>
    <w:rsid w:val="28111D3D"/>
    <w:rsid w:val="284B606E"/>
    <w:rsid w:val="28537982"/>
    <w:rsid w:val="289B04E4"/>
    <w:rsid w:val="28CF5B6C"/>
    <w:rsid w:val="29F108FE"/>
    <w:rsid w:val="2A0A381D"/>
    <w:rsid w:val="2A1A27A5"/>
    <w:rsid w:val="2A1F37B9"/>
    <w:rsid w:val="2A3737D9"/>
    <w:rsid w:val="2A792887"/>
    <w:rsid w:val="2AAE6B85"/>
    <w:rsid w:val="2B006CBF"/>
    <w:rsid w:val="2B4750C7"/>
    <w:rsid w:val="2B95384F"/>
    <w:rsid w:val="2BFE3DF7"/>
    <w:rsid w:val="2C0F1BBC"/>
    <w:rsid w:val="2C774823"/>
    <w:rsid w:val="2CBC621B"/>
    <w:rsid w:val="2D386B2E"/>
    <w:rsid w:val="2DEE6BA0"/>
    <w:rsid w:val="2E387E08"/>
    <w:rsid w:val="2ECE1399"/>
    <w:rsid w:val="2EF96BD5"/>
    <w:rsid w:val="2F2A2271"/>
    <w:rsid w:val="2FA70253"/>
    <w:rsid w:val="2FD03AE2"/>
    <w:rsid w:val="304A69F3"/>
    <w:rsid w:val="30667D09"/>
    <w:rsid w:val="3085446E"/>
    <w:rsid w:val="30AC26D0"/>
    <w:rsid w:val="31C07BCE"/>
    <w:rsid w:val="329C72D2"/>
    <w:rsid w:val="32B96D6E"/>
    <w:rsid w:val="33212FC1"/>
    <w:rsid w:val="333C66BC"/>
    <w:rsid w:val="34243C46"/>
    <w:rsid w:val="34585557"/>
    <w:rsid w:val="345D5736"/>
    <w:rsid w:val="34CF05D0"/>
    <w:rsid w:val="350870D5"/>
    <w:rsid w:val="35F252BC"/>
    <w:rsid w:val="36074CEE"/>
    <w:rsid w:val="361B1D6B"/>
    <w:rsid w:val="36B40E13"/>
    <w:rsid w:val="37173019"/>
    <w:rsid w:val="3737781B"/>
    <w:rsid w:val="376300D7"/>
    <w:rsid w:val="37642CFE"/>
    <w:rsid w:val="37762BB0"/>
    <w:rsid w:val="37BF6DC8"/>
    <w:rsid w:val="37CB420F"/>
    <w:rsid w:val="37D20D5E"/>
    <w:rsid w:val="37EA315F"/>
    <w:rsid w:val="387111F8"/>
    <w:rsid w:val="38D06289"/>
    <w:rsid w:val="3901294B"/>
    <w:rsid w:val="39AB3C4E"/>
    <w:rsid w:val="39F76189"/>
    <w:rsid w:val="3A4E5AA8"/>
    <w:rsid w:val="3A9B0363"/>
    <w:rsid w:val="3AC34EB1"/>
    <w:rsid w:val="3BBA4EAE"/>
    <w:rsid w:val="3C082D4E"/>
    <w:rsid w:val="3CC20547"/>
    <w:rsid w:val="3D0420C1"/>
    <w:rsid w:val="3D596789"/>
    <w:rsid w:val="3D661EA8"/>
    <w:rsid w:val="3DCC0226"/>
    <w:rsid w:val="3E417206"/>
    <w:rsid w:val="3F4E20EF"/>
    <w:rsid w:val="3F6D2368"/>
    <w:rsid w:val="3F7B5D15"/>
    <w:rsid w:val="3F9A57C6"/>
    <w:rsid w:val="3FB94D86"/>
    <w:rsid w:val="3FD91314"/>
    <w:rsid w:val="40427224"/>
    <w:rsid w:val="405727A9"/>
    <w:rsid w:val="40595150"/>
    <w:rsid w:val="407341F5"/>
    <w:rsid w:val="40D865EC"/>
    <w:rsid w:val="40E244CC"/>
    <w:rsid w:val="4149461C"/>
    <w:rsid w:val="41EB7A5D"/>
    <w:rsid w:val="42005165"/>
    <w:rsid w:val="4214326F"/>
    <w:rsid w:val="42457241"/>
    <w:rsid w:val="42B47FCF"/>
    <w:rsid w:val="42DD4D26"/>
    <w:rsid w:val="432C30E5"/>
    <w:rsid w:val="43463F6B"/>
    <w:rsid w:val="43705E58"/>
    <w:rsid w:val="441F2401"/>
    <w:rsid w:val="4467209C"/>
    <w:rsid w:val="44CF1B3C"/>
    <w:rsid w:val="452F2BBE"/>
    <w:rsid w:val="459A1D6F"/>
    <w:rsid w:val="45BA366C"/>
    <w:rsid w:val="45D051EA"/>
    <w:rsid w:val="45E208DD"/>
    <w:rsid w:val="462A6BC3"/>
    <w:rsid w:val="467116E2"/>
    <w:rsid w:val="46980456"/>
    <w:rsid w:val="47075074"/>
    <w:rsid w:val="471A76D7"/>
    <w:rsid w:val="473F1951"/>
    <w:rsid w:val="47424401"/>
    <w:rsid w:val="475F7B6A"/>
    <w:rsid w:val="47A23198"/>
    <w:rsid w:val="47C6730F"/>
    <w:rsid w:val="47FC13CF"/>
    <w:rsid w:val="486B2A28"/>
    <w:rsid w:val="492770A3"/>
    <w:rsid w:val="49B0552D"/>
    <w:rsid w:val="49C56CD7"/>
    <w:rsid w:val="49C823E1"/>
    <w:rsid w:val="4A171AA5"/>
    <w:rsid w:val="4A371F1E"/>
    <w:rsid w:val="4A681217"/>
    <w:rsid w:val="4A7E3363"/>
    <w:rsid w:val="4A8F2E0F"/>
    <w:rsid w:val="4A9D0206"/>
    <w:rsid w:val="4AD62ADB"/>
    <w:rsid w:val="4B4C44B5"/>
    <w:rsid w:val="4BE36843"/>
    <w:rsid w:val="4C0220E3"/>
    <w:rsid w:val="4C0C1417"/>
    <w:rsid w:val="4C4B7F6F"/>
    <w:rsid w:val="4C562517"/>
    <w:rsid w:val="4CC415DD"/>
    <w:rsid w:val="4CCE22AC"/>
    <w:rsid w:val="4CD54BEB"/>
    <w:rsid w:val="4D513DE8"/>
    <w:rsid w:val="4DD77608"/>
    <w:rsid w:val="4DF443CB"/>
    <w:rsid w:val="4E882BD1"/>
    <w:rsid w:val="4F070BFA"/>
    <w:rsid w:val="4F101A45"/>
    <w:rsid w:val="4F2731AE"/>
    <w:rsid w:val="4F8F2BC9"/>
    <w:rsid w:val="4F9D3305"/>
    <w:rsid w:val="4FAF7092"/>
    <w:rsid w:val="4FE9159D"/>
    <w:rsid w:val="50130581"/>
    <w:rsid w:val="503710A5"/>
    <w:rsid w:val="50486C50"/>
    <w:rsid w:val="50723B0C"/>
    <w:rsid w:val="509E3069"/>
    <w:rsid w:val="50B64B16"/>
    <w:rsid w:val="5162667E"/>
    <w:rsid w:val="517644D0"/>
    <w:rsid w:val="51D3281B"/>
    <w:rsid w:val="5212751D"/>
    <w:rsid w:val="5213732D"/>
    <w:rsid w:val="529262ED"/>
    <w:rsid w:val="530D41F0"/>
    <w:rsid w:val="53C67937"/>
    <w:rsid w:val="54830B4D"/>
    <w:rsid w:val="54EA1CB1"/>
    <w:rsid w:val="55C22104"/>
    <w:rsid w:val="55FC3146"/>
    <w:rsid w:val="56D107DE"/>
    <w:rsid w:val="56FA1E4F"/>
    <w:rsid w:val="57063D63"/>
    <w:rsid w:val="574F499F"/>
    <w:rsid w:val="581E6B2F"/>
    <w:rsid w:val="587A160D"/>
    <w:rsid w:val="58884601"/>
    <w:rsid w:val="58902FB0"/>
    <w:rsid w:val="58955ECE"/>
    <w:rsid w:val="58B96B70"/>
    <w:rsid w:val="59592BED"/>
    <w:rsid w:val="59AC6753"/>
    <w:rsid w:val="59AD74BC"/>
    <w:rsid w:val="59AF1069"/>
    <w:rsid w:val="59E0772A"/>
    <w:rsid w:val="5A192803"/>
    <w:rsid w:val="5A5C05F2"/>
    <w:rsid w:val="5ACB6171"/>
    <w:rsid w:val="5AD261A4"/>
    <w:rsid w:val="5B100ABA"/>
    <w:rsid w:val="5B366AE3"/>
    <w:rsid w:val="5B4110B1"/>
    <w:rsid w:val="5B6E6855"/>
    <w:rsid w:val="5BC71CE4"/>
    <w:rsid w:val="5BE42714"/>
    <w:rsid w:val="5C8C4373"/>
    <w:rsid w:val="5CDA37C6"/>
    <w:rsid w:val="5CF10906"/>
    <w:rsid w:val="5D0C0A28"/>
    <w:rsid w:val="5D180F00"/>
    <w:rsid w:val="5D760C61"/>
    <w:rsid w:val="5DD2103D"/>
    <w:rsid w:val="5E02331B"/>
    <w:rsid w:val="5E200121"/>
    <w:rsid w:val="5F2D06E4"/>
    <w:rsid w:val="5F795ED8"/>
    <w:rsid w:val="606211AB"/>
    <w:rsid w:val="615653C7"/>
    <w:rsid w:val="61B552CB"/>
    <w:rsid w:val="622B0529"/>
    <w:rsid w:val="626B7E42"/>
    <w:rsid w:val="627463DF"/>
    <w:rsid w:val="62C26AE8"/>
    <w:rsid w:val="63012992"/>
    <w:rsid w:val="63014E35"/>
    <w:rsid w:val="630E5799"/>
    <w:rsid w:val="6395326E"/>
    <w:rsid w:val="639F761C"/>
    <w:rsid w:val="63C76F87"/>
    <w:rsid w:val="63D36612"/>
    <w:rsid w:val="63E6427D"/>
    <w:rsid w:val="63F57CA6"/>
    <w:rsid w:val="64356D29"/>
    <w:rsid w:val="648157C2"/>
    <w:rsid w:val="64AF7DE9"/>
    <w:rsid w:val="65897CA1"/>
    <w:rsid w:val="663817E6"/>
    <w:rsid w:val="6679564E"/>
    <w:rsid w:val="66B472F5"/>
    <w:rsid w:val="671E3059"/>
    <w:rsid w:val="6859675D"/>
    <w:rsid w:val="68A27C13"/>
    <w:rsid w:val="68EF6C25"/>
    <w:rsid w:val="68FD0E30"/>
    <w:rsid w:val="6983669F"/>
    <w:rsid w:val="698962A6"/>
    <w:rsid w:val="6A547313"/>
    <w:rsid w:val="6A6E4042"/>
    <w:rsid w:val="6B520F8D"/>
    <w:rsid w:val="6B7736F5"/>
    <w:rsid w:val="6B902A8C"/>
    <w:rsid w:val="6BE22CAB"/>
    <w:rsid w:val="6BE729A8"/>
    <w:rsid w:val="6C755689"/>
    <w:rsid w:val="6D720F2F"/>
    <w:rsid w:val="6F094924"/>
    <w:rsid w:val="6F3714B1"/>
    <w:rsid w:val="6FE1070E"/>
    <w:rsid w:val="702E0599"/>
    <w:rsid w:val="704B5536"/>
    <w:rsid w:val="70A4272B"/>
    <w:rsid w:val="70B6611B"/>
    <w:rsid w:val="715059A9"/>
    <w:rsid w:val="72DF5DF1"/>
    <w:rsid w:val="73371755"/>
    <w:rsid w:val="738F04B2"/>
    <w:rsid w:val="73976248"/>
    <w:rsid w:val="73A563D4"/>
    <w:rsid w:val="73BD4271"/>
    <w:rsid w:val="74012DBE"/>
    <w:rsid w:val="74213A7F"/>
    <w:rsid w:val="749A2A9B"/>
    <w:rsid w:val="74E519A2"/>
    <w:rsid w:val="750A597F"/>
    <w:rsid w:val="756001D3"/>
    <w:rsid w:val="75E0194F"/>
    <w:rsid w:val="76012C01"/>
    <w:rsid w:val="76311CAC"/>
    <w:rsid w:val="765D29AD"/>
    <w:rsid w:val="7677522A"/>
    <w:rsid w:val="76885466"/>
    <w:rsid w:val="774358AB"/>
    <w:rsid w:val="775B2C78"/>
    <w:rsid w:val="77604A16"/>
    <w:rsid w:val="776154ED"/>
    <w:rsid w:val="77657834"/>
    <w:rsid w:val="788B64A8"/>
    <w:rsid w:val="78C6020C"/>
    <w:rsid w:val="78DF12D9"/>
    <w:rsid w:val="791D16E2"/>
    <w:rsid w:val="795C2EAF"/>
    <w:rsid w:val="796532B5"/>
    <w:rsid w:val="79925D6F"/>
    <w:rsid w:val="799C1319"/>
    <w:rsid w:val="79ED421B"/>
    <w:rsid w:val="79FC62C0"/>
    <w:rsid w:val="7B0C55A1"/>
    <w:rsid w:val="7BA4395A"/>
    <w:rsid w:val="7BAC6B6F"/>
    <w:rsid w:val="7BEE62F7"/>
    <w:rsid w:val="7BF51F49"/>
    <w:rsid w:val="7BFF6A5E"/>
    <w:rsid w:val="7C6F0EB0"/>
    <w:rsid w:val="7D776718"/>
    <w:rsid w:val="7E854165"/>
    <w:rsid w:val="7E9A398C"/>
    <w:rsid w:val="7EC74278"/>
    <w:rsid w:val="7EEF6AF9"/>
    <w:rsid w:val="7EFF3803"/>
    <w:rsid w:val="7FCA2F02"/>
    <w:rsid w:val="7FFE1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7D0296"/>
    <w:rPr>
      <w:sz w:val="18"/>
      <w:szCs w:val="18"/>
    </w:rPr>
  </w:style>
  <w:style w:type="paragraph" w:styleId="a4">
    <w:name w:val="footer"/>
    <w:basedOn w:val="a"/>
    <w:link w:val="Char0"/>
    <w:uiPriority w:val="99"/>
    <w:unhideWhenUsed/>
    <w:qFormat/>
    <w:rsid w:val="007D029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D029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D0296"/>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sid w:val="007D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7D0296"/>
    <w:rPr>
      <w:b/>
      <w:bCs/>
    </w:rPr>
  </w:style>
  <w:style w:type="character" w:styleId="a9">
    <w:name w:val="Hyperlink"/>
    <w:basedOn w:val="a0"/>
    <w:qFormat/>
    <w:rsid w:val="007D0296"/>
    <w:rPr>
      <w:color w:val="0000FF"/>
      <w:u w:val="single"/>
    </w:rPr>
  </w:style>
  <w:style w:type="character" w:customStyle="1" w:styleId="Char1">
    <w:name w:val="页眉 Char"/>
    <w:basedOn w:val="a0"/>
    <w:link w:val="a5"/>
    <w:uiPriority w:val="99"/>
    <w:qFormat/>
    <w:rsid w:val="007D0296"/>
    <w:rPr>
      <w:sz w:val="18"/>
      <w:szCs w:val="18"/>
    </w:rPr>
  </w:style>
  <w:style w:type="character" w:customStyle="1" w:styleId="Char0">
    <w:name w:val="页脚 Char"/>
    <w:basedOn w:val="a0"/>
    <w:link w:val="a4"/>
    <w:uiPriority w:val="99"/>
    <w:qFormat/>
    <w:rsid w:val="007D0296"/>
    <w:rPr>
      <w:sz w:val="18"/>
      <w:szCs w:val="18"/>
    </w:rPr>
  </w:style>
  <w:style w:type="paragraph" w:customStyle="1" w:styleId="CharCharCharChar">
    <w:name w:val="Char Char Char Char"/>
    <w:basedOn w:val="a"/>
    <w:qFormat/>
    <w:rsid w:val="007D0296"/>
    <w:pPr>
      <w:tabs>
        <w:tab w:val="left" w:pos="360"/>
      </w:tabs>
    </w:pPr>
    <w:rPr>
      <w:sz w:val="24"/>
    </w:rPr>
  </w:style>
  <w:style w:type="character" w:customStyle="1" w:styleId="Char">
    <w:name w:val="批注框文本 Char"/>
    <w:basedOn w:val="a0"/>
    <w:link w:val="a3"/>
    <w:qFormat/>
    <w:rsid w:val="007D0296"/>
    <w:rPr>
      <w:sz w:val="18"/>
      <w:szCs w:val="18"/>
    </w:rPr>
  </w:style>
  <w:style w:type="paragraph" w:customStyle="1" w:styleId="080318">
    <w:name w:val="产品方案正文080318"/>
    <w:basedOn w:val="a"/>
    <w:qFormat/>
    <w:rsid w:val="007D0296"/>
    <w:pPr>
      <w:autoSpaceDE w:val="0"/>
      <w:autoSpaceDN w:val="0"/>
      <w:adjustRightInd w:val="0"/>
      <w:snapToGrid w:val="0"/>
      <w:spacing w:line="360" w:lineRule="auto"/>
      <w:ind w:firstLineChars="200" w:firstLine="200"/>
    </w:pPr>
    <w:rPr>
      <w:rFonts w:ascii="宋体" w:cs="宋体"/>
      <w:szCs w:val="20"/>
      <w:lang w:val="zh-CN"/>
    </w:rPr>
  </w:style>
  <w:style w:type="paragraph" w:styleId="aa">
    <w:name w:val="List Paragraph"/>
    <w:basedOn w:val="a"/>
    <w:uiPriority w:val="34"/>
    <w:qFormat/>
    <w:rsid w:val="007D0296"/>
    <w:pPr>
      <w:ind w:firstLineChars="200" w:firstLine="420"/>
    </w:pPr>
  </w:style>
  <w:style w:type="paragraph" w:customStyle="1" w:styleId="Default">
    <w:name w:val="Default"/>
    <w:qFormat/>
    <w:rsid w:val="007D0296"/>
    <w:pPr>
      <w:widowControl w:val="0"/>
      <w:autoSpaceDE w:val="0"/>
      <w:autoSpaceDN w:val="0"/>
      <w:adjustRightInd w:val="0"/>
    </w:pPr>
    <w:rPr>
      <w:rFonts w:ascii="宋体"/>
      <w:color w:val="000000"/>
      <w:sz w:val="24"/>
      <w:szCs w:val="24"/>
    </w:rPr>
  </w:style>
  <w:style w:type="character" w:customStyle="1" w:styleId="awspan1">
    <w:name w:val="awspan1"/>
    <w:basedOn w:val="a0"/>
    <w:qFormat/>
    <w:rsid w:val="007D0296"/>
    <w:rPr>
      <w:color w:val="000000"/>
      <w:sz w:val="24"/>
      <w:szCs w:val="24"/>
    </w:rPr>
  </w:style>
  <w:style w:type="character" w:customStyle="1" w:styleId="awspan">
    <w:name w:val="awspan"/>
    <w:qFormat/>
    <w:rsid w:val="007D0296"/>
  </w:style>
  <w:style w:type="paragraph" w:customStyle="1" w:styleId="-1">
    <w:name w:val="彩色列表 - 着色 1"/>
    <w:basedOn w:val="a"/>
    <w:uiPriority w:val="34"/>
    <w:qFormat/>
    <w:rsid w:val="007D0296"/>
    <w:pPr>
      <w:ind w:firstLineChars="200" w:firstLine="420"/>
    </w:pPr>
  </w:style>
  <w:style w:type="character" w:customStyle="1" w:styleId="font01">
    <w:name w:val="font01"/>
    <w:basedOn w:val="a0"/>
    <w:qFormat/>
    <w:rsid w:val="007D0296"/>
    <w:rPr>
      <w:rFonts w:ascii="等线" w:eastAsia="等线" w:hAnsi="等线" w:cs="等线"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3993D-2F51-4FDE-8CB6-6BCC2CD1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1507</Characters>
  <Application>Microsoft Office Word</Application>
  <DocSecurity>4</DocSecurity>
  <Lines>12</Lines>
  <Paragraphs>3</Paragraphs>
  <ScaleCrop>false</ScaleCrop>
  <Company>CNSTOCK</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lism</dc:creator>
  <cp:lastModifiedBy>ZHONGM</cp:lastModifiedBy>
  <cp:revision>2</cp:revision>
  <dcterms:created xsi:type="dcterms:W3CDTF">2021-11-10T16:02:00Z</dcterms:created>
  <dcterms:modified xsi:type="dcterms:W3CDTF">2021-11-10T16:02:00Z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