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30" w:rsidRDefault="000F7CDE">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华宝基金关于旗下部分开放式基金新增华金证券为代销机构的公告</w:t>
      </w:r>
    </w:p>
    <w:p w:rsidR="00542F30" w:rsidRDefault="000F7CDE">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）与华金证券股份有限公司（以下简称</w:t>
      </w:r>
      <w:r>
        <w:rPr>
          <w:rFonts w:ascii="宋体" w:eastAsia="宋体" w:hAnsi="宋体" w:cs="宋体"/>
          <w:sz w:val="21"/>
          <w:szCs w:val="21"/>
          <w:lang w:eastAsia="zh-CN"/>
        </w:rPr>
        <w:t>“</w:t>
      </w:r>
      <w:r>
        <w:rPr>
          <w:rFonts w:ascii="宋体" w:eastAsia="宋体" w:hAnsi="宋体" w:cs="宋体"/>
          <w:sz w:val="21"/>
          <w:szCs w:val="21"/>
          <w:lang w:eastAsia="zh-CN"/>
        </w:rPr>
        <w:t>华金证券</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w:t>
      </w:r>
      <w:r>
        <w:rPr>
          <w:rFonts w:ascii="宋体" w:eastAsia="宋体" w:hAnsi="宋体" w:cs="宋体"/>
          <w:sz w:val="21"/>
          <w:szCs w:val="21"/>
          <w:lang w:eastAsia="zh-CN"/>
        </w:rPr>
        <w:t xml:space="preserve"> </w:t>
      </w:r>
      <w:r>
        <w:rPr>
          <w:rFonts w:ascii="宋体" w:eastAsia="宋体" w:hAnsi="宋体" w:cs="宋体"/>
          <w:sz w:val="21"/>
          <w:szCs w:val="21"/>
          <w:lang w:eastAsia="zh-CN"/>
        </w:rPr>
        <w:t>本公司自</w:t>
      </w:r>
      <w:r>
        <w:rPr>
          <w:rFonts w:ascii="宋体" w:eastAsia="宋体" w:hAnsi="宋体" w:cs="宋体"/>
          <w:sz w:val="21"/>
          <w:szCs w:val="21"/>
          <w:lang w:eastAsia="zh-CN"/>
        </w:rPr>
        <w:t>2021</w:t>
      </w:r>
      <w:r>
        <w:rPr>
          <w:rFonts w:ascii="宋体" w:eastAsia="宋体" w:hAnsi="宋体" w:cs="宋体"/>
          <w:sz w:val="21"/>
          <w:szCs w:val="21"/>
          <w:lang w:eastAsia="zh-CN"/>
        </w:rPr>
        <w:t>年</w:t>
      </w:r>
      <w:r>
        <w:rPr>
          <w:rFonts w:ascii="宋体" w:eastAsia="宋体" w:hAnsi="宋体" w:cs="宋体"/>
          <w:sz w:val="21"/>
          <w:szCs w:val="21"/>
          <w:lang w:eastAsia="zh-CN"/>
        </w:rPr>
        <w:t>11</w:t>
      </w:r>
      <w:r>
        <w:rPr>
          <w:rFonts w:ascii="宋体" w:eastAsia="宋体" w:hAnsi="宋体" w:cs="宋体"/>
          <w:sz w:val="21"/>
          <w:szCs w:val="21"/>
          <w:lang w:eastAsia="zh-CN"/>
        </w:rPr>
        <w:t>月</w:t>
      </w:r>
      <w:r>
        <w:rPr>
          <w:rFonts w:ascii="宋体" w:eastAsia="宋体" w:hAnsi="宋体" w:cs="宋体"/>
          <w:sz w:val="21"/>
          <w:szCs w:val="21"/>
          <w:lang w:eastAsia="zh-CN"/>
        </w:rPr>
        <w:t>9</w:t>
      </w:r>
      <w:r w:rsidR="0038358B">
        <w:rPr>
          <w:rFonts w:ascii="宋体" w:eastAsia="宋体" w:hAnsi="宋体" w:cs="宋体"/>
          <w:sz w:val="21"/>
          <w:szCs w:val="21"/>
          <w:lang w:eastAsia="zh-CN"/>
        </w:rPr>
        <w:t>日起增加华金证券为以下部分基金的</w:t>
      </w:r>
      <w:r>
        <w:rPr>
          <w:rFonts w:ascii="宋体" w:eastAsia="宋体" w:hAnsi="宋体" w:cs="宋体"/>
          <w:sz w:val="21"/>
          <w:szCs w:val="21"/>
          <w:lang w:eastAsia="zh-CN"/>
        </w:rPr>
        <w:t>代销机构。投资者可通过上述代销机构办理</w:t>
      </w:r>
      <w:r w:rsidR="0038358B">
        <w:rPr>
          <w:rFonts w:ascii="宋体" w:eastAsia="宋体" w:hAnsi="宋体" w:cs="宋体"/>
          <w:sz w:val="21"/>
          <w:szCs w:val="21"/>
          <w:lang w:eastAsia="zh-CN"/>
        </w:rPr>
        <w:t>以下部分基金</w:t>
      </w:r>
      <w:r>
        <w:rPr>
          <w:rFonts w:ascii="宋体" w:eastAsia="宋体" w:hAnsi="宋体" w:cs="宋体"/>
          <w:sz w:val="21"/>
          <w:szCs w:val="21"/>
          <w:lang w:eastAsia="zh-CN"/>
        </w:rPr>
        <w:t>的开户、申赎及其他业务。</w:t>
      </w:r>
      <w:r>
        <w:rPr>
          <w:rFonts w:ascii="宋体" w:eastAsia="宋体" w:hAnsi="宋体" w:cs="宋体"/>
          <w:sz w:val="21"/>
          <w:szCs w:val="21"/>
          <w:lang w:eastAsia="zh-CN"/>
        </w:rPr>
        <w:t xml:space="preserve"> </w:t>
      </w:r>
    </w:p>
    <w:p w:rsidR="00542F30" w:rsidRDefault="000F7CDE">
      <w:pPr>
        <w:spacing w:before="210"/>
        <w:ind w:left="420"/>
        <w:rPr>
          <w:rFonts w:ascii="宋体" w:eastAsia="宋体" w:hAnsi="宋体" w:cs="宋体"/>
          <w:sz w:val="21"/>
          <w:szCs w:val="21"/>
          <w:lang w:eastAsia="zh-CN"/>
        </w:rPr>
      </w:pPr>
      <w:r>
        <w:rPr>
          <w:rFonts w:ascii="宋体" w:eastAsia="宋体" w:hAnsi="宋体" w:cs="宋体"/>
          <w:sz w:val="21"/>
          <w:szCs w:val="21"/>
        </w:rPr>
        <w:t>一、适用基金如下：</w:t>
      </w:r>
      <w:r>
        <w:rPr>
          <w:rFonts w:ascii="宋体" w:eastAsia="宋体" w:hAnsi="宋体" w:cs="宋体"/>
          <w:sz w:val="21"/>
          <w:szCs w:val="21"/>
        </w:rPr>
        <w:t xml:space="preserve"> </w:t>
      </w:r>
    </w:p>
    <w:p w:rsidR="003F0162" w:rsidRDefault="003F0162">
      <w:pPr>
        <w:spacing w:before="210"/>
        <w:ind w:left="420"/>
        <w:rPr>
          <w:sz w:val="21"/>
          <w:szCs w:val="21"/>
          <w:lang w:eastAsia="zh-CN"/>
        </w:rPr>
      </w:pPr>
    </w:p>
    <w:tbl>
      <w:tblPr>
        <w:tblW w:w="0" w:type="auto"/>
        <w:tblInd w:w="589" w:type="dxa"/>
        <w:tblCellMar>
          <w:top w:w="15" w:type="dxa"/>
          <w:left w:w="15" w:type="dxa"/>
          <w:bottom w:w="15" w:type="dxa"/>
          <w:right w:w="15" w:type="dxa"/>
        </w:tblCellMar>
        <w:tblLook w:val="04A0"/>
      </w:tblPr>
      <w:tblGrid>
        <w:gridCol w:w="567"/>
        <w:gridCol w:w="7371"/>
        <w:gridCol w:w="1023"/>
      </w:tblGrid>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序号</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基金全称</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基金代码</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华宝宝康债券投资基金（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240003</w:t>
            </w:r>
          </w:p>
        </w:tc>
        <w:bookmarkStart w:id="0" w:name="_GoBack"/>
        <w:bookmarkEnd w:id="0"/>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华宝宝康债券投资基金（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007964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华宝标普</w:t>
            </w:r>
            <w:r w:rsidRPr="003F0162">
              <w:rPr>
                <w:rFonts w:ascii="宋体" w:eastAsia="宋体" w:hAnsi="宋体" w:cs="宋体" w:hint="eastAsia"/>
                <w:sz w:val="21"/>
                <w:szCs w:val="21"/>
                <w:lang w:eastAsia="zh-CN"/>
              </w:rPr>
              <w:t>美国品质消费股票指数证券投资基金</w:t>
            </w:r>
            <w:r w:rsidRPr="003F0162">
              <w:rPr>
                <w:rFonts w:ascii="宋体" w:eastAsia="宋体" w:hAnsi="宋体" w:cs="宋体" w:hint="eastAsia"/>
                <w:sz w:val="21"/>
                <w:szCs w:val="21"/>
                <w:lang w:eastAsia="zh-CN"/>
              </w:rPr>
              <w:t>(LOF)</w:t>
            </w:r>
            <w:r w:rsidRPr="003F0162">
              <w:rPr>
                <w:rFonts w:ascii="宋体" w:eastAsia="宋体" w:hAnsi="宋体" w:cs="宋体" w:hint="eastAsia"/>
                <w:sz w:val="21"/>
                <w:szCs w:val="21"/>
                <w:lang w:eastAsia="zh-CN"/>
              </w:rPr>
              <w:t>（</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009975</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华宝标普石油天然气上游股票指数证券投资基金</w:t>
            </w:r>
            <w:r w:rsidRPr="003F0162">
              <w:rPr>
                <w:rFonts w:ascii="宋体" w:eastAsia="宋体" w:hAnsi="宋体" w:cs="宋体" w:hint="eastAsia"/>
                <w:sz w:val="21"/>
                <w:szCs w:val="21"/>
                <w:lang w:eastAsia="zh-CN"/>
              </w:rPr>
              <w:t>(LOF)</w:t>
            </w:r>
            <w:r w:rsidRPr="003F0162">
              <w:rPr>
                <w:rFonts w:ascii="宋体" w:eastAsia="宋体" w:hAnsi="宋体" w:cs="宋体" w:hint="eastAsia"/>
                <w:sz w:val="21"/>
                <w:szCs w:val="21"/>
                <w:lang w:eastAsia="zh-CN"/>
              </w:rPr>
              <w:t>（</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007844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华宝标普中国</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股红利机会指数证券投资基金</w:t>
            </w:r>
            <w:r w:rsidRPr="003F0162">
              <w:rPr>
                <w:rFonts w:ascii="宋体" w:eastAsia="宋体" w:hAnsi="宋体" w:cs="宋体" w:hint="eastAsia"/>
                <w:sz w:val="21"/>
                <w:szCs w:val="21"/>
                <w:lang w:eastAsia="zh-CN"/>
              </w:rPr>
              <w:t>(LOF)</w:t>
            </w:r>
            <w:r w:rsidRPr="003F0162">
              <w:rPr>
                <w:rFonts w:ascii="宋体" w:eastAsia="宋体" w:hAnsi="宋体" w:cs="宋体" w:hint="eastAsia"/>
                <w:sz w:val="21"/>
                <w:szCs w:val="21"/>
                <w:lang w:eastAsia="zh-CN"/>
              </w:rPr>
              <w:t>（</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005125</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华宝创新优选混合型证券投资基金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000601</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华宝大盘精选混合型证券投资基金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240011</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华宝多策略增长开放式证券投资基金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240005</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华宝动力组合混合型证券投资基金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240004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华宝服务优选混合型证券投资基金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000124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rsidP="003F0162">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华宝英国富时</w:t>
            </w:r>
            <w:r w:rsidRPr="003F0162">
              <w:rPr>
                <w:rFonts w:ascii="宋体" w:eastAsia="宋体" w:hAnsi="宋体" w:cs="宋体" w:hint="eastAsia"/>
                <w:sz w:val="21"/>
                <w:szCs w:val="21"/>
                <w:lang w:eastAsia="zh-CN"/>
              </w:rPr>
              <w:t>100</w:t>
            </w:r>
            <w:r w:rsidRPr="003F0162">
              <w:rPr>
                <w:rFonts w:ascii="宋体" w:eastAsia="宋体" w:hAnsi="宋体" w:cs="宋体" w:hint="eastAsia"/>
                <w:sz w:val="21"/>
                <w:szCs w:val="21"/>
                <w:lang w:eastAsia="zh-CN"/>
              </w:rPr>
              <w:t>指数发起式证券投资基金（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010343</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华宝英国富时</w:t>
            </w:r>
            <w:r w:rsidRPr="003F0162">
              <w:rPr>
                <w:rFonts w:ascii="宋体" w:eastAsia="宋体" w:hAnsi="宋体" w:cs="宋体" w:hint="eastAsia"/>
                <w:sz w:val="21"/>
                <w:szCs w:val="21"/>
                <w:lang w:eastAsia="zh-CN"/>
              </w:rPr>
              <w:t>100</w:t>
            </w:r>
            <w:r w:rsidRPr="003F0162">
              <w:rPr>
                <w:rFonts w:ascii="宋体" w:eastAsia="宋体" w:hAnsi="宋体" w:cs="宋体" w:hint="eastAsia"/>
                <w:sz w:val="21"/>
                <w:szCs w:val="21"/>
                <w:lang w:eastAsia="zh-CN"/>
              </w:rPr>
              <w:t>指数发起式证券投资基金（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010344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华宝高端制造股票型证券投资基金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000866</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华宝行业精选混合型证券投资基金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240010</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华宝红利精选混合型证券投资基金（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009263</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华宝红利精选混合型证券投资基金（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010841</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华宝沪深</w:t>
            </w:r>
            <w:r w:rsidRPr="003F0162">
              <w:rPr>
                <w:rFonts w:ascii="宋体" w:eastAsia="宋体" w:hAnsi="宋体" w:cs="宋体" w:hint="eastAsia"/>
                <w:sz w:val="21"/>
                <w:szCs w:val="21"/>
                <w:lang w:eastAsia="zh-CN"/>
              </w:rPr>
              <w:t>300</w:t>
            </w:r>
            <w:r w:rsidRPr="003F0162">
              <w:rPr>
                <w:rFonts w:ascii="宋体" w:eastAsia="宋体" w:hAnsi="宋体" w:cs="宋体" w:hint="eastAsia"/>
                <w:sz w:val="21"/>
                <w:szCs w:val="21"/>
                <w:lang w:eastAsia="zh-CN"/>
              </w:rPr>
              <w:t>指数增强型发起式证券投资基金（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003876</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华宝沪深</w:t>
            </w:r>
            <w:r w:rsidRPr="003F0162">
              <w:rPr>
                <w:rFonts w:ascii="宋体" w:eastAsia="宋体" w:hAnsi="宋体" w:cs="宋体" w:hint="eastAsia"/>
                <w:sz w:val="21"/>
                <w:szCs w:val="21"/>
                <w:lang w:eastAsia="zh-CN"/>
              </w:rPr>
              <w:t>300</w:t>
            </w:r>
            <w:r w:rsidRPr="003F0162">
              <w:rPr>
                <w:rFonts w:ascii="宋体" w:eastAsia="宋体" w:hAnsi="宋体" w:cs="宋体" w:hint="eastAsia"/>
                <w:sz w:val="21"/>
                <w:szCs w:val="21"/>
                <w:lang w:eastAsia="zh-CN"/>
              </w:rPr>
              <w:t>指数增强型发起式证券投资基金（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007404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19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华宝竞争优势混合型证券投资基金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010335</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华宝可转债债券型证券投资基金（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240018</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rsidP="003F0162">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华宝可转债债券型证券投资基金（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008817</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华宝量化对冲策略混合型发起式证券投资基金（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000753</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rsidP="003F0162">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华宝量化对冲策略混合型发起式证券投资基金（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000754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华宝生态中国混合型证券投资基金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000612</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华宝事件驱动混合型证券投资基金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001118</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华宝先进成长混合型证券投资基金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240009</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华宝标普</w:t>
            </w:r>
            <w:r w:rsidRPr="003F0162">
              <w:rPr>
                <w:rFonts w:ascii="宋体" w:eastAsia="宋体" w:hAnsi="宋体" w:cs="宋体" w:hint="eastAsia"/>
                <w:sz w:val="21"/>
                <w:szCs w:val="21"/>
                <w:lang w:eastAsia="zh-CN"/>
              </w:rPr>
              <w:t>香港上市中国中小盘指数证券投资基金</w:t>
            </w:r>
            <w:r w:rsidRPr="003F0162">
              <w:rPr>
                <w:rFonts w:ascii="宋体" w:eastAsia="宋体" w:hAnsi="宋体" w:cs="宋体" w:hint="eastAsia"/>
                <w:sz w:val="21"/>
                <w:szCs w:val="21"/>
                <w:lang w:eastAsia="zh-CN"/>
              </w:rPr>
              <w:t>(LOF)</w:t>
            </w:r>
            <w:r w:rsidRPr="003F0162">
              <w:rPr>
                <w:rFonts w:ascii="宋体" w:eastAsia="宋体" w:hAnsi="宋体" w:cs="宋体" w:hint="eastAsia"/>
                <w:sz w:val="21"/>
                <w:szCs w:val="21"/>
                <w:lang w:eastAsia="zh-CN"/>
              </w:rPr>
              <w:t>（</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006127</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华宝新兴产业混合型证券投资基金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240017</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华宝新兴成长混合型证券投资基金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010114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华宝研究精选混合型证券投资基金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009989</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华宝医药生物优选混合型证券投资基金</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240020</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w:t>
            </w:r>
            <w:r w:rsidRPr="003F0162">
              <w:rPr>
                <w:rFonts w:ascii="宋体" w:eastAsia="宋体" w:hAnsi="宋体" w:cs="宋体" w:hint="eastAsia"/>
                <w:sz w:val="21"/>
                <w:szCs w:val="21"/>
                <w:lang w:eastAsia="zh-CN"/>
              </w:rPr>
              <w:t>100</w:t>
            </w:r>
            <w:r w:rsidRPr="003F0162">
              <w:rPr>
                <w:rFonts w:ascii="宋体" w:eastAsia="宋体" w:hAnsi="宋体" w:cs="宋体" w:hint="eastAsia"/>
                <w:sz w:val="21"/>
                <w:szCs w:val="21"/>
                <w:lang w:eastAsia="zh-CN"/>
              </w:rPr>
              <w:t>指数证券投资基金（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240014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lastRenderedPageBreak/>
              <w:t>33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w:t>
            </w:r>
            <w:r w:rsidRPr="003F0162">
              <w:rPr>
                <w:rFonts w:ascii="宋体" w:eastAsia="宋体" w:hAnsi="宋体" w:cs="宋体" w:hint="eastAsia"/>
                <w:sz w:val="21"/>
                <w:szCs w:val="21"/>
                <w:lang w:eastAsia="zh-CN"/>
              </w:rPr>
              <w:t>100</w:t>
            </w:r>
            <w:r w:rsidRPr="003F0162">
              <w:rPr>
                <w:rFonts w:ascii="宋体" w:eastAsia="宋体" w:hAnsi="宋体" w:cs="宋体" w:hint="eastAsia"/>
                <w:sz w:val="21"/>
                <w:szCs w:val="21"/>
                <w:lang w:eastAsia="zh-CN"/>
              </w:rPr>
              <w:t>指数证券投资基金（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007405</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34</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w:t>
            </w:r>
            <w:r w:rsidRPr="003F0162">
              <w:rPr>
                <w:rFonts w:ascii="宋体" w:eastAsia="宋体" w:hAnsi="宋体" w:cs="宋体" w:hint="eastAsia"/>
                <w:sz w:val="21"/>
                <w:szCs w:val="21"/>
                <w:lang w:eastAsia="zh-CN"/>
              </w:rPr>
              <w:t>500</w:t>
            </w:r>
            <w:r w:rsidRPr="003F0162">
              <w:rPr>
                <w:rFonts w:ascii="宋体" w:eastAsia="宋体" w:hAnsi="宋体" w:cs="宋体" w:hint="eastAsia"/>
                <w:sz w:val="21"/>
                <w:szCs w:val="21"/>
                <w:lang w:eastAsia="zh-CN"/>
              </w:rPr>
              <w:t>指数增强型发起式证券投资基金（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005607</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35</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rsidP="003F0162">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w:t>
            </w:r>
            <w:r w:rsidRPr="003F0162">
              <w:rPr>
                <w:rFonts w:ascii="宋体" w:eastAsia="宋体" w:hAnsi="宋体" w:cs="宋体" w:hint="eastAsia"/>
                <w:sz w:val="21"/>
                <w:szCs w:val="21"/>
                <w:lang w:eastAsia="zh-CN"/>
              </w:rPr>
              <w:t>500</w:t>
            </w:r>
            <w:r w:rsidRPr="003F0162">
              <w:rPr>
                <w:rFonts w:ascii="宋体" w:eastAsia="宋体" w:hAnsi="宋体" w:cs="宋体" w:hint="eastAsia"/>
                <w:sz w:val="21"/>
                <w:szCs w:val="21"/>
                <w:lang w:eastAsia="zh-CN"/>
              </w:rPr>
              <w:t>指数增强型发起式证券投资基金（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005608</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36</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华宝中证科技龙头交易型开放式指数证券投资基金发起式联接基金（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007873</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37</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rsidP="003F0162">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华宝中证科技龙头交易型开放式指数证券投资基金发起式联接基金（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007874</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38</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华宝中证全指证券公司交易型开放式指数证券投资基金发起式联接基金（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006098</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39</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rsidP="003F0162">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华宝中证全指证券公司交易型开放式指数证券投资基金发起式联接基金（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007531</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40</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华宝中证医疗指数证券投资基金联接基金（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012323</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41</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w:t>
            </w:r>
            <w:r w:rsidRPr="003F0162">
              <w:rPr>
                <w:rFonts w:ascii="宋体" w:eastAsia="宋体" w:hAnsi="宋体" w:cs="宋体" w:hint="eastAsia"/>
                <w:sz w:val="21"/>
                <w:szCs w:val="21"/>
                <w:lang w:eastAsia="zh-CN"/>
              </w:rPr>
              <w:t>宝资源优选混合型证券投资基金（</w:t>
            </w:r>
            <w:r w:rsidRPr="003F0162">
              <w:rPr>
                <w:rFonts w:ascii="宋体" w:eastAsia="宋体" w:hAnsi="宋体" w:cs="宋体" w:hint="eastAsia"/>
                <w:sz w:val="21"/>
                <w:szCs w:val="21"/>
                <w:lang w:eastAsia="zh-CN"/>
              </w:rPr>
              <w:t>A</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240022</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42</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华宝资源优选混合型证券投资基金（</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011068</w:t>
            </w:r>
          </w:p>
        </w:tc>
      </w:tr>
      <w:tr w:rsidR="00BF10C0" w:rsidTr="005E5050">
        <w:tc>
          <w:tcPr>
            <w:tcW w:w="56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43</w:t>
            </w:r>
          </w:p>
        </w:tc>
        <w:tc>
          <w:tcPr>
            <w:tcW w:w="7371"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rPr>
                <w:rFonts w:ascii="宋体" w:eastAsia="宋体" w:hAnsi="宋体" w:cs="宋体"/>
                <w:sz w:val="21"/>
                <w:szCs w:val="21"/>
                <w:lang w:eastAsia="zh-CN"/>
              </w:rPr>
            </w:pPr>
            <w:r w:rsidRPr="003F0162">
              <w:rPr>
                <w:rFonts w:ascii="宋体" w:eastAsia="宋体" w:hAnsi="宋体" w:cs="宋体" w:hint="eastAsia"/>
                <w:sz w:val="21"/>
                <w:szCs w:val="21"/>
                <w:lang w:eastAsia="zh-CN"/>
              </w:rPr>
              <w:t>华宝中证消费龙头指数证券投资基金（</w:t>
            </w:r>
            <w:r w:rsidRPr="003F0162">
              <w:rPr>
                <w:rFonts w:ascii="宋体" w:eastAsia="宋体" w:hAnsi="宋体" w:cs="宋体" w:hint="eastAsia"/>
                <w:sz w:val="21"/>
                <w:szCs w:val="21"/>
                <w:lang w:eastAsia="zh-CN"/>
              </w:rPr>
              <w:t>LOF</w:t>
            </w:r>
            <w:r w:rsidRPr="003F0162">
              <w:rPr>
                <w:rFonts w:ascii="宋体" w:eastAsia="宋体" w:hAnsi="宋体" w:cs="宋体" w:hint="eastAsia"/>
                <w:sz w:val="21"/>
                <w:szCs w:val="21"/>
                <w:lang w:eastAsia="zh-CN"/>
              </w:rPr>
              <w:t>）（</w:t>
            </w:r>
            <w:r w:rsidRPr="003F0162">
              <w:rPr>
                <w:rFonts w:ascii="宋体" w:eastAsia="宋体" w:hAnsi="宋体" w:cs="宋体" w:hint="eastAsia"/>
                <w:sz w:val="21"/>
                <w:szCs w:val="21"/>
                <w:lang w:eastAsia="zh-CN"/>
              </w:rPr>
              <w:t>C</w:t>
            </w:r>
            <w:r w:rsidRPr="003F0162">
              <w:rPr>
                <w:rFonts w:ascii="宋体" w:eastAsia="宋体" w:hAnsi="宋体" w:cs="宋体" w:hint="eastAsia"/>
                <w:sz w:val="21"/>
                <w:szCs w:val="21"/>
                <w:lang w:eastAsia="zh-CN"/>
              </w:rPr>
              <w:t>类）</w:t>
            </w:r>
          </w:p>
        </w:tc>
        <w:tc>
          <w:tcPr>
            <w:tcW w:w="1023"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542F30" w:rsidRPr="003F0162" w:rsidRDefault="000F7CDE">
            <w:pPr>
              <w:jc w:val="center"/>
              <w:rPr>
                <w:rFonts w:ascii="宋体" w:eastAsia="宋体" w:hAnsi="宋体" w:cs="宋体"/>
                <w:sz w:val="21"/>
                <w:szCs w:val="21"/>
                <w:lang w:eastAsia="zh-CN"/>
              </w:rPr>
            </w:pPr>
            <w:r w:rsidRPr="003F0162">
              <w:rPr>
                <w:rFonts w:ascii="宋体" w:eastAsia="宋体" w:hAnsi="宋体" w:cs="宋体"/>
                <w:sz w:val="21"/>
                <w:szCs w:val="21"/>
                <w:lang w:eastAsia="zh-CN"/>
              </w:rPr>
              <w:t>009329</w:t>
            </w:r>
          </w:p>
        </w:tc>
      </w:tr>
    </w:tbl>
    <w:p w:rsidR="00542F30" w:rsidRDefault="000F7CDE">
      <w:pPr>
        <w:spacing w:before="210" w:after="210" w:line="560" w:lineRule="atLeast"/>
        <w:ind w:left="420"/>
        <w:rPr>
          <w:sz w:val="21"/>
          <w:szCs w:val="21"/>
          <w:lang w:eastAsia="zh-CN"/>
        </w:rPr>
      </w:pPr>
      <w:r>
        <w:rPr>
          <w:rFonts w:ascii="宋体" w:eastAsia="宋体" w:hAnsi="宋体" w:cs="宋体"/>
          <w:sz w:val="21"/>
          <w:szCs w:val="21"/>
          <w:lang w:eastAsia="zh-CN"/>
        </w:rPr>
        <w:t>二、投资者可通过以下途径咨询具体业务及费率优惠活动</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华金证券股份有限公司</w:t>
      </w:r>
      <w:r>
        <w:rPr>
          <w:rFonts w:ascii="宋体" w:eastAsia="宋体" w:hAnsi="宋体" w:cs="宋体"/>
          <w:sz w:val="21"/>
          <w:szCs w:val="21"/>
          <w:lang w:eastAsia="zh-CN"/>
        </w:rPr>
        <w:br/>
        <w:t>  </w:t>
      </w:r>
      <w:r w:rsidR="00AD3A1F">
        <w:rPr>
          <w:rFonts w:ascii="宋体" w:eastAsia="宋体" w:hAnsi="宋体" w:cs="宋体" w:hint="eastAsia"/>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 956011</w:t>
      </w:r>
      <w:r>
        <w:rPr>
          <w:rFonts w:ascii="宋体" w:eastAsia="宋体" w:hAnsi="宋体" w:cs="宋体"/>
          <w:sz w:val="21"/>
          <w:szCs w:val="21"/>
          <w:lang w:eastAsia="zh-CN"/>
        </w:rPr>
        <w:br/>
        <w:t>  </w:t>
      </w:r>
      <w:r w:rsidR="00AD3A1F">
        <w:rPr>
          <w:rFonts w:ascii="宋体" w:eastAsia="宋体" w:hAnsi="宋体" w:cs="宋体" w:hint="eastAsia"/>
          <w:sz w:val="21"/>
          <w:szCs w:val="21"/>
          <w:lang w:eastAsia="zh-CN"/>
        </w:rPr>
        <w:t xml:space="preserve">  </w:t>
      </w:r>
      <w:r>
        <w:rPr>
          <w:rFonts w:ascii="宋体" w:eastAsia="宋体" w:hAnsi="宋体" w:cs="宋体"/>
          <w:sz w:val="21"/>
          <w:szCs w:val="21"/>
          <w:lang w:eastAsia="zh-CN"/>
        </w:rPr>
        <w:t>公司网址：</w:t>
      </w:r>
      <w:r>
        <w:rPr>
          <w:rFonts w:ascii="宋体" w:eastAsia="宋体" w:hAnsi="宋体" w:cs="宋体"/>
          <w:sz w:val="21"/>
          <w:szCs w:val="21"/>
          <w:lang w:eastAsia="zh-CN"/>
        </w:rPr>
        <w:t>www.huajinsc.cn</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sidR="00AD3A1F">
        <w:rPr>
          <w:rFonts w:ascii="宋体" w:eastAsia="宋体" w:hAnsi="宋体" w:cs="宋体" w:hint="eastAsia"/>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sidR="00AD3A1F">
        <w:rPr>
          <w:rFonts w:ascii="宋体" w:eastAsia="宋体" w:hAnsi="宋体" w:cs="宋体" w:hint="eastAsia"/>
          <w:sz w:val="21"/>
          <w:szCs w:val="21"/>
          <w:lang w:eastAsia="zh-CN"/>
        </w:rPr>
        <w:t xml:space="preserve">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542F30" w:rsidRDefault="000F7CDE">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542F30" w:rsidRDefault="000F7CDE">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542F30" w:rsidRDefault="000F7CDE">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2021</w:t>
      </w:r>
      <w:r>
        <w:rPr>
          <w:rFonts w:ascii="宋体" w:eastAsia="宋体" w:hAnsi="宋体" w:cs="宋体"/>
          <w:sz w:val="21"/>
          <w:szCs w:val="21"/>
          <w:lang w:eastAsia="zh-CN"/>
        </w:rPr>
        <w:t>年</w:t>
      </w:r>
      <w:r>
        <w:rPr>
          <w:rFonts w:ascii="宋体" w:eastAsia="宋体" w:hAnsi="宋体" w:cs="宋体"/>
          <w:sz w:val="21"/>
          <w:szCs w:val="21"/>
          <w:lang w:eastAsia="zh-CN"/>
        </w:rPr>
        <w:t>11</w:t>
      </w:r>
      <w:r>
        <w:rPr>
          <w:rFonts w:ascii="宋体" w:eastAsia="宋体" w:hAnsi="宋体" w:cs="宋体"/>
          <w:sz w:val="21"/>
          <w:szCs w:val="21"/>
          <w:lang w:eastAsia="zh-CN"/>
        </w:rPr>
        <w:t>月</w:t>
      </w:r>
      <w:r>
        <w:rPr>
          <w:rFonts w:ascii="宋体" w:eastAsia="宋体" w:hAnsi="宋体" w:cs="宋体"/>
          <w:sz w:val="21"/>
          <w:szCs w:val="21"/>
          <w:lang w:eastAsia="zh-CN"/>
        </w:rPr>
        <w:t>9</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542F30" w:rsidRDefault="00542F30">
      <w:pPr>
        <w:spacing w:before="240" w:after="240"/>
        <w:rPr>
          <w:lang w:eastAsia="zh-CN"/>
        </w:rPr>
      </w:pPr>
    </w:p>
    <w:sectPr w:rsidR="00542F30" w:rsidSect="00BF10C0">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C0" w:rsidRDefault="00BF10C0" w:rsidP="00BF10C0">
      <w:r>
        <w:separator/>
      </w:r>
    </w:p>
  </w:endnote>
  <w:endnote w:type="continuationSeparator" w:id="0">
    <w:p w:rsidR="00BF10C0" w:rsidRDefault="00BF10C0" w:rsidP="00BF1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30" w:rsidRDefault="00BF10C0">
    <w:pPr>
      <w:jc w:val="center"/>
      <w:rPr>
        <w:sz w:val="20"/>
      </w:rPr>
    </w:pPr>
    <w:r>
      <w:rPr>
        <w:sz w:val="20"/>
      </w:rPr>
      <w:fldChar w:fldCharType="begin"/>
    </w:r>
    <w:r w:rsidR="000F7CDE">
      <w:rPr>
        <w:rFonts w:ascii="宋体" w:eastAsia="宋体" w:hAnsi="宋体" w:cs="宋体"/>
        <w:sz w:val="20"/>
      </w:rPr>
      <w:instrText>PAGE</w:instrText>
    </w:r>
    <w:r>
      <w:rPr>
        <w:sz w:val="20"/>
      </w:rPr>
      <w:fldChar w:fldCharType="separate"/>
    </w:r>
    <w:r w:rsidR="000F7CDE">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C0" w:rsidRDefault="00BF10C0" w:rsidP="00BF10C0">
      <w:r>
        <w:separator/>
      </w:r>
    </w:p>
  </w:footnote>
  <w:footnote w:type="continuationSeparator" w:id="0">
    <w:p w:rsidR="00BF10C0" w:rsidRDefault="00BF10C0" w:rsidP="00BF10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0F7CDE"/>
    <w:rsid w:val="0038358B"/>
    <w:rsid w:val="003F0162"/>
    <w:rsid w:val="00542F30"/>
    <w:rsid w:val="005E5050"/>
    <w:rsid w:val="007B7039"/>
    <w:rsid w:val="009566EC"/>
    <w:rsid w:val="00A77B3E"/>
    <w:rsid w:val="00AD3A1F"/>
    <w:rsid w:val="00BF10C0"/>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0C0"/>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华宝基金关于旗下部分开放式基金新增华金证券为代销机构的公告（11.9）</dc:title>
  <dc:creator>朱雯花</dc:creator>
  <cp:lastModifiedBy>ZHONGM</cp:lastModifiedBy>
  <cp:revision>2</cp:revision>
  <dcterms:created xsi:type="dcterms:W3CDTF">2021-11-08T16:00:00Z</dcterms:created>
  <dcterms:modified xsi:type="dcterms:W3CDTF">2021-11-08T16:00:00Z</dcterms:modified>
</cp:coreProperties>
</file>