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91" w:rsidRPr="00B200B0" w:rsidRDefault="00B200B0" w:rsidP="00B200B0">
      <w:pPr>
        <w:pStyle w:val="a3"/>
        <w:rPr>
          <w:rFonts w:ascii="宋体" w:eastAsia="宋体" w:hAnsi="宋体"/>
          <w:sz w:val="28"/>
          <w:szCs w:val="28"/>
        </w:rPr>
      </w:pPr>
      <w:r>
        <w:rPr>
          <w:rFonts w:ascii="宋体" w:eastAsia="宋体" w:hAnsi="宋体" w:hint="eastAsia"/>
          <w:sz w:val="28"/>
          <w:szCs w:val="28"/>
        </w:rPr>
        <w:t>诺安基金管理有限公司关于旗下部分基金投资范围增加存托凭证并相应修改</w:t>
      </w:r>
      <w:r w:rsidR="002B1FE4">
        <w:rPr>
          <w:rFonts w:ascii="宋体" w:eastAsia="宋体" w:hAnsi="宋体" w:hint="eastAsia"/>
          <w:sz w:val="28"/>
          <w:szCs w:val="28"/>
        </w:rPr>
        <w:t>基金合同、托管协议</w:t>
      </w:r>
      <w:r>
        <w:rPr>
          <w:rFonts w:ascii="宋体" w:eastAsia="宋体" w:hAnsi="宋体" w:hint="eastAsia"/>
          <w:sz w:val="28"/>
          <w:szCs w:val="28"/>
        </w:rPr>
        <w:t>的公告</w:t>
      </w:r>
    </w:p>
    <w:p w:rsidR="00B200B0" w:rsidRDefault="00B200B0"/>
    <w:p w:rsidR="00B200B0" w:rsidRDefault="00B200B0" w:rsidP="007D52EC">
      <w:pPr>
        <w:spacing w:line="360" w:lineRule="auto"/>
        <w:ind w:firstLineChars="200" w:firstLine="420"/>
        <w:rPr>
          <w:rFonts w:ascii="宋体" w:eastAsia="宋体" w:hAnsi="宋体"/>
          <w:szCs w:val="21"/>
        </w:rPr>
      </w:pPr>
      <w:r w:rsidRPr="00B200B0">
        <w:rPr>
          <w:rFonts w:ascii="宋体" w:eastAsia="宋体" w:hAnsi="宋体" w:hint="eastAsia"/>
          <w:szCs w:val="21"/>
        </w:rPr>
        <w:t>根据《中华人民共和国证券投资基金法》、《公开募集证券投资基金运作管理办法》、《公开募集证券投资基金信息披露管理办法》</w:t>
      </w:r>
      <w:r w:rsidR="00C438A7">
        <w:rPr>
          <w:rFonts w:ascii="宋体" w:eastAsia="宋体" w:hAnsi="宋体" w:hint="eastAsia"/>
          <w:szCs w:val="21"/>
        </w:rPr>
        <w:t>、</w:t>
      </w:r>
      <w:r w:rsidRPr="00B200B0">
        <w:rPr>
          <w:rFonts w:ascii="宋体" w:eastAsia="宋体" w:hAnsi="宋体" w:hint="eastAsia"/>
          <w:szCs w:val="21"/>
        </w:rPr>
        <w:t>《存托凭证发行与交易管理办法（试行）》等法律法规的规定和</w:t>
      </w:r>
      <w:r>
        <w:rPr>
          <w:rFonts w:ascii="宋体" w:eastAsia="宋体" w:hAnsi="宋体" w:hint="eastAsia"/>
          <w:szCs w:val="21"/>
        </w:rPr>
        <w:t>各</w:t>
      </w:r>
      <w:r w:rsidRPr="00B200B0">
        <w:rPr>
          <w:rFonts w:ascii="宋体" w:eastAsia="宋体" w:hAnsi="宋体" w:hint="eastAsia"/>
          <w:szCs w:val="21"/>
        </w:rPr>
        <w:t>基金</w:t>
      </w:r>
      <w:r>
        <w:rPr>
          <w:rFonts w:ascii="宋体" w:eastAsia="宋体" w:hAnsi="宋体" w:hint="eastAsia"/>
          <w:szCs w:val="21"/>
        </w:rPr>
        <w:t>基金</w:t>
      </w:r>
      <w:r w:rsidRPr="00B200B0">
        <w:rPr>
          <w:rFonts w:ascii="宋体" w:eastAsia="宋体" w:hAnsi="宋体" w:hint="eastAsia"/>
          <w:szCs w:val="21"/>
        </w:rPr>
        <w:t>合同的约定，诺安基金管理有限公司（以下简称“本公司”或“本基金管理人”）与各基金的基金托管人协商一致，</w:t>
      </w:r>
      <w:r w:rsidR="00C438A7">
        <w:rPr>
          <w:rFonts w:ascii="宋体" w:eastAsia="宋体" w:hAnsi="宋体" w:hint="eastAsia"/>
          <w:szCs w:val="21"/>
        </w:rPr>
        <w:t>并向中国证监会备案，</w:t>
      </w:r>
      <w:r w:rsidR="002B1FE4" w:rsidRPr="00035487">
        <w:rPr>
          <w:rFonts w:ascii="Times New Roman" w:eastAsia="宋体" w:hAnsi="Times New Roman" w:cs="Times New Roman"/>
          <w:szCs w:val="21"/>
        </w:rPr>
        <w:t>决定</w:t>
      </w:r>
      <w:r w:rsidR="00283D09" w:rsidRPr="00035487">
        <w:rPr>
          <w:rFonts w:ascii="Times New Roman" w:eastAsia="宋体" w:hAnsi="Times New Roman" w:cs="Times New Roman"/>
          <w:szCs w:val="21"/>
        </w:rPr>
        <w:t>自</w:t>
      </w:r>
      <w:r w:rsidR="00283D09" w:rsidRPr="00035487">
        <w:rPr>
          <w:rFonts w:ascii="Times New Roman" w:eastAsia="宋体" w:hAnsi="Times New Roman" w:cs="Times New Roman"/>
          <w:szCs w:val="21"/>
        </w:rPr>
        <w:t>2021</w:t>
      </w:r>
      <w:r w:rsidR="00283D09" w:rsidRPr="00035487">
        <w:rPr>
          <w:rFonts w:ascii="Times New Roman" w:eastAsia="宋体" w:hAnsi="Times New Roman" w:cs="Times New Roman"/>
          <w:szCs w:val="21"/>
        </w:rPr>
        <w:t>年</w:t>
      </w:r>
      <w:r w:rsidR="00053BD3">
        <w:rPr>
          <w:rFonts w:ascii="Times New Roman" w:eastAsia="宋体" w:hAnsi="Times New Roman" w:cs="Times New Roman"/>
          <w:szCs w:val="21"/>
        </w:rPr>
        <w:t>11</w:t>
      </w:r>
      <w:r w:rsidR="00283D09" w:rsidRPr="00035487">
        <w:rPr>
          <w:rFonts w:ascii="Times New Roman" w:eastAsia="宋体" w:hAnsi="Times New Roman" w:cs="Times New Roman"/>
          <w:szCs w:val="21"/>
        </w:rPr>
        <w:t>月</w:t>
      </w:r>
      <w:r w:rsidR="00053BD3">
        <w:rPr>
          <w:rFonts w:ascii="Times New Roman" w:eastAsia="宋体" w:hAnsi="Times New Roman" w:cs="Times New Roman"/>
          <w:szCs w:val="21"/>
        </w:rPr>
        <w:t>5</w:t>
      </w:r>
      <w:r w:rsidR="00283D09" w:rsidRPr="00035487">
        <w:rPr>
          <w:rFonts w:ascii="Times New Roman" w:eastAsia="宋体" w:hAnsi="Times New Roman" w:cs="Times New Roman"/>
          <w:szCs w:val="21"/>
        </w:rPr>
        <w:t>日起，</w:t>
      </w:r>
      <w:r w:rsidR="009766B9" w:rsidRPr="002B1FE4">
        <w:rPr>
          <w:rFonts w:ascii="宋体" w:eastAsia="宋体" w:hAnsi="宋体" w:hint="eastAsia"/>
          <w:szCs w:val="21"/>
        </w:rPr>
        <w:t>本</w:t>
      </w:r>
      <w:r w:rsidR="002B1FE4" w:rsidRPr="002B1FE4">
        <w:rPr>
          <w:rFonts w:ascii="宋体" w:eastAsia="宋体" w:hAnsi="宋体" w:hint="eastAsia"/>
          <w:szCs w:val="21"/>
        </w:rPr>
        <w:t>公司</w:t>
      </w:r>
      <w:r w:rsidRPr="002B1FE4">
        <w:rPr>
          <w:rFonts w:ascii="宋体" w:eastAsia="宋体" w:hAnsi="宋体" w:hint="eastAsia"/>
          <w:szCs w:val="21"/>
        </w:rPr>
        <w:t>旗</w:t>
      </w:r>
      <w:r w:rsidRPr="00035487">
        <w:rPr>
          <w:rFonts w:ascii="Times New Roman" w:eastAsia="宋体" w:hAnsi="Times New Roman" w:cs="Times New Roman"/>
          <w:szCs w:val="21"/>
        </w:rPr>
        <w:t>下</w:t>
      </w:r>
      <w:r w:rsidR="00053BD3">
        <w:rPr>
          <w:rFonts w:ascii="Times New Roman" w:eastAsia="宋体" w:hAnsi="Times New Roman" w:cs="Times New Roman"/>
          <w:szCs w:val="21"/>
        </w:rPr>
        <w:t>30</w:t>
      </w:r>
      <w:r w:rsidRPr="00035487">
        <w:rPr>
          <w:rFonts w:ascii="Times New Roman" w:eastAsia="宋体" w:hAnsi="Times New Roman" w:cs="Times New Roman"/>
          <w:szCs w:val="21"/>
        </w:rPr>
        <w:t>只基金</w:t>
      </w:r>
      <w:r w:rsidRPr="002B1FE4">
        <w:rPr>
          <w:rFonts w:ascii="宋体" w:eastAsia="宋体" w:hAnsi="宋体" w:hint="eastAsia"/>
          <w:szCs w:val="21"/>
        </w:rPr>
        <w:t>的投资范围增加存托凭证，并对基金合同</w:t>
      </w:r>
      <w:r w:rsidR="00AF140B" w:rsidRPr="002B1FE4">
        <w:rPr>
          <w:rFonts w:ascii="宋体" w:eastAsia="宋体" w:hAnsi="宋体" w:hint="eastAsia"/>
          <w:szCs w:val="21"/>
        </w:rPr>
        <w:t>、</w:t>
      </w:r>
      <w:r w:rsidRPr="002B1FE4">
        <w:rPr>
          <w:rFonts w:ascii="宋体" w:eastAsia="宋体" w:hAnsi="宋体" w:hint="eastAsia"/>
          <w:szCs w:val="21"/>
        </w:rPr>
        <w:t>托管协</w:t>
      </w:r>
      <w:r w:rsidRPr="00B200B0">
        <w:rPr>
          <w:rFonts w:ascii="宋体" w:eastAsia="宋体" w:hAnsi="宋体" w:hint="eastAsia"/>
          <w:szCs w:val="21"/>
        </w:rPr>
        <w:t>议的相应条款进行修订</w:t>
      </w:r>
      <w:r w:rsidR="009766B9">
        <w:rPr>
          <w:rFonts w:ascii="宋体" w:eastAsia="宋体" w:hAnsi="宋体" w:hint="eastAsia"/>
          <w:szCs w:val="21"/>
        </w:rPr>
        <w:t>。</w:t>
      </w:r>
      <w:r w:rsidR="007D52EC">
        <w:rPr>
          <w:rFonts w:ascii="宋体" w:eastAsia="宋体" w:hAnsi="宋体" w:hint="eastAsia"/>
          <w:szCs w:val="21"/>
        </w:rPr>
        <w:t>现就相关事宜公告如下：</w:t>
      </w:r>
    </w:p>
    <w:p w:rsidR="00B200B0" w:rsidRPr="00B872E4" w:rsidRDefault="00B200B0" w:rsidP="00B200B0">
      <w:pPr>
        <w:spacing w:line="360" w:lineRule="auto"/>
        <w:ind w:firstLineChars="200" w:firstLine="422"/>
        <w:rPr>
          <w:rFonts w:ascii="宋体" w:eastAsia="宋体" w:hAnsi="宋体"/>
          <w:b/>
          <w:bCs/>
          <w:szCs w:val="21"/>
        </w:rPr>
      </w:pPr>
      <w:r w:rsidRPr="00BF3D1E">
        <w:rPr>
          <w:rFonts w:ascii="宋体" w:eastAsia="宋体" w:hAnsi="宋体" w:hint="eastAsia"/>
          <w:b/>
          <w:bCs/>
          <w:szCs w:val="21"/>
        </w:rPr>
        <w:t>一、涉及基金</w:t>
      </w:r>
    </w:p>
    <w:tbl>
      <w:tblPr>
        <w:tblStyle w:val="a5"/>
        <w:tblW w:w="0" w:type="auto"/>
        <w:jc w:val="center"/>
        <w:tblLook w:val="04A0"/>
      </w:tblPr>
      <w:tblGrid>
        <w:gridCol w:w="1271"/>
        <w:gridCol w:w="5245"/>
      </w:tblGrid>
      <w:tr w:rsidR="00E76E07" w:rsidRPr="00B70402" w:rsidTr="00FB3863">
        <w:trPr>
          <w:jc w:val="center"/>
        </w:trPr>
        <w:tc>
          <w:tcPr>
            <w:tcW w:w="1271" w:type="dxa"/>
          </w:tcPr>
          <w:p w:rsidR="00E76E07" w:rsidRPr="00B70402" w:rsidRDefault="00E76E07" w:rsidP="001F3D98">
            <w:pPr>
              <w:spacing w:line="276" w:lineRule="auto"/>
              <w:jc w:val="center"/>
              <w:rPr>
                <w:rFonts w:ascii="宋体" w:eastAsia="宋体" w:hAnsi="宋体"/>
                <w:b/>
                <w:bCs/>
                <w:szCs w:val="21"/>
              </w:rPr>
            </w:pPr>
            <w:r w:rsidRPr="00B70402">
              <w:rPr>
                <w:rFonts w:ascii="宋体" w:eastAsia="宋体" w:hAnsi="宋体" w:hint="eastAsia"/>
                <w:b/>
                <w:bCs/>
                <w:szCs w:val="21"/>
              </w:rPr>
              <w:t>序号</w:t>
            </w:r>
          </w:p>
        </w:tc>
        <w:tc>
          <w:tcPr>
            <w:tcW w:w="5245" w:type="dxa"/>
          </w:tcPr>
          <w:p w:rsidR="00E76E07" w:rsidRPr="00B70402" w:rsidRDefault="00E76E07" w:rsidP="001F3D98">
            <w:pPr>
              <w:spacing w:line="276" w:lineRule="auto"/>
              <w:jc w:val="center"/>
              <w:rPr>
                <w:rFonts w:ascii="宋体" w:eastAsia="宋体" w:hAnsi="宋体"/>
                <w:b/>
                <w:bCs/>
                <w:szCs w:val="21"/>
              </w:rPr>
            </w:pPr>
            <w:r w:rsidRPr="00B70402">
              <w:rPr>
                <w:rFonts w:ascii="宋体" w:eastAsia="宋体" w:hAnsi="宋体" w:hint="eastAsia"/>
                <w:b/>
                <w:bCs/>
                <w:szCs w:val="21"/>
              </w:rPr>
              <w:t>基金名称</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诺安平衡证券投资基金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诺安价值增长混合型证券投资基金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诺安成长混合型证券投资基金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诺安中小盘精选混合型证券投资基金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诺安主题精选混合型证券投资基金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诺安行业轮动混合型证券投资基金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诺安多策略混合型证券投资基金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诺安创业板指数增强型证券投资基金(LOF)</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诺安策略精选股票型证券投资基金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诺安双利债券型发起式证券投资基金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诺安研究精选股票型证券投资基金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诺安新经济股票型证券投资基金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诺安中证500指数增强型证券投资基金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诺安创新驱动灵活配置混合型证券投资基金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诺安先进制造股票型证券投资基金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诺安景鑫灵活配置混合型证券投资基金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诺安安鑫灵活配置混合型证券投资基金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诺安精选回报灵活配置混合型证券投资基金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诺安和鑫灵活配置混合型证券投资基金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诺安优选回报灵活配置混合型证券投资基金</w:t>
            </w:r>
          </w:p>
        </w:tc>
      </w:tr>
      <w:tr w:rsidR="00E76E07" w:rsidRPr="00B70402" w:rsidTr="00FB3863">
        <w:trPr>
          <w:jc w:val="center"/>
        </w:trPr>
        <w:tc>
          <w:tcPr>
            <w:tcW w:w="1271" w:type="dxa"/>
          </w:tcPr>
          <w:p w:rsidR="00E76E07" w:rsidRPr="00B70402" w:rsidRDefault="00E76E07" w:rsidP="00153287">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诺安进取回报灵活配置混合型证券投资基金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诺安改革趋势灵活配置混合型证券投资基金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诺安汇利灵活配置混合型证券投资基金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诺安积极配置混合型证券投资基金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诺安优化配置混合型证券投资基金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诺安精选价值混合型证券投资基金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诺安鼎利混合型证券投资基金</w:t>
            </w:r>
          </w:p>
        </w:tc>
      </w:tr>
      <w:tr w:rsidR="00E76E07" w:rsidRPr="00B70402"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B70402"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诺安恒鑫混合型证券投资基金</w:t>
            </w:r>
          </w:p>
        </w:tc>
      </w:tr>
      <w:tr w:rsidR="00E76E07" w:rsidRPr="00430C98" w:rsidTr="00FB3863">
        <w:trPr>
          <w:jc w:val="center"/>
        </w:trPr>
        <w:tc>
          <w:tcPr>
            <w:tcW w:w="1271" w:type="dxa"/>
          </w:tcPr>
          <w:p w:rsidR="00E76E07" w:rsidRPr="00B70402" w:rsidRDefault="00E76E07" w:rsidP="00480EB9">
            <w:pPr>
              <w:pStyle w:val="a4"/>
              <w:numPr>
                <w:ilvl w:val="0"/>
                <w:numId w:val="1"/>
              </w:numPr>
              <w:spacing w:line="276" w:lineRule="auto"/>
              <w:ind w:firstLineChars="0"/>
              <w:jc w:val="center"/>
              <w:rPr>
                <w:rFonts w:ascii="Times New Roman" w:eastAsia="宋体" w:hAnsi="Times New Roman" w:cs="Times New Roman"/>
                <w:szCs w:val="21"/>
              </w:rPr>
            </w:pPr>
          </w:p>
        </w:tc>
        <w:tc>
          <w:tcPr>
            <w:tcW w:w="5245" w:type="dxa"/>
          </w:tcPr>
          <w:p w:rsidR="00E76E07" w:rsidRPr="000A375E" w:rsidRDefault="00E76E07" w:rsidP="001B1F21">
            <w:pPr>
              <w:spacing w:line="276" w:lineRule="auto"/>
              <w:jc w:val="left"/>
              <w:rPr>
                <w:rFonts w:ascii="宋体" w:eastAsia="宋体" w:hAnsi="宋体"/>
                <w:szCs w:val="21"/>
              </w:rPr>
            </w:pPr>
            <w:r w:rsidRPr="00B70402">
              <w:rPr>
                <w:rFonts w:ascii="宋体" w:eastAsia="宋体" w:hAnsi="宋体" w:hint="eastAsia"/>
                <w:szCs w:val="21"/>
              </w:rPr>
              <w:t>诺安新兴产业混合型证券投资基金</w:t>
            </w:r>
          </w:p>
        </w:tc>
      </w:tr>
    </w:tbl>
    <w:p w:rsidR="00B200B0" w:rsidRPr="00B872E4" w:rsidRDefault="00B872E4" w:rsidP="00B200B0">
      <w:pPr>
        <w:spacing w:line="360" w:lineRule="auto"/>
        <w:ind w:firstLineChars="200" w:firstLine="422"/>
        <w:rPr>
          <w:rFonts w:ascii="宋体" w:eastAsia="宋体" w:hAnsi="宋体"/>
          <w:b/>
          <w:bCs/>
          <w:szCs w:val="21"/>
        </w:rPr>
      </w:pPr>
      <w:r w:rsidRPr="00B872E4">
        <w:rPr>
          <w:rFonts w:ascii="宋体" w:eastAsia="宋体" w:hAnsi="宋体" w:hint="eastAsia"/>
          <w:b/>
          <w:bCs/>
          <w:szCs w:val="21"/>
        </w:rPr>
        <w:t>二、基金合同、托管协议</w:t>
      </w:r>
      <w:r w:rsidR="007D52EC">
        <w:rPr>
          <w:rFonts w:ascii="宋体" w:eastAsia="宋体" w:hAnsi="宋体" w:hint="eastAsia"/>
          <w:b/>
          <w:bCs/>
          <w:szCs w:val="21"/>
        </w:rPr>
        <w:t>的修订</w:t>
      </w:r>
      <w:r w:rsidRPr="00B872E4">
        <w:rPr>
          <w:rFonts w:ascii="宋体" w:eastAsia="宋体" w:hAnsi="宋体" w:hint="eastAsia"/>
          <w:b/>
          <w:bCs/>
          <w:szCs w:val="21"/>
        </w:rPr>
        <w:t>情况</w:t>
      </w:r>
    </w:p>
    <w:p w:rsidR="00B872E4" w:rsidRDefault="00B872E4" w:rsidP="00B872E4">
      <w:pPr>
        <w:spacing w:line="360" w:lineRule="auto"/>
        <w:ind w:firstLineChars="200" w:firstLine="420"/>
        <w:jc w:val="left"/>
        <w:rPr>
          <w:rFonts w:ascii="宋体" w:eastAsia="宋体" w:hAnsi="宋体"/>
          <w:szCs w:val="21"/>
        </w:rPr>
      </w:pPr>
      <w:r w:rsidRPr="00B872E4">
        <w:rPr>
          <w:rFonts w:ascii="宋体" w:eastAsia="宋体" w:hAnsi="宋体" w:hint="eastAsia"/>
          <w:szCs w:val="21"/>
        </w:rPr>
        <w:t>本次基金合同修订内容包括明确投资范围包含存托凭证，增加存托凭证的投资策略、投资比例限制、估值方法及信息披露等约定</w:t>
      </w:r>
      <w:r w:rsidR="00273EAC">
        <w:rPr>
          <w:rFonts w:ascii="宋体" w:eastAsia="宋体" w:hAnsi="宋体" w:hint="eastAsia"/>
          <w:szCs w:val="21"/>
        </w:rPr>
        <w:t>；</w:t>
      </w:r>
      <w:r>
        <w:rPr>
          <w:rFonts w:ascii="宋体" w:eastAsia="宋体" w:hAnsi="宋体" w:hint="eastAsia"/>
          <w:szCs w:val="21"/>
        </w:rPr>
        <w:t>对</w:t>
      </w:r>
      <w:r w:rsidRPr="00B872E4">
        <w:rPr>
          <w:rFonts w:ascii="宋体" w:eastAsia="宋体" w:hAnsi="宋体" w:hint="eastAsia"/>
          <w:szCs w:val="21"/>
        </w:rPr>
        <w:t>托管协议涉及</w:t>
      </w:r>
      <w:r w:rsidR="00273EAC">
        <w:rPr>
          <w:rFonts w:ascii="宋体" w:eastAsia="宋体" w:hAnsi="宋体" w:hint="eastAsia"/>
          <w:szCs w:val="21"/>
        </w:rPr>
        <w:t>的</w:t>
      </w:r>
      <w:r w:rsidRPr="00B872E4">
        <w:rPr>
          <w:rFonts w:ascii="宋体" w:eastAsia="宋体" w:hAnsi="宋体" w:hint="eastAsia"/>
          <w:szCs w:val="21"/>
        </w:rPr>
        <w:t>相关内容的</w:t>
      </w:r>
      <w:r w:rsidR="00273EAC">
        <w:rPr>
          <w:rFonts w:ascii="宋体" w:eastAsia="宋体" w:hAnsi="宋体" w:hint="eastAsia"/>
          <w:szCs w:val="21"/>
        </w:rPr>
        <w:t>同步</w:t>
      </w:r>
      <w:r w:rsidRPr="00B872E4">
        <w:rPr>
          <w:rFonts w:ascii="宋体" w:eastAsia="宋体" w:hAnsi="宋体" w:hint="eastAsia"/>
          <w:szCs w:val="21"/>
        </w:rPr>
        <w:t>进行修订。</w:t>
      </w:r>
    </w:p>
    <w:p w:rsidR="009766B9" w:rsidRPr="00446366" w:rsidRDefault="009766B9" w:rsidP="00B872E4">
      <w:pPr>
        <w:spacing w:line="360" w:lineRule="auto"/>
        <w:ind w:firstLineChars="200" w:firstLine="420"/>
        <w:rPr>
          <w:rFonts w:ascii="宋体" w:eastAsia="宋体" w:hAnsi="宋体"/>
          <w:szCs w:val="21"/>
        </w:rPr>
      </w:pPr>
      <w:r w:rsidRPr="00A3570F">
        <w:rPr>
          <w:rFonts w:ascii="宋体" w:eastAsia="宋体" w:hAnsi="宋体" w:hint="eastAsia"/>
          <w:szCs w:val="21"/>
        </w:rPr>
        <w:t>以</w:t>
      </w:r>
      <w:r w:rsidRPr="008755DE">
        <w:rPr>
          <w:rFonts w:ascii="宋体" w:eastAsia="宋体" w:hAnsi="宋体" w:hint="eastAsia"/>
          <w:szCs w:val="21"/>
        </w:rPr>
        <w:t>诺安</w:t>
      </w:r>
      <w:r w:rsidR="00335241">
        <w:rPr>
          <w:rFonts w:ascii="宋体" w:eastAsia="宋体" w:hAnsi="宋体" w:hint="eastAsia"/>
          <w:szCs w:val="21"/>
        </w:rPr>
        <w:t>成长</w:t>
      </w:r>
      <w:r w:rsidRPr="008755DE">
        <w:rPr>
          <w:rFonts w:ascii="宋体" w:eastAsia="宋体" w:hAnsi="宋体" w:hint="eastAsia"/>
          <w:szCs w:val="21"/>
        </w:rPr>
        <w:t>混合型证券投资基金为</w:t>
      </w:r>
      <w:r w:rsidRPr="00446366">
        <w:rPr>
          <w:rFonts w:ascii="宋体" w:eastAsia="宋体" w:hAnsi="宋体" w:hint="eastAsia"/>
          <w:szCs w:val="21"/>
        </w:rPr>
        <w:t>例，基金合同、托管协议的修订情况如下：</w:t>
      </w:r>
    </w:p>
    <w:p w:rsidR="00B872E4" w:rsidRPr="00B872E4" w:rsidRDefault="00B872E4" w:rsidP="00B872E4">
      <w:pPr>
        <w:spacing w:line="360" w:lineRule="auto"/>
        <w:ind w:firstLineChars="200" w:firstLine="422"/>
        <w:rPr>
          <w:rFonts w:ascii="宋体" w:eastAsia="宋体" w:hAnsi="宋体"/>
          <w:b/>
          <w:bCs/>
          <w:szCs w:val="21"/>
        </w:rPr>
      </w:pPr>
      <w:r w:rsidRPr="00B872E4">
        <w:rPr>
          <w:rFonts w:ascii="宋体" w:eastAsia="宋体" w:hAnsi="宋体" w:hint="eastAsia"/>
          <w:b/>
          <w:bCs/>
          <w:szCs w:val="21"/>
        </w:rPr>
        <w:t>（一）基金合同</w:t>
      </w:r>
      <w:r w:rsidR="009766B9">
        <w:rPr>
          <w:rFonts w:ascii="宋体" w:eastAsia="宋体" w:hAnsi="宋体" w:hint="eastAsia"/>
          <w:b/>
          <w:bCs/>
          <w:szCs w:val="21"/>
        </w:rPr>
        <w:t>的</w:t>
      </w:r>
      <w:r w:rsidRPr="00B872E4">
        <w:rPr>
          <w:rFonts w:ascii="宋体" w:eastAsia="宋体" w:hAnsi="宋体" w:hint="eastAsia"/>
          <w:b/>
          <w:bCs/>
          <w:szCs w:val="21"/>
        </w:rPr>
        <w:t>修订</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1、</w:t>
      </w:r>
      <w:r w:rsidR="00F76DE4">
        <w:rPr>
          <w:rFonts w:ascii="宋体" w:eastAsia="宋体" w:hAnsi="宋体" w:hint="eastAsia"/>
          <w:szCs w:val="21"/>
        </w:rPr>
        <w:t>在</w:t>
      </w:r>
      <w:r w:rsidRPr="00B872E4">
        <w:rPr>
          <w:rFonts w:ascii="宋体" w:eastAsia="宋体" w:hAnsi="宋体" w:hint="eastAsia"/>
          <w:szCs w:val="21"/>
        </w:rPr>
        <w:t>“第一部分 前言和释义”</w:t>
      </w:r>
      <w:r w:rsidR="00A42338">
        <w:rPr>
          <w:rFonts w:ascii="宋体" w:eastAsia="宋体" w:hAnsi="宋体" w:hint="eastAsia"/>
          <w:szCs w:val="21"/>
        </w:rPr>
        <w:t>的“前言”部分</w:t>
      </w:r>
      <w:r w:rsidRPr="00B872E4">
        <w:rPr>
          <w:rFonts w:ascii="宋体" w:eastAsia="宋体" w:hAnsi="宋体" w:hint="eastAsia"/>
          <w:szCs w:val="21"/>
        </w:rPr>
        <w:t>增加本基金投资存托凭证的相关提示</w:t>
      </w:r>
      <w:r w:rsidR="00BC55EE">
        <w:rPr>
          <w:rFonts w:ascii="宋体" w:eastAsia="宋体" w:hAnsi="宋体" w:hint="eastAsia"/>
          <w:szCs w:val="21"/>
        </w:rPr>
        <w:t>，具体如下</w:t>
      </w:r>
      <w:r w:rsidRPr="00B872E4">
        <w:rPr>
          <w:rFonts w:ascii="宋体" w:eastAsia="宋体" w:hAnsi="宋体" w:hint="eastAsia"/>
          <w:szCs w:val="21"/>
        </w:rPr>
        <w:t>：</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本基金的投资范围包括存托凭证，若本基金投资于存托凭证，在承担境内上市交易股票投资的共同风险外，还将承担存托凭证的特有风险，详见本基金招募说明书。本基金可根据投资策略需要，选择将部分基金资产投资于存托凭证或选择不将基金资产投资于存托凭证，基金资产并非必然投资存托凭证。”</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2、</w:t>
      </w:r>
      <w:r w:rsidR="00F76DE4">
        <w:rPr>
          <w:rFonts w:ascii="宋体" w:eastAsia="宋体" w:hAnsi="宋体" w:hint="eastAsia"/>
          <w:szCs w:val="21"/>
        </w:rPr>
        <w:t>在</w:t>
      </w:r>
      <w:r w:rsidRPr="00B872E4">
        <w:rPr>
          <w:rFonts w:ascii="宋体" w:eastAsia="宋体" w:hAnsi="宋体" w:hint="eastAsia"/>
          <w:szCs w:val="21"/>
        </w:rPr>
        <w:t>“第十一部分 基金的投资”的“投资范围”部分增加“存托凭证”</w:t>
      </w:r>
      <w:r w:rsidR="00BC55EE">
        <w:rPr>
          <w:rFonts w:ascii="宋体" w:eastAsia="宋体" w:hAnsi="宋体" w:hint="eastAsia"/>
          <w:szCs w:val="21"/>
        </w:rPr>
        <w:t>的</w:t>
      </w:r>
      <w:r w:rsidRPr="00B872E4">
        <w:rPr>
          <w:rFonts w:ascii="宋体" w:eastAsia="宋体" w:hAnsi="宋体" w:hint="eastAsia"/>
          <w:szCs w:val="21"/>
        </w:rPr>
        <w:t>相关表述，修改为：</w:t>
      </w:r>
    </w:p>
    <w:p w:rsidR="009C1273" w:rsidRPr="009C1273" w:rsidRDefault="00B872E4" w:rsidP="009C1273">
      <w:pPr>
        <w:spacing w:line="360" w:lineRule="auto"/>
        <w:ind w:firstLineChars="200" w:firstLine="420"/>
        <w:rPr>
          <w:rFonts w:ascii="宋体" w:eastAsia="宋体" w:hAnsi="宋体"/>
          <w:szCs w:val="21"/>
        </w:rPr>
      </w:pPr>
      <w:r w:rsidRPr="00B872E4">
        <w:rPr>
          <w:rFonts w:ascii="宋体" w:eastAsia="宋体" w:hAnsi="宋体" w:hint="eastAsia"/>
          <w:szCs w:val="21"/>
        </w:rPr>
        <w:t>“</w:t>
      </w:r>
      <w:r w:rsidR="009C1273" w:rsidRPr="009C1273">
        <w:rPr>
          <w:rFonts w:ascii="宋体" w:eastAsia="宋体" w:hAnsi="宋体" w:hint="eastAsia"/>
          <w:szCs w:val="21"/>
        </w:rPr>
        <w:t>本基金的投资范围界定为股票、</w:t>
      </w:r>
      <w:r w:rsidR="009C1273" w:rsidRPr="009C1273">
        <w:rPr>
          <w:rFonts w:ascii="宋体" w:eastAsia="宋体" w:hAnsi="宋体" w:hint="eastAsia"/>
          <w:b/>
          <w:bCs/>
          <w:szCs w:val="21"/>
        </w:rPr>
        <w:t>存托凭证</w:t>
      </w:r>
      <w:r w:rsidR="009C1273" w:rsidRPr="009C1273">
        <w:rPr>
          <w:rFonts w:ascii="宋体" w:eastAsia="宋体" w:hAnsi="宋体" w:hint="eastAsia"/>
          <w:szCs w:val="21"/>
        </w:rPr>
        <w:t>、债券、权证以及中国证监会批准的其它投资品种。股票投资范围为所有在国内依法发行的，具有良好流动性的A股，</w:t>
      </w:r>
      <w:r w:rsidR="009C1273" w:rsidRPr="009C1273">
        <w:rPr>
          <w:rFonts w:ascii="宋体" w:eastAsia="宋体" w:hAnsi="宋体"/>
          <w:szCs w:val="21"/>
        </w:rPr>
        <w:t>主要投资于具有良好成长性</w:t>
      </w:r>
      <w:r w:rsidR="009C1273" w:rsidRPr="009C1273">
        <w:rPr>
          <w:rFonts w:ascii="宋体" w:eastAsia="宋体" w:hAnsi="宋体" w:hint="eastAsia"/>
          <w:szCs w:val="21"/>
        </w:rPr>
        <w:t>及较高内在价值</w:t>
      </w:r>
      <w:r w:rsidR="009C1273" w:rsidRPr="009C1273">
        <w:rPr>
          <w:rFonts w:ascii="宋体" w:eastAsia="宋体" w:hAnsi="宋体"/>
          <w:szCs w:val="21"/>
        </w:rPr>
        <w:t>的上市公司股票，投资于这类股票的资产不低于基金股票投资的80％</w:t>
      </w:r>
      <w:r w:rsidR="009C1273" w:rsidRPr="009C1273">
        <w:rPr>
          <w:rFonts w:ascii="宋体" w:eastAsia="宋体" w:hAnsi="宋体" w:hint="eastAsia"/>
          <w:szCs w:val="21"/>
        </w:rPr>
        <w:t>；债券投资的主要品种包括国债、金融债、公司债、回购、短期票据和可转换债；权证等新的金融产品将在法律法规允许的范围内进行投资；现金资产主要投资于各类银行存款。</w:t>
      </w:r>
    </w:p>
    <w:p w:rsidR="009C1273" w:rsidRPr="009C1273" w:rsidRDefault="009C1273" w:rsidP="009C1273">
      <w:pPr>
        <w:spacing w:line="360" w:lineRule="auto"/>
        <w:ind w:firstLineChars="200" w:firstLine="420"/>
        <w:rPr>
          <w:rFonts w:ascii="宋体" w:eastAsia="宋体" w:hAnsi="宋体"/>
          <w:szCs w:val="21"/>
        </w:rPr>
      </w:pPr>
      <w:r w:rsidRPr="009C1273">
        <w:rPr>
          <w:rFonts w:ascii="宋体" w:eastAsia="宋体" w:hAnsi="宋体" w:hint="eastAsia"/>
          <w:szCs w:val="21"/>
        </w:rPr>
        <w:t>本基金组合投资比例是：股票、</w:t>
      </w:r>
      <w:r w:rsidRPr="009C1273">
        <w:rPr>
          <w:rFonts w:ascii="宋体" w:eastAsia="宋体" w:hAnsi="宋体" w:hint="eastAsia"/>
          <w:b/>
          <w:bCs/>
          <w:szCs w:val="21"/>
        </w:rPr>
        <w:t>存托凭证</w:t>
      </w:r>
      <w:r w:rsidRPr="009C1273">
        <w:rPr>
          <w:rFonts w:ascii="宋体" w:eastAsia="宋体" w:hAnsi="宋体" w:hint="eastAsia"/>
          <w:szCs w:val="21"/>
        </w:rPr>
        <w:t>占基金资产的比例为60-95%；债券现金等固定收益金融工具占基金资产的比例为5-40%，其中现金和到期日在一年以内的政府债券的比例不低于基金资产净值的5％，其中，现金类资产不包括结算备付金、存出保证金、应收申购款；</w:t>
      </w:r>
      <w:r w:rsidRPr="009C1273">
        <w:rPr>
          <w:rFonts w:ascii="宋体" w:eastAsia="宋体" w:hAnsi="宋体"/>
          <w:szCs w:val="21"/>
        </w:rPr>
        <w:t>权证占基金资产</w:t>
      </w:r>
      <w:r w:rsidRPr="009C1273">
        <w:rPr>
          <w:rFonts w:ascii="宋体" w:eastAsia="宋体" w:hAnsi="宋体" w:hint="eastAsia"/>
          <w:szCs w:val="21"/>
        </w:rPr>
        <w:t>净值</w:t>
      </w:r>
      <w:r w:rsidRPr="009C1273">
        <w:rPr>
          <w:rFonts w:ascii="宋体" w:eastAsia="宋体" w:hAnsi="宋体"/>
          <w:szCs w:val="21"/>
        </w:rPr>
        <w:t>的</w:t>
      </w:r>
      <w:r w:rsidRPr="009C1273">
        <w:rPr>
          <w:rFonts w:ascii="宋体" w:eastAsia="宋体" w:hAnsi="宋体" w:hint="eastAsia"/>
          <w:szCs w:val="21"/>
        </w:rPr>
        <w:t>比例为</w:t>
      </w:r>
      <w:r w:rsidRPr="009C1273">
        <w:rPr>
          <w:rFonts w:ascii="宋体" w:eastAsia="宋体" w:hAnsi="宋体"/>
          <w:szCs w:val="21"/>
        </w:rPr>
        <w:t>0-3%</w:t>
      </w:r>
      <w:r w:rsidRPr="009C1273">
        <w:rPr>
          <w:rFonts w:ascii="宋体" w:eastAsia="宋体" w:hAnsi="宋体" w:hint="eastAsia"/>
          <w:szCs w:val="21"/>
        </w:rPr>
        <w:t>。</w:t>
      </w:r>
    </w:p>
    <w:p w:rsidR="00B872E4" w:rsidRPr="00B872E4" w:rsidRDefault="009C1273" w:rsidP="009C1273">
      <w:pPr>
        <w:spacing w:line="360" w:lineRule="auto"/>
        <w:ind w:firstLineChars="200" w:firstLine="420"/>
        <w:rPr>
          <w:rFonts w:ascii="宋体" w:eastAsia="宋体" w:hAnsi="宋体"/>
          <w:szCs w:val="21"/>
        </w:rPr>
      </w:pPr>
      <w:r w:rsidRPr="009C1273">
        <w:rPr>
          <w:rFonts w:ascii="宋体" w:eastAsia="宋体" w:hAnsi="宋体" w:hint="eastAsia"/>
          <w:szCs w:val="21"/>
        </w:rPr>
        <w:t>若法律法规或中国证监会对基金投资比例及投资工具有新的规定，本基金在履行适当程</w:t>
      </w:r>
      <w:r w:rsidRPr="009C1273">
        <w:rPr>
          <w:rFonts w:ascii="宋体" w:eastAsia="宋体" w:hAnsi="宋体" w:hint="eastAsia"/>
          <w:szCs w:val="21"/>
        </w:rPr>
        <w:lastRenderedPageBreak/>
        <w:t>序后进行相应调整。</w:t>
      </w:r>
      <w:r w:rsidR="00B872E4" w:rsidRPr="00B872E4">
        <w:rPr>
          <w:rFonts w:ascii="宋体" w:eastAsia="宋体" w:hAnsi="宋体" w:hint="eastAsia"/>
          <w:szCs w:val="21"/>
        </w:rPr>
        <w:t>”</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3、</w:t>
      </w:r>
      <w:r w:rsidR="00F76DE4">
        <w:rPr>
          <w:rFonts w:ascii="宋体" w:eastAsia="宋体" w:hAnsi="宋体" w:hint="eastAsia"/>
          <w:szCs w:val="21"/>
        </w:rPr>
        <w:t>在</w:t>
      </w:r>
      <w:r w:rsidRPr="00B872E4">
        <w:rPr>
          <w:rFonts w:ascii="宋体" w:eastAsia="宋体" w:hAnsi="宋体" w:hint="eastAsia"/>
          <w:szCs w:val="21"/>
        </w:rPr>
        <w:t>“第十</w:t>
      </w:r>
      <w:r w:rsidR="00A42338">
        <w:rPr>
          <w:rFonts w:ascii="宋体" w:eastAsia="宋体" w:hAnsi="宋体" w:hint="eastAsia"/>
          <w:szCs w:val="21"/>
        </w:rPr>
        <w:t>一</w:t>
      </w:r>
      <w:r w:rsidRPr="00B872E4">
        <w:rPr>
          <w:rFonts w:ascii="宋体" w:eastAsia="宋体" w:hAnsi="宋体" w:hint="eastAsia"/>
          <w:szCs w:val="21"/>
        </w:rPr>
        <w:t>部分 基金的投资”的“投资策略”部分增加存托凭证投资策略</w:t>
      </w:r>
      <w:r w:rsidR="009D7272">
        <w:rPr>
          <w:rFonts w:ascii="宋体" w:eastAsia="宋体" w:hAnsi="宋体" w:hint="eastAsia"/>
          <w:szCs w:val="21"/>
        </w:rPr>
        <w:t>的</w:t>
      </w:r>
      <w:r w:rsidRPr="00B872E4">
        <w:rPr>
          <w:rFonts w:ascii="宋体" w:eastAsia="宋体" w:hAnsi="宋体" w:hint="eastAsia"/>
          <w:szCs w:val="21"/>
        </w:rPr>
        <w:t>描述</w:t>
      </w:r>
      <w:r w:rsidR="009D7272">
        <w:rPr>
          <w:rFonts w:ascii="宋体" w:eastAsia="宋体" w:hAnsi="宋体" w:hint="eastAsia"/>
          <w:szCs w:val="21"/>
        </w:rPr>
        <w:t>，具体</w:t>
      </w:r>
      <w:r w:rsidRPr="00B872E4">
        <w:rPr>
          <w:rFonts w:ascii="宋体" w:eastAsia="宋体" w:hAnsi="宋体" w:hint="eastAsia"/>
          <w:szCs w:val="21"/>
        </w:rPr>
        <w:t>如下：</w:t>
      </w:r>
    </w:p>
    <w:p w:rsidR="009C1273" w:rsidRPr="009C1273" w:rsidRDefault="00B872E4" w:rsidP="009C1273">
      <w:pPr>
        <w:spacing w:line="360" w:lineRule="auto"/>
        <w:ind w:firstLineChars="200" w:firstLine="420"/>
        <w:rPr>
          <w:rFonts w:ascii="宋体" w:eastAsia="宋体" w:hAnsi="宋体"/>
          <w:szCs w:val="21"/>
        </w:rPr>
      </w:pPr>
      <w:r w:rsidRPr="00B872E4">
        <w:rPr>
          <w:rFonts w:ascii="宋体" w:eastAsia="宋体" w:hAnsi="宋体" w:hint="eastAsia"/>
          <w:szCs w:val="21"/>
        </w:rPr>
        <w:t>“</w:t>
      </w:r>
      <w:r w:rsidR="009C1273" w:rsidRPr="009C1273">
        <w:rPr>
          <w:rFonts w:ascii="宋体" w:eastAsia="宋体" w:hAnsi="宋体" w:hint="eastAsia"/>
          <w:szCs w:val="21"/>
        </w:rPr>
        <w:t>本基金具体的投资策略由资产配置、股票投资、</w:t>
      </w:r>
      <w:r w:rsidR="009C1273" w:rsidRPr="009C1273">
        <w:rPr>
          <w:rFonts w:ascii="宋体" w:eastAsia="宋体" w:hAnsi="宋体" w:hint="eastAsia"/>
          <w:b/>
          <w:bCs/>
          <w:szCs w:val="21"/>
        </w:rPr>
        <w:t>存托凭证投资</w:t>
      </w:r>
      <w:r w:rsidR="009C1273" w:rsidRPr="009C1273">
        <w:rPr>
          <w:rFonts w:ascii="宋体" w:eastAsia="宋体" w:hAnsi="宋体" w:hint="eastAsia"/>
          <w:szCs w:val="21"/>
        </w:rPr>
        <w:t>、债券投资和权证投资</w:t>
      </w:r>
      <w:r w:rsidR="009C1273" w:rsidRPr="009C1273">
        <w:rPr>
          <w:rFonts w:ascii="宋体" w:eastAsia="宋体" w:hAnsi="宋体"/>
          <w:b/>
          <w:bCs/>
          <w:szCs w:val="21"/>
        </w:rPr>
        <w:t>五</w:t>
      </w:r>
      <w:r w:rsidR="009C1273" w:rsidRPr="009C1273">
        <w:rPr>
          <w:rFonts w:ascii="宋体" w:eastAsia="宋体" w:hAnsi="宋体" w:hint="eastAsia"/>
          <w:szCs w:val="21"/>
        </w:rPr>
        <w:t>部分构成。</w:t>
      </w:r>
    </w:p>
    <w:p w:rsidR="009C1273" w:rsidRPr="009C1273" w:rsidRDefault="009C1273" w:rsidP="009C1273">
      <w:pPr>
        <w:spacing w:line="360" w:lineRule="auto"/>
        <w:ind w:firstLineChars="200" w:firstLine="420"/>
        <w:rPr>
          <w:rFonts w:ascii="宋体" w:eastAsia="宋体" w:hAnsi="宋体"/>
          <w:szCs w:val="21"/>
        </w:rPr>
      </w:pPr>
      <w:r w:rsidRPr="009C1273">
        <w:rPr>
          <w:rFonts w:ascii="宋体" w:eastAsia="宋体" w:hAnsi="宋体" w:hint="eastAsia"/>
          <w:szCs w:val="21"/>
        </w:rPr>
        <w:t>……</w:t>
      </w:r>
    </w:p>
    <w:p w:rsidR="00B872E4" w:rsidRPr="00FB3863" w:rsidRDefault="009C1273" w:rsidP="009C1273">
      <w:pPr>
        <w:spacing w:line="360" w:lineRule="auto"/>
        <w:ind w:firstLineChars="200" w:firstLine="422"/>
        <w:rPr>
          <w:rFonts w:ascii="宋体" w:eastAsia="宋体" w:hAnsi="宋体"/>
          <w:b/>
          <w:szCs w:val="21"/>
        </w:rPr>
      </w:pPr>
      <w:r w:rsidRPr="00FB3863">
        <w:rPr>
          <w:rFonts w:ascii="宋体" w:eastAsia="宋体" w:hAnsi="宋体" w:hint="eastAsia"/>
          <w:b/>
          <w:szCs w:val="21"/>
        </w:rPr>
        <w:t>（三）在存托凭证投资方面，本基金将根据投资目标和股票投资策略，基于对基础证券投资价值的研究判断，进行存托凭证的投资。</w:t>
      </w:r>
      <w:r w:rsidR="00B872E4" w:rsidRPr="00484B90">
        <w:rPr>
          <w:rFonts w:ascii="宋体" w:eastAsia="宋体" w:hAnsi="宋体" w:hint="eastAsia"/>
          <w:szCs w:val="21"/>
        </w:rPr>
        <w:t>”</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4、</w:t>
      </w:r>
      <w:r w:rsidR="00F76DE4">
        <w:rPr>
          <w:rFonts w:ascii="宋体" w:eastAsia="宋体" w:hAnsi="宋体" w:hint="eastAsia"/>
          <w:szCs w:val="21"/>
        </w:rPr>
        <w:t>在</w:t>
      </w:r>
      <w:r w:rsidRPr="00B872E4">
        <w:rPr>
          <w:rFonts w:ascii="宋体" w:eastAsia="宋体" w:hAnsi="宋体" w:hint="eastAsia"/>
          <w:szCs w:val="21"/>
        </w:rPr>
        <w:t>“第十</w:t>
      </w:r>
      <w:r w:rsidR="00A42338">
        <w:rPr>
          <w:rFonts w:ascii="宋体" w:eastAsia="宋体" w:hAnsi="宋体" w:hint="eastAsia"/>
          <w:szCs w:val="21"/>
        </w:rPr>
        <w:t>一</w:t>
      </w:r>
      <w:r w:rsidRPr="00B872E4">
        <w:rPr>
          <w:rFonts w:ascii="宋体" w:eastAsia="宋体" w:hAnsi="宋体" w:hint="eastAsia"/>
          <w:szCs w:val="21"/>
        </w:rPr>
        <w:t>部分 基金的投资”的“投资限制”部分增加存托凭证投资限制</w:t>
      </w:r>
      <w:r w:rsidR="009D7272">
        <w:rPr>
          <w:rFonts w:ascii="宋体" w:eastAsia="宋体" w:hAnsi="宋体" w:hint="eastAsia"/>
          <w:szCs w:val="21"/>
        </w:rPr>
        <w:t>的</w:t>
      </w:r>
      <w:r w:rsidRPr="00B872E4">
        <w:rPr>
          <w:rFonts w:ascii="宋体" w:eastAsia="宋体" w:hAnsi="宋体" w:hint="eastAsia"/>
          <w:szCs w:val="21"/>
        </w:rPr>
        <w:t>描述</w:t>
      </w:r>
      <w:r w:rsidR="009D7272">
        <w:rPr>
          <w:rFonts w:ascii="宋体" w:eastAsia="宋体" w:hAnsi="宋体" w:hint="eastAsia"/>
          <w:szCs w:val="21"/>
        </w:rPr>
        <w:t>，具体</w:t>
      </w:r>
      <w:r w:rsidRPr="00B872E4">
        <w:rPr>
          <w:rFonts w:ascii="宋体" w:eastAsia="宋体" w:hAnsi="宋体" w:hint="eastAsia"/>
          <w:szCs w:val="21"/>
        </w:rPr>
        <w:t>如下：</w:t>
      </w:r>
    </w:p>
    <w:p w:rsidR="00004B7A"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w:t>
      </w:r>
      <w:r w:rsidR="00004B7A">
        <w:rPr>
          <w:rFonts w:ascii="宋体" w:eastAsia="宋体" w:hAnsi="宋体" w:hint="eastAsia"/>
          <w:szCs w:val="21"/>
        </w:rPr>
        <w:t>（二）投资组合限制</w:t>
      </w:r>
    </w:p>
    <w:p w:rsidR="00B872E4" w:rsidRPr="00B872E4" w:rsidRDefault="00004B7A" w:rsidP="006C6413">
      <w:pPr>
        <w:spacing w:line="360" w:lineRule="auto"/>
        <w:ind w:firstLineChars="200" w:firstLine="422"/>
        <w:rPr>
          <w:rFonts w:ascii="宋体" w:eastAsia="宋体" w:hAnsi="宋体"/>
          <w:szCs w:val="21"/>
        </w:rPr>
      </w:pPr>
      <w:r w:rsidRPr="00FB3863">
        <w:rPr>
          <w:rFonts w:ascii="宋体" w:eastAsia="宋体" w:hAnsi="宋体"/>
          <w:b/>
          <w:szCs w:val="21"/>
        </w:rPr>
        <w:t>16</w:t>
      </w:r>
      <w:r w:rsidRPr="00FB3863">
        <w:rPr>
          <w:rFonts w:ascii="宋体" w:eastAsia="宋体" w:hAnsi="宋体" w:hint="eastAsia"/>
          <w:b/>
          <w:szCs w:val="21"/>
        </w:rPr>
        <w:t>、本基金投资存托凭证的比例限制依照境内上市交易的股票执行，与境内上市交易的股票合并计算；</w:t>
      </w:r>
      <w:r w:rsidR="00B872E4" w:rsidRPr="00B872E4">
        <w:rPr>
          <w:rFonts w:ascii="宋体" w:eastAsia="宋体" w:hAnsi="宋体" w:hint="eastAsia"/>
          <w:szCs w:val="21"/>
        </w:rPr>
        <w:t>”</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5、</w:t>
      </w:r>
      <w:r w:rsidR="00F76DE4">
        <w:rPr>
          <w:rFonts w:ascii="宋体" w:eastAsia="宋体" w:hAnsi="宋体" w:hint="eastAsia"/>
          <w:szCs w:val="21"/>
        </w:rPr>
        <w:t>在</w:t>
      </w:r>
      <w:r w:rsidRPr="00B872E4">
        <w:rPr>
          <w:rFonts w:ascii="宋体" w:eastAsia="宋体" w:hAnsi="宋体" w:hint="eastAsia"/>
          <w:szCs w:val="21"/>
        </w:rPr>
        <w:t>“第十三部分 基金资产估值”的“估值方法”部分增加存托凭证估值方法</w:t>
      </w:r>
      <w:r w:rsidR="009D7272">
        <w:rPr>
          <w:rFonts w:ascii="宋体" w:eastAsia="宋体" w:hAnsi="宋体" w:hint="eastAsia"/>
          <w:szCs w:val="21"/>
        </w:rPr>
        <w:t>的</w:t>
      </w:r>
      <w:r w:rsidRPr="00B872E4">
        <w:rPr>
          <w:rFonts w:ascii="宋体" w:eastAsia="宋体" w:hAnsi="宋体" w:hint="eastAsia"/>
          <w:szCs w:val="21"/>
        </w:rPr>
        <w:t>描述</w:t>
      </w:r>
      <w:r w:rsidR="009D7272">
        <w:rPr>
          <w:rFonts w:ascii="宋体" w:eastAsia="宋体" w:hAnsi="宋体" w:hint="eastAsia"/>
          <w:szCs w:val="21"/>
        </w:rPr>
        <w:t>，具体</w:t>
      </w:r>
      <w:r w:rsidRPr="00B872E4">
        <w:rPr>
          <w:rFonts w:ascii="宋体" w:eastAsia="宋体" w:hAnsi="宋体" w:hint="eastAsia"/>
          <w:szCs w:val="21"/>
        </w:rPr>
        <w:t>如下：</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w:t>
      </w:r>
      <w:r w:rsidR="00A42338" w:rsidRPr="00FB3863">
        <w:rPr>
          <w:rFonts w:ascii="宋体" w:eastAsia="宋体" w:hAnsi="宋体"/>
          <w:b/>
          <w:szCs w:val="21"/>
        </w:rPr>
        <w:t>6、本基金投资存托凭证的估值核算，依照境内上市交易的股票执行。</w:t>
      </w:r>
      <w:r w:rsidRPr="00B872E4">
        <w:rPr>
          <w:rFonts w:ascii="宋体" w:eastAsia="宋体" w:hAnsi="宋体" w:hint="eastAsia"/>
          <w:szCs w:val="21"/>
        </w:rPr>
        <w:t>”</w:t>
      </w:r>
    </w:p>
    <w:p w:rsidR="00A42338"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6</w:t>
      </w:r>
      <w:r w:rsidR="00A42338">
        <w:rPr>
          <w:rFonts w:ascii="宋体" w:eastAsia="宋体" w:hAnsi="宋体" w:hint="eastAsia"/>
          <w:szCs w:val="21"/>
        </w:rPr>
        <w:t>、在</w:t>
      </w:r>
      <w:r w:rsidR="00A42338" w:rsidRPr="00B872E4">
        <w:rPr>
          <w:rFonts w:ascii="宋体" w:eastAsia="宋体" w:hAnsi="宋体" w:hint="eastAsia"/>
          <w:szCs w:val="21"/>
        </w:rPr>
        <w:t>“第十三部分 基金资产估值”的“估值</w:t>
      </w:r>
      <w:r w:rsidR="00A42338">
        <w:rPr>
          <w:rFonts w:ascii="宋体" w:eastAsia="宋体" w:hAnsi="宋体" w:hint="eastAsia"/>
          <w:szCs w:val="21"/>
        </w:rPr>
        <w:t>对象</w:t>
      </w:r>
      <w:r w:rsidR="00A42338" w:rsidRPr="00B872E4">
        <w:rPr>
          <w:rFonts w:ascii="宋体" w:eastAsia="宋体" w:hAnsi="宋体" w:hint="eastAsia"/>
          <w:szCs w:val="21"/>
        </w:rPr>
        <w:t>”部分增加存托凭证</w:t>
      </w:r>
      <w:r w:rsidR="00A42338">
        <w:rPr>
          <w:rFonts w:ascii="宋体" w:eastAsia="宋体" w:hAnsi="宋体" w:hint="eastAsia"/>
          <w:szCs w:val="21"/>
        </w:rPr>
        <w:t>的</w:t>
      </w:r>
      <w:r w:rsidR="00A42338" w:rsidRPr="00B872E4">
        <w:rPr>
          <w:rFonts w:ascii="宋体" w:eastAsia="宋体" w:hAnsi="宋体" w:hint="eastAsia"/>
          <w:szCs w:val="21"/>
        </w:rPr>
        <w:t>描述</w:t>
      </w:r>
      <w:r w:rsidR="00A42338">
        <w:rPr>
          <w:rFonts w:ascii="宋体" w:eastAsia="宋体" w:hAnsi="宋体" w:hint="eastAsia"/>
          <w:szCs w:val="21"/>
        </w:rPr>
        <w:t>，具体</w:t>
      </w:r>
      <w:r w:rsidR="00A42338" w:rsidRPr="00B872E4">
        <w:rPr>
          <w:rFonts w:ascii="宋体" w:eastAsia="宋体" w:hAnsi="宋体" w:hint="eastAsia"/>
          <w:szCs w:val="21"/>
        </w:rPr>
        <w:t>如下：</w:t>
      </w:r>
    </w:p>
    <w:p w:rsidR="00A42338" w:rsidRPr="00A42338" w:rsidRDefault="00A42338" w:rsidP="00B872E4">
      <w:pPr>
        <w:spacing w:line="360" w:lineRule="auto"/>
        <w:ind w:firstLineChars="200" w:firstLine="420"/>
        <w:rPr>
          <w:rFonts w:ascii="宋体" w:eastAsia="宋体" w:hAnsi="宋体"/>
          <w:szCs w:val="21"/>
        </w:rPr>
      </w:pPr>
      <w:r>
        <w:rPr>
          <w:rFonts w:ascii="宋体" w:eastAsia="宋体" w:hAnsi="宋体" w:hint="eastAsia"/>
          <w:szCs w:val="21"/>
        </w:rPr>
        <w:t>“</w:t>
      </w:r>
      <w:r w:rsidRPr="008755DE">
        <w:rPr>
          <w:rFonts w:ascii="宋体" w:eastAsia="宋体" w:hAnsi="宋体" w:hint="eastAsia"/>
          <w:szCs w:val="21"/>
        </w:rPr>
        <w:t>基金所拥有的股票、</w:t>
      </w:r>
      <w:r w:rsidRPr="00A932FF">
        <w:rPr>
          <w:rFonts w:ascii="宋体" w:eastAsia="宋体" w:hAnsi="宋体" w:hint="eastAsia"/>
          <w:b/>
          <w:bCs/>
          <w:szCs w:val="21"/>
        </w:rPr>
        <w:t>存托凭证</w:t>
      </w:r>
      <w:r w:rsidRPr="008755DE">
        <w:rPr>
          <w:rFonts w:ascii="宋体" w:eastAsia="宋体" w:hAnsi="宋体" w:hint="eastAsia"/>
          <w:szCs w:val="21"/>
        </w:rPr>
        <w:t>、债券、权证和银行存款本息等资产及负债。</w:t>
      </w:r>
      <w:r>
        <w:rPr>
          <w:rFonts w:ascii="宋体" w:eastAsia="宋体" w:hAnsi="宋体" w:hint="eastAsia"/>
          <w:szCs w:val="21"/>
        </w:rPr>
        <w:t>”</w:t>
      </w:r>
    </w:p>
    <w:p w:rsidR="00B872E4" w:rsidRPr="00B872E4" w:rsidRDefault="00A42338" w:rsidP="00B872E4">
      <w:pPr>
        <w:spacing w:line="360" w:lineRule="auto"/>
        <w:ind w:firstLineChars="200" w:firstLine="420"/>
        <w:rPr>
          <w:rFonts w:ascii="宋体" w:eastAsia="宋体" w:hAnsi="宋体"/>
          <w:szCs w:val="21"/>
        </w:rPr>
      </w:pPr>
      <w:r>
        <w:rPr>
          <w:rFonts w:ascii="宋体" w:eastAsia="宋体" w:hAnsi="宋体"/>
          <w:szCs w:val="21"/>
        </w:rPr>
        <w:t>7</w:t>
      </w:r>
      <w:r>
        <w:rPr>
          <w:rFonts w:ascii="宋体" w:eastAsia="宋体" w:hAnsi="宋体" w:hint="eastAsia"/>
          <w:szCs w:val="21"/>
        </w:rPr>
        <w:t>、</w:t>
      </w:r>
      <w:r w:rsidR="00F76DE4">
        <w:rPr>
          <w:rFonts w:ascii="宋体" w:eastAsia="宋体" w:hAnsi="宋体" w:hint="eastAsia"/>
          <w:szCs w:val="21"/>
        </w:rPr>
        <w:t>在</w:t>
      </w:r>
      <w:r w:rsidR="00B872E4" w:rsidRPr="00B872E4">
        <w:rPr>
          <w:rFonts w:ascii="宋体" w:eastAsia="宋体" w:hAnsi="宋体" w:hint="eastAsia"/>
          <w:szCs w:val="21"/>
        </w:rPr>
        <w:t>“第十七部分 基金的信息披露”的“公开披露的基金信息”部分增加存托凭证信息披露</w:t>
      </w:r>
      <w:r w:rsidR="009D7272">
        <w:rPr>
          <w:rFonts w:ascii="宋体" w:eastAsia="宋体" w:hAnsi="宋体" w:hint="eastAsia"/>
          <w:szCs w:val="21"/>
        </w:rPr>
        <w:t>的</w:t>
      </w:r>
      <w:r w:rsidR="00B872E4" w:rsidRPr="00B872E4">
        <w:rPr>
          <w:rFonts w:ascii="宋体" w:eastAsia="宋体" w:hAnsi="宋体" w:hint="eastAsia"/>
          <w:szCs w:val="21"/>
        </w:rPr>
        <w:t>描述</w:t>
      </w:r>
      <w:r w:rsidR="009D7272">
        <w:rPr>
          <w:rFonts w:ascii="宋体" w:eastAsia="宋体" w:hAnsi="宋体" w:hint="eastAsia"/>
          <w:szCs w:val="21"/>
        </w:rPr>
        <w:t>，具体</w:t>
      </w:r>
      <w:r w:rsidR="00B872E4" w:rsidRPr="00B872E4">
        <w:rPr>
          <w:rFonts w:ascii="宋体" w:eastAsia="宋体" w:hAnsi="宋体" w:hint="eastAsia"/>
          <w:szCs w:val="21"/>
        </w:rPr>
        <w:t>如下：</w:t>
      </w:r>
    </w:p>
    <w:p w:rsidR="00B872E4" w:rsidRPr="00B872E4" w:rsidRDefault="00B872E4" w:rsidP="00B872E4">
      <w:pPr>
        <w:spacing w:line="360" w:lineRule="auto"/>
        <w:ind w:firstLineChars="200" w:firstLine="420"/>
        <w:rPr>
          <w:rFonts w:ascii="宋体" w:eastAsia="宋体" w:hAnsi="宋体"/>
          <w:szCs w:val="21"/>
        </w:rPr>
      </w:pPr>
      <w:r w:rsidRPr="00B872E4">
        <w:rPr>
          <w:rFonts w:ascii="宋体" w:eastAsia="宋体" w:hAnsi="宋体" w:hint="eastAsia"/>
          <w:szCs w:val="21"/>
        </w:rPr>
        <w:t>“（十</w:t>
      </w:r>
      <w:r w:rsidR="006C6413">
        <w:rPr>
          <w:rFonts w:ascii="宋体" w:eastAsia="宋体" w:hAnsi="宋体" w:hint="eastAsia"/>
          <w:szCs w:val="21"/>
        </w:rPr>
        <w:t>一</w:t>
      </w:r>
      <w:r w:rsidRPr="00B872E4">
        <w:rPr>
          <w:rFonts w:ascii="宋体" w:eastAsia="宋体" w:hAnsi="宋体" w:hint="eastAsia"/>
          <w:szCs w:val="21"/>
        </w:rPr>
        <w:t>）投资于存托凭证的信息披露</w:t>
      </w:r>
    </w:p>
    <w:p w:rsidR="00B872E4" w:rsidRPr="00B872E4" w:rsidRDefault="00B872E4" w:rsidP="00B872E4">
      <w:pPr>
        <w:spacing w:line="360" w:lineRule="auto"/>
        <w:ind w:firstLineChars="200" w:firstLine="422"/>
        <w:rPr>
          <w:rFonts w:ascii="宋体" w:eastAsia="宋体" w:hAnsi="宋体"/>
          <w:szCs w:val="21"/>
        </w:rPr>
      </w:pPr>
      <w:r w:rsidRPr="00FB3863">
        <w:rPr>
          <w:rFonts w:ascii="宋体" w:eastAsia="宋体" w:hAnsi="宋体" w:hint="eastAsia"/>
          <w:b/>
          <w:szCs w:val="21"/>
        </w:rPr>
        <w:t>本基金投资存托凭证的信息披露依照境内上市交易的股票执行。</w:t>
      </w:r>
      <w:r w:rsidRPr="00B872E4">
        <w:rPr>
          <w:rFonts w:ascii="宋体" w:eastAsia="宋体" w:hAnsi="宋体" w:hint="eastAsia"/>
          <w:szCs w:val="21"/>
        </w:rPr>
        <w:t>”</w:t>
      </w:r>
    </w:p>
    <w:p w:rsidR="00F64563" w:rsidRDefault="00A42338" w:rsidP="009766B9">
      <w:pPr>
        <w:spacing w:line="360" w:lineRule="auto"/>
        <w:ind w:firstLineChars="200" w:firstLine="420"/>
        <w:rPr>
          <w:rFonts w:ascii="宋体" w:eastAsia="宋体" w:hAnsi="宋体"/>
          <w:szCs w:val="21"/>
        </w:rPr>
      </w:pPr>
      <w:r>
        <w:rPr>
          <w:rFonts w:ascii="宋体" w:eastAsia="宋体" w:hAnsi="宋体"/>
          <w:szCs w:val="21"/>
        </w:rPr>
        <w:t>8</w:t>
      </w:r>
      <w:r w:rsidR="00BC55EE">
        <w:rPr>
          <w:rFonts w:ascii="宋体" w:eastAsia="宋体" w:hAnsi="宋体" w:hint="eastAsia"/>
          <w:szCs w:val="21"/>
        </w:rPr>
        <w:t>、</w:t>
      </w:r>
      <w:r w:rsidR="00F64563">
        <w:rPr>
          <w:rFonts w:ascii="宋体" w:eastAsia="宋体" w:hAnsi="宋体" w:hint="eastAsia"/>
          <w:szCs w:val="21"/>
        </w:rPr>
        <w:t>基金合同摘要</w:t>
      </w:r>
      <w:r w:rsidR="002A314D">
        <w:rPr>
          <w:rFonts w:ascii="宋体" w:eastAsia="宋体" w:hAnsi="宋体" w:hint="eastAsia"/>
          <w:szCs w:val="21"/>
        </w:rPr>
        <w:t>中</w:t>
      </w:r>
      <w:r w:rsidR="00F64563">
        <w:rPr>
          <w:rFonts w:ascii="宋体" w:eastAsia="宋体" w:hAnsi="宋体" w:hint="eastAsia"/>
          <w:szCs w:val="21"/>
        </w:rPr>
        <w:t>对应</w:t>
      </w:r>
      <w:r w:rsidR="002A314D">
        <w:rPr>
          <w:rFonts w:ascii="宋体" w:eastAsia="宋体" w:hAnsi="宋体" w:hint="eastAsia"/>
          <w:szCs w:val="21"/>
        </w:rPr>
        <w:t>上述</w:t>
      </w:r>
      <w:r w:rsidR="00F64563">
        <w:rPr>
          <w:rFonts w:ascii="宋体" w:eastAsia="宋体" w:hAnsi="宋体" w:hint="eastAsia"/>
          <w:szCs w:val="21"/>
        </w:rPr>
        <w:t>内容同步修订。</w:t>
      </w:r>
    </w:p>
    <w:p w:rsidR="009766B9" w:rsidRPr="007D52EC" w:rsidRDefault="00B872E4" w:rsidP="00B872E4">
      <w:pPr>
        <w:spacing w:line="360" w:lineRule="auto"/>
        <w:ind w:firstLineChars="200" w:firstLine="422"/>
        <w:rPr>
          <w:rFonts w:ascii="宋体" w:eastAsia="宋体" w:hAnsi="宋体"/>
          <w:b/>
          <w:bCs/>
          <w:szCs w:val="21"/>
        </w:rPr>
      </w:pPr>
      <w:r w:rsidRPr="007D52EC">
        <w:rPr>
          <w:rFonts w:ascii="宋体" w:eastAsia="宋体" w:hAnsi="宋体" w:hint="eastAsia"/>
          <w:b/>
          <w:bCs/>
          <w:szCs w:val="21"/>
        </w:rPr>
        <w:t>（二）</w:t>
      </w:r>
      <w:r w:rsidR="009766B9" w:rsidRPr="007D52EC">
        <w:rPr>
          <w:rFonts w:ascii="宋体" w:eastAsia="宋体" w:hAnsi="宋体" w:hint="eastAsia"/>
          <w:b/>
          <w:bCs/>
          <w:szCs w:val="21"/>
        </w:rPr>
        <w:t>托管协议</w:t>
      </w:r>
      <w:r w:rsidR="00446366" w:rsidRPr="007D52EC">
        <w:rPr>
          <w:rFonts w:ascii="宋体" w:eastAsia="宋体" w:hAnsi="宋体" w:hint="eastAsia"/>
          <w:b/>
          <w:bCs/>
          <w:szCs w:val="21"/>
        </w:rPr>
        <w:t>的修订</w:t>
      </w:r>
    </w:p>
    <w:p w:rsidR="00B200B0" w:rsidRDefault="007D52EC" w:rsidP="00DC6172">
      <w:pPr>
        <w:spacing w:line="360" w:lineRule="auto"/>
        <w:ind w:firstLineChars="200" w:firstLine="420"/>
        <w:rPr>
          <w:rFonts w:ascii="宋体" w:eastAsia="宋体" w:hAnsi="宋体"/>
          <w:szCs w:val="21"/>
        </w:rPr>
      </w:pPr>
      <w:r w:rsidRPr="007D52EC">
        <w:rPr>
          <w:rFonts w:ascii="宋体" w:eastAsia="宋体" w:hAnsi="宋体" w:hint="eastAsia"/>
          <w:szCs w:val="21"/>
        </w:rPr>
        <w:t>根据基金合同的修订情况，对托管协议的相关条款进行同步修订。</w:t>
      </w:r>
    </w:p>
    <w:p w:rsidR="007D52EC" w:rsidRPr="007D52EC" w:rsidRDefault="007D52EC" w:rsidP="007D52EC">
      <w:pPr>
        <w:spacing w:line="360" w:lineRule="auto"/>
        <w:ind w:firstLineChars="202" w:firstLine="426"/>
        <w:jc w:val="left"/>
        <w:rPr>
          <w:rFonts w:ascii="宋体" w:eastAsia="宋体" w:hAnsi="宋体"/>
          <w:b/>
          <w:szCs w:val="21"/>
        </w:rPr>
      </w:pPr>
      <w:r w:rsidRPr="007D52EC">
        <w:rPr>
          <w:rFonts w:ascii="宋体" w:eastAsia="宋体" w:hAnsi="宋体" w:hint="eastAsia"/>
          <w:b/>
          <w:szCs w:val="21"/>
        </w:rPr>
        <w:t>三、重要提示</w:t>
      </w:r>
    </w:p>
    <w:p w:rsidR="007D52EC" w:rsidRDefault="007D52EC" w:rsidP="007D52EC">
      <w:pPr>
        <w:spacing w:line="360" w:lineRule="auto"/>
        <w:ind w:firstLineChars="202" w:firstLine="424"/>
        <w:rPr>
          <w:rFonts w:ascii="宋体" w:eastAsia="宋体" w:hAnsi="宋体"/>
          <w:szCs w:val="21"/>
        </w:rPr>
      </w:pPr>
      <w:r w:rsidRPr="007D52EC">
        <w:rPr>
          <w:rFonts w:ascii="宋体" w:eastAsia="宋体" w:hAnsi="宋体" w:hint="eastAsia"/>
          <w:szCs w:val="21"/>
        </w:rPr>
        <w:t>1、</w:t>
      </w:r>
      <w:r w:rsidRPr="00B200B0">
        <w:rPr>
          <w:rFonts w:ascii="宋体" w:eastAsia="宋体" w:hAnsi="宋体" w:hint="eastAsia"/>
          <w:szCs w:val="21"/>
        </w:rPr>
        <w:t>本次基金合同和托管协议</w:t>
      </w:r>
      <w:r>
        <w:rPr>
          <w:rFonts w:ascii="宋体" w:eastAsia="宋体" w:hAnsi="宋体" w:hint="eastAsia"/>
          <w:szCs w:val="21"/>
        </w:rPr>
        <w:t>的</w:t>
      </w:r>
      <w:r w:rsidRPr="00B200B0">
        <w:rPr>
          <w:rFonts w:ascii="宋体" w:eastAsia="宋体" w:hAnsi="宋体" w:hint="eastAsia"/>
          <w:szCs w:val="21"/>
        </w:rPr>
        <w:t>修订对基金份额持有人的利益无实质</w:t>
      </w:r>
      <w:r>
        <w:rPr>
          <w:rFonts w:ascii="宋体" w:eastAsia="宋体" w:hAnsi="宋体" w:hint="eastAsia"/>
          <w:szCs w:val="21"/>
        </w:rPr>
        <w:t>性</w:t>
      </w:r>
      <w:r w:rsidRPr="00B200B0">
        <w:rPr>
          <w:rFonts w:ascii="宋体" w:eastAsia="宋体" w:hAnsi="宋体" w:hint="eastAsia"/>
          <w:szCs w:val="21"/>
        </w:rPr>
        <w:t>不利影响。本公司已就修改内容履行了规定的程序，符合相关法律法规及基金合同的规定，无需召开基金份额持有人大会。</w:t>
      </w:r>
    </w:p>
    <w:p w:rsidR="005173D0" w:rsidRDefault="007D52EC" w:rsidP="005173D0">
      <w:pPr>
        <w:spacing w:line="360" w:lineRule="auto"/>
        <w:ind w:firstLineChars="202" w:firstLine="424"/>
        <w:rPr>
          <w:rFonts w:ascii="宋体" w:eastAsia="宋体" w:hAnsi="宋体"/>
          <w:szCs w:val="21"/>
        </w:rPr>
      </w:pPr>
      <w:r w:rsidRPr="007D52EC">
        <w:rPr>
          <w:rFonts w:ascii="宋体" w:eastAsia="宋体" w:hAnsi="宋体" w:hint="eastAsia"/>
          <w:szCs w:val="21"/>
        </w:rPr>
        <w:t>2、修订后的基金合同</w:t>
      </w:r>
      <w:r w:rsidR="005173D0">
        <w:rPr>
          <w:rFonts w:ascii="宋体" w:eastAsia="宋体" w:hAnsi="宋体" w:hint="eastAsia"/>
          <w:szCs w:val="21"/>
        </w:rPr>
        <w:t>及</w:t>
      </w:r>
      <w:r w:rsidRPr="007D52EC">
        <w:rPr>
          <w:rFonts w:ascii="宋体" w:eastAsia="宋体" w:hAnsi="宋体" w:hint="eastAsia"/>
          <w:szCs w:val="21"/>
        </w:rPr>
        <w:t>托管协议将</w:t>
      </w:r>
      <w:r w:rsidR="005173D0">
        <w:rPr>
          <w:rFonts w:ascii="宋体" w:eastAsia="宋体" w:hAnsi="宋体" w:hint="eastAsia"/>
          <w:szCs w:val="21"/>
        </w:rPr>
        <w:t>在</w:t>
      </w:r>
      <w:r w:rsidRPr="007D52EC">
        <w:rPr>
          <w:rFonts w:ascii="宋体" w:eastAsia="宋体" w:hAnsi="宋体" w:hint="eastAsia"/>
          <w:szCs w:val="21"/>
        </w:rPr>
        <w:t>本公告</w:t>
      </w:r>
      <w:r w:rsidR="005173D0">
        <w:rPr>
          <w:rFonts w:ascii="宋体" w:eastAsia="宋体" w:hAnsi="宋体" w:hint="eastAsia"/>
          <w:szCs w:val="21"/>
        </w:rPr>
        <w:t>披露当</w:t>
      </w:r>
      <w:r w:rsidRPr="007D52EC">
        <w:rPr>
          <w:rFonts w:ascii="宋体" w:eastAsia="宋体" w:hAnsi="宋体" w:hint="eastAsia"/>
          <w:szCs w:val="21"/>
        </w:rPr>
        <w:t>日在本公司网站</w:t>
      </w:r>
      <w:r w:rsidR="005173D0" w:rsidRPr="007F2A02">
        <w:rPr>
          <w:rFonts w:ascii="宋体" w:eastAsia="宋体" w:hAnsi="宋体" w:hint="eastAsia"/>
          <w:szCs w:val="21"/>
        </w:rPr>
        <w:t>（</w:t>
      </w:r>
      <w:r w:rsidR="005173D0" w:rsidRPr="007F2A02">
        <w:rPr>
          <w:rFonts w:ascii="宋体" w:eastAsia="宋体" w:hAnsi="宋体"/>
          <w:szCs w:val="21"/>
        </w:rPr>
        <w:t>www.lionfund.com.cn</w:t>
      </w:r>
      <w:r w:rsidR="005173D0" w:rsidRPr="007F2A02">
        <w:rPr>
          <w:rFonts w:ascii="宋体" w:eastAsia="宋体" w:hAnsi="宋体" w:hint="eastAsia"/>
          <w:szCs w:val="21"/>
        </w:rPr>
        <w:t>）</w:t>
      </w:r>
      <w:r w:rsidRPr="007D52EC">
        <w:rPr>
          <w:rFonts w:ascii="宋体" w:eastAsia="宋体" w:hAnsi="宋体" w:hint="eastAsia"/>
          <w:szCs w:val="21"/>
        </w:rPr>
        <w:t>及中国证监会基金电子披露网站</w:t>
      </w:r>
      <w:r w:rsidR="005173D0" w:rsidRPr="007F2A02">
        <w:rPr>
          <w:rFonts w:ascii="宋体" w:eastAsia="宋体" w:hAnsi="宋体" w:hint="eastAsia"/>
          <w:szCs w:val="21"/>
        </w:rPr>
        <w:t>（</w:t>
      </w:r>
      <w:hyperlink r:id="rId8" w:history="1">
        <w:r w:rsidR="005173D0" w:rsidRPr="007F2A02">
          <w:rPr>
            <w:rFonts w:ascii="宋体" w:eastAsia="宋体" w:hAnsi="宋体"/>
            <w:szCs w:val="21"/>
          </w:rPr>
          <w:t>http://eid.csrc.gov.cn/fund</w:t>
        </w:r>
      </w:hyperlink>
      <w:r w:rsidR="005173D0" w:rsidRPr="007F2A02">
        <w:rPr>
          <w:rFonts w:ascii="宋体" w:eastAsia="宋体" w:hAnsi="宋体" w:hint="eastAsia"/>
          <w:szCs w:val="21"/>
        </w:rPr>
        <w:t>）</w:t>
      </w:r>
      <w:r w:rsidRPr="007D52EC">
        <w:rPr>
          <w:rFonts w:ascii="宋体" w:eastAsia="宋体" w:hAnsi="宋体" w:hint="eastAsia"/>
          <w:szCs w:val="21"/>
        </w:rPr>
        <w:t>披露。</w:t>
      </w:r>
      <w:r w:rsidR="005173D0">
        <w:rPr>
          <w:rFonts w:ascii="宋体" w:eastAsia="宋体" w:hAnsi="宋体" w:hint="eastAsia"/>
          <w:szCs w:val="21"/>
        </w:rPr>
        <w:t>另外，</w:t>
      </w:r>
      <w:r w:rsidR="005173D0" w:rsidRPr="008755DE">
        <w:rPr>
          <w:rFonts w:ascii="宋体" w:eastAsia="宋体" w:hAnsi="宋体" w:hint="eastAsia"/>
          <w:szCs w:val="21"/>
        </w:rPr>
        <w:t>本公司将按照《公开募集证券投资基金信息披露管理办法》的有关规定对</w:t>
      </w:r>
      <w:r w:rsidR="005173D0">
        <w:rPr>
          <w:rFonts w:ascii="宋体" w:eastAsia="宋体" w:hAnsi="宋体" w:hint="eastAsia"/>
          <w:szCs w:val="21"/>
        </w:rPr>
        <w:t>相关</w:t>
      </w:r>
      <w:r w:rsidR="005173D0" w:rsidRPr="008755DE">
        <w:rPr>
          <w:rFonts w:ascii="宋体" w:eastAsia="宋体" w:hAnsi="宋体" w:hint="eastAsia"/>
          <w:szCs w:val="21"/>
        </w:rPr>
        <w:t>基金的招募说明书及基金产品资料概要进行更新，更新后的招募说明书及基金产品资料概要将在本公司网站（</w:t>
      </w:r>
      <w:r w:rsidR="005173D0" w:rsidRPr="008755DE">
        <w:rPr>
          <w:rFonts w:ascii="宋体" w:eastAsia="宋体" w:hAnsi="宋体"/>
          <w:szCs w:val="21"/>
        </w:rPr>
        <w:t>www.lionfund.com.cn</w:t>
      </w:r>
      <w:r w:rsidR="005173D0" w:rsidRPr="008755DE">
        <w:rPr>
          <w:rFonts w:ascii="宋体" w:eastAsia="宋体" w:hAnsi="宋体" w:hint="eastAsia"/>
          <w:szCs w:val="21"/>
        </w:rPr>
        <w:t>）及中国证监会基金电子披露网站（</w:t>
      </w:r>
      <w:hyperlink r:id="rId9" w:history="1">
        <w:r w:rsidR="005173D0" w:rsidRPr="008755DE">
          <w:rPr>
            <w:rFonts w:ascii="宋体" w:eastAsia="宋体" w:hAnsi="宋体"/>
            <w:szCs w:val="21"/>
          </w:rPr>
          <w:t>http://eid.csrc.gov.cn/fund</w:t>
        </w:r>
      </w:hyperlink>
      <w:r w:rsidR="005173D0" w:rsidRPr="008755DE">
        <w:rPr>
          <w:rFonts w:ascii="宋体" w:eastAsia="宋体" w:hAnsi="宋体" w:hint="eastAsia"/>
          <w:szCs w:val="21"/>
        </w:rPr>
        <w:t>）披露。</w:t>
      </w:r>
    </w:p>
    <w:p w:rsidR="005173D0" w:rsidRDefault="005173D0" w:rsidP="005173D0">
      <w:pPr>
        <w:spacing w:line="360" w:lineRule="auto"/>
        <w:ind w:firstLineChars="202" w:firstLine="424"/>
        <w:rPr>
          <w:rFonts w:ascii="宋体" w:eastAsia="宋体" w:hAnsi="宋体"/>
          <w:szCs w:val="21"/>
        </w:rPr>
      </w:pPr>
      <w:r>
        <w:rPr>
          <w:rFonts w:ascii="宋体" w:eastAsia="宋体" w:hAnsi="宋体" w:hint="eastAsia"/>
          <w:szCs w:val="21"/>
        </w:rPr>
        <w:t>3</w:t>
      </w:r>
      <w:r w:rsidR="007D52EC" w:rsidRPr="007D52EC">
        <w:rPr>
          <w:rFonts w:ascii="宋体" w:eastAsia="宋体" w:hAnsi="宋体" w:hint="eastAsia"/>
          <w:szCs w:val="21"/>
        </w:rPr>
        <w:t>、</w:t>
      </w:r>
      <w:r w:rsidRPr="008755DE">
        <w:rPr>
          <w:rFonts w:ascii="宋体" w:eastAsia="宋体" w:hAnsi="宋体" w:hint="eastAsia"/>
          <w:szCs w:val="21"/>
        </w:rPr>
        <w:t>投资者欲了解基金的详细信息，请仔细阅读基金的基金合同、招募说明书、基金产品资料概要等法律文件。</w:t>
      </w:r>
    </w:p>
    <w:p w:rsidR="007D52EC" w:rsidRPr="007D52EC" w:rsidRDefault="005173D0" w:rsidP="005173D0">
      <w:pPr>
        <w:spacing w:line="360" w:lineRule="auto"/>
        <w:ind w:firstLineChars="202" w:firstLine="424"/>
        <w:rPr>
          <w:rFonts w:ascii="宋体" w:eastAsia="宋体" w:hAnsi="宋体"/>
          <w:szCs w:val="21"/>
        </w:rPr>
      </w:pPr>
      <w:r>
        <w:rPr>
          <w:rFonts w:ascii="宋体" w:eastAsia="宋体" w:hAnsi="宋体" w:hint="eastAsia"/>
          <w:szCs w:val="21"/>
        </w:rPr>
        <w:t>4、</w:t>
      </w:r>
      <w:r w:rsidR="007D52EC" w:rsidRPr="007D52EC">
        <w:rPr>
          <w:rFonts w:ascii="宋体" w:eastAsia="宋体" w:hAnsi="宋体" w:hint="eastAsia"/>
          <w:szCs w:val="21"/>
        </w:rPr>
        <w:t>本公告的有关内容在法律法规允许范围内由本公司负责解释。</w:t>
      </w:r>
    </w:p>
    <w:p w:rsidR="007D52EC" w:rsidRPr="007D52EC" w:rsidRDefault="007D52EC" w:rsidP="007D52EC">
      <w:pPr>
        <w:spacing w:line="360" w:lineRule="auto"/>
        <w:rPr>
          <w:rFonts w:ascii="宋体" w:eastAsia="宋体" w:hAnsi="宋体"/>
          <w:szCs w:val="21"/>
        </w:rPr>
      </w:pPr>
    </w:p>
    <w:p w:rsidR="007D52EC" w:rsidRPr="007D52EC" w:rsidRDefault="007D52EC" w:rsidP="007D52EC">
      <w:pPr>
        <w:spacing w:line="360" w:lineRule="auto"/>
        <w:rPr>
          <w:rFonts w:ascii="宋体" w:eastAsia="宋体" w:hAnsi="宋体"/>
          <w:b/>
          <w:szCs w:val="21"/>
        </w:rPr>
      </w:pPr>
      <w:r w:rsidRPr="007D52EC">
        <w:rPr>
          <w:rFonts w:ascii="宋体" w:eastAsia="宋体" w:hAnsi="宋体" w:hint="eastAsia"/>
          <w:b/>
          <w:szCs w:val="21"/>
        </w:rPr>
        <w:t>风险提示：</w:t>
      </w:r>
    </w:p>
    <w:p w:rsidR="007D52EC" w:rsidRPr="007D52EC" w:rsidRDefault="007D52EC" w:rsidP="007D52EC">
      <w:pPr>
        <w:spacing w:line="360" w:lineRule="auto"/>
        <w:ind w:firstLineChars="202" w:firstLine="424"/>
        <w:rPr>
          <w:rFonts w:ascii="宋体" w:eastAsia="宋体" w:hAnsi="宋体"/>
          <w:szCs w:val="21"/>
        </w:rPr>
      </w:pPr>
      <w:r w:rsidRPr="007D52EC">
        <w:rPr>
          <w:rFonts w:ascii="宋体" w:eastAsia="宋体" w:hAnsi="宋体"/>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7D52EC" w:rsidRPr="007D52EC" w:rsidRDefault="007D52EC" w:rsidP="007D52EC">
      <w:pPr>
        <w:spacing w:line="360" w:lineRule="auto"/>
        <w:rPr>
          <w:rFonts w:ascii="宋体" w:eastAsia="宋体" w:hAnsi="宋体"/>
          <w:szCs w:val="21"/>
        </w:rPr>
      </w:pPr>
    </w:p>
    <w:p w:rsidR="00273EAC" w:rsidRDefault="007D52EC" w:rsidP="007D52EC">
      <w:pPr>
        <w:spacing w:line="360" w:lineRule="auto"/>
        <w:ind w:firstLineChars="200" w:firstLine="420"/>
        <w:rPr>
          <w:rFonts w:ascii="宋体" w:eastAsia="宋体" w:hAnsi="宋体"/>
          <w:szCs w:val="21"/>
        </w:rPr>
      </w:pPr>
      <w:r w:rsidRPr="007D52EC">
        <w:rPr>
          <w:rFonts w:ascii="宋体" w:eastAsia="宋体" w:hAnsi="宋体" w:hint="eastAsia"/>
          <w:szCs w:val="21"/>
        </w:rPr>
        <w:t>特此公告。</w:t>
      </w:r>
    </w:p>
    <w:p w:rsidR="00B63FB8" w:rsidRDefault="00B63FB8" w:rsidP="00B63FB8">
      <w:pPr>
        <w:spacing w:line="360" w:lineRule="auto"/>
        <w:ind w:firstLineChars="200" w:firstLine="420"/>
        <w:jc w:val="right"/>
        <w:rPr>
          <w:rFonts w:ascii="宋体" w:eastAsia="宋体" w:hAnsi="宋体"/>
          <w:szCs w:val="21"/>
        </w:rPr>
      </w:pPr>
      <w:r>
        <w:rPr>
          <w:rFonts w:ascii="宋体" w:eastAsia="宋体" w:hAnsi="宋体" w:hint="eastAsia"/>
          <w:szCs w:val="21"/>
        </w:rPr>
        <w:t>诺安基金管理有限公司</w:t>
      </w:r>
    </w:p>
    <w:p w:rsidR="00B63FB8" w:rsidRPr="00FB7E19" w:rsidRDefault="00B63FB8" w:rsidP="00B63FB8">
      <w:pPr>
        <w:spacing w:line="360" w:lineRule="auto"/>
        <w:ind w:firstLineChars="200" w:firstLine="420"/>
        <w:jc w:val="right"/>
        <w:rPr>
          <w:rFonts w:ascii="Times New Roman" w:eastAsia="宋体" w:hAnsi="Times New Roman" w:cs="Times New Roman"/>
          <w:szCs w:val="21"/>
        </w:rPr>
      </w:pPr>
      <w:r w:rsidRPr="00FB7E19">
        <w:rPr>
          <w:rFonts w:ascii="Times New Roman" w:eastAsia="宋体" w:hAnsi="Times New Roman" w:cs="Times New Roman"/>
          <w:szCs w:val="21"/>
        </w:rPr>
        <w:t>2021</w:t>
      </w:r>
      <w:r w:rsidRPr="00FB7E19">
        <w:rPr>
          <w:rFonts w:ascii="Times New Roman" w:eastAsia="宋体" w:hAnsi="Times New Roman" w:cs="Times New Roman"/>
          <w:szCs w:val="21"/>
        </w:rPr>
        <w:t>年</w:t>
      </w:r>
      <w:r w:rsidR="00B61997">
        <w:rPr>
          <w:rFonts w:ascii="Times New Roman" w:eastAsia="宋体" w:hAnsi="Times New Roman" w:cs="Times New Roman"/>
          <w:szCs w:val="21"/>
        </w:rPr>
        <w:t>11</w:t>
      </w:r>
      <w:r w:rsidRPr="00FB7E19">
        <w:rPr>
          <w:rFonts w:ascii="Times New Roman" w:eastAsia="宋体" w:hAnsi="Times New Roman" w:cs="Times New Roman"/>
          <w:szCs w:val="21"/>
        </w:rPr>
        <w:t>月</w:t>
      </w:r>
      <w:r w:rsidR="00B61997">
        <w:rPr>
          <w:rFonts w:ascii="Times New Roman" w:eastAsia="宋体" w:hAnsi="Times New Roman" w:cs="Times New Roman"/>
          <w:szCs w:val="21"/>
        </w:rPr>
        <w:t>5</w:t>
      </w:r>
      <w:r w:rsidRPr="00FB7E19">
        <w:rPr>
          <w:rFonts w:ascii="Times New Roman" w:eastAsia="宋体" w:hAnsi="Times New Roman" w:cs="Times New Roman"/>
          <w:szCs w:val="21"/>
        </w:rPr>
        <w:t>日</w:t>
      </w:r>
    </w:p>
    <w:sectPr w:rsidR="00B63FB8" w:rsidRPr="00FB7E19" w:rsidSect="00AD2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15" w:rsidRDefault="000A3A15" w:rsidP="001E4607">
      <w:r>
        <w:separator/>
      </w:r>
    </w:p>
  </w:endnote>
  <w:endnote w:type="continuationSeparator" w:id="0">
    <w:p w:rsidR="000A3A15" w:rsidRDefault="000A3A15" w:rsidP="001E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15" w:rsidRDefault="000A3A15" w:rsidP="001E4607">
      <w:r>
        <w:separator/>
      </w:r>
    </w:p>
  </w:footnote>
  <w:footnote w:type="continuationSeparator" w:id="0">
    <w:p w:rsidR="000A3A15" w:rsidRDefault="000A3A15" w:rsidP="001E46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5519"/>
    <w:multiLevelType w:val="hybridMultilevel"/>
    <w:tmpl w:val="B1C66B6A"/>
    <w:lvl w:ilvl="0" w:tplc="3884693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135"/>
    <w:rsid w:val="00004B7A"/>
    <w:rsid w:val="000065F1"/>
    <w:rsid w:val="00035487"/>
    <w:rsid w:val="00053BD3"/>
    <w:rsid w:val="000A375E"/>
    <w:rsid w:val="000A3A15"/>
    <w:rsid w:val="001214DE"/>
    <w:rsid w:val="0013388E"/>
    <w:rsid w:val="00153287"/>
    <w:rsid w:val="00177307"/>
    <w:rsid w:val="001975AC"/>
    <w:rsid w:val="001B1F21"/>
    <w:rsid w:val="001B61F5"/>
    <w:rsid w:val="001C4776"/>
    <w:rsid w:val="001E4607"/>
    <w:rsid w:val="001F3D98"/>
    <w:rsid w:val="00217191"/>
    <w:rsid w:val="00264E14"/>
    <w:rsid w:val="00273EAC"/>
    <w:rsid w:val="00283D09"/>
    <w:rsid w:val="002A314D"/>
    <w:rsid w:val="002B1FE4"/>
    <w:rsid w:val="002E021D"/>
    <w:rsid w:val="002E45A6"/>
    <w:rsid w:val="00300BC9"/>
    <w:rsid w:val="00335241"/>
    <w:rsid w:val="0038300E"/>
    <w:rsid w:val="003F0AC1"/>
    <w:rsid w:val="004241DC"/>
    <w:rsid w:val="00430C98"/>
    <w:rsid w:val="00446366"/>
    <w:rsid w:val="00462E10"/>
    <w:rsid w:val="0047161D"/>
    <w:rsid w:val="00480EB9"/>
    <w:rsid w:val="00484B90"/>
    <w:rsid w:val="004A0033"/>
    <w:rsid w:val="00501ADF"/>
    <w:rsid w:val="005173D0"/>
    <w:rsid w:val="005833DF"/>
    <w:rsid w:val="005A7055"/>
    <w:rsid w:val="005B5E21"/>
    <w:rsid w:val="00602760"/>
    <w:rsid w:val="00607135"/>
    <w:rsid w:val="006220B7"/>
    <w:rsid w:val="00657FB7"/>
    <w:rsid w:val="006C5E12"/>
    <w:rsid w:val="006C6413"/>
    <w:rsid w:val="007837AF"/>
    <w:rsid w:val="007A3BDC"/>
    <w:rsid w:val="007D52EC"/>
    <w:rsid w:val="007F4FBF"/>
    <w:rsid w:val="008755DE"/>
    <w:rsid w:val="0088310D"/>
    <w:rsid w:val="00883CE6"/>
    <w:rsid w:val="008E53D0"/>
    <w:rsid w:val="00930D0D"/>
    <w:rsid w:val="0096761C"/>
    <w:rsid w:val="009766B9"/>
    <w:rsid w:val="009C1273"/>
    <w:rsid w:val="009D7272"/>
    <w:rsid w:val="00A3570F"/>
    <w:rsid w:val="00A42338"/>
    <w:rsid w:val="00A67A76"/>
    <w:rsid w:val="00A932FF"/>
    <w:rsid w:val="00AD2BF4"/>
    <w:rsid w:val="00AD6D83"/>
    <w:rsid w:val="00AF140B"/>
    <w:rsid w:val="00B1179A"/>
    <w:rsid w:val="00B200B0"/>
    <w:rsid w:val="00B61997"/>
    <w:rsid w:val="00B63FB8"/>
    <w:rsid w:val="00B64A5B"/>
    <w:rsid w:val="00B70402"/>
    <w:rsid w:val="00B872E4"/>
    <w:rsid w:val="00BC55EE"/>
    <w:rsid w:val="00BF1957"/>
    <w:rsid w:val="00BF3D1E"/>
    <w:rsid w:val="00C42C75"/>
    <w:rsid w:val="00C438A7"/>
    <w:rsid w:val="00C66377"/>
    <w:rsid w:val="00D13CBA"/>
    <w:rsid w:val="00D14AD6"/>
    <w:rsid w:val="00D84015"/>
    <w:rsid w:val="00DA03F4"/>
    <w:rsid w:val="00DC6172"/>
    <w:rsid w:val="00DD1409"/>
    <w:rsid w:val="00E553FE"/>
    <w:rsid w:val="00E76E07"/>
    <w:rsid w:val="00F01475"/>
    <w:rsid w:val="00F64563"/>
    <w:rsid w:val="00F76DE4"/>
    <w:rsid w:val="00FB3863"/>
    <w:rsid w:val="00FB4135"/>
    <w:rsid w:val="00FB7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200B0"/>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B200B0"/>
    <w:rPr>
      <w:rFonts w:asciiTheme="majorHAnsi" w:eastAsiaTheme="majorEastAsia" w:hAnsiTheme="majorHAnsi" w:cstheme="majorBidi"/>
      <w:b/>
      <w:bCs/>
      <w:sz w:val="32"/>
      <w:szCs w:val="32"/>
    </w:rPr>
  </w:style>
  <w:style w:type="paragraph" w:styleId="a4">
    <w:name w:val="List Paragraph"/>
    <w:basedOn w:val="a"/>
    <w:uiPriority w:val="34"/>
    <w:qFormat/>
    <w:rsid w:val="00B200B0"/>
    <w:pPr>
      <w:ind w:firstLineChars="200" w:firstLine="420"/>
    </w:pPr>
  </w:style>
  <w:style w:type="table" w:styleId="a5">
    <w:name w:val="Table Grid"/>
    <w:basedOn w:val="a1"/>
    <w:uiPriority w:val="39"/>
    <w:rsid w:val="00B20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D52EC"/>
    <w:rPr>
      <w:color w:val="0563C1" w:themeColor="hyperlink"/>
      <w:u w:val="single"/>
    </w:rPr>
  </w:style>
  <w:style w:type="paragraph" w:styleId="a7">
    <w:name w:val="header"/>
    <w:basedOn w:val="a"/>
    <w:link w:val="Char0"/>
    <w:uiPriority w:val="99"/>
    <w:unhideWhenUsed/>
    <w:rsid w:val="001E46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E4607"/>
    <w:rPr>
      <w:sz w:val="18"/>
      <w:szCs w:val="18"/>
    </w:rPr>
  </w:style>
  <w:style w:type="paragraph" w:styleId="a8">
    <w:name w:val="footer"/>
    <w:basedOn w:val="a"/>
    <w:link w:val="Char1"/>
    <w:uiPriority w:val="99"/>
    <w:unhideWhenUsed/>
    <w:rsid w:val="001E4607"/>
    <w:pPr>
      <w:tabs>
        <w:tab w:val="center" w:pos="4153"/>
        <w:tab w:val="right" w:pos="8306"/>
      </w:tabs>
      <w:snapToGrid w:val="0"/>
      <w:jc w:val="left"/>
    </w:pPr>
    <w:rPr>
      <w:sz w:val="18"/>
      <w:szCs w:val="18"/>
    </w:rPr>
  </w:style>
  <w:style w:type="character" w:customStyle="1" w:styleId="Char1">
    <w:name w:val="页脚 Char"/>
    <w:basedOn w:val="a0"/>
    <w:link w:val="a8"/>
    <w:uiPriority w:val="99"/>
    <w:rsid w:val="001E4607"/>
    <w:rPr>
      <w:sz w:val="18"/>
      <w:szCs w:val="18"/>
    </w:rPr>
  </w:style>
  <w:style w:type="paragraph" w:styleId="a9">
    <w:name w:val="annotation text"/>
    <w:basedOn w:val="a"/>
    <w:link w:val="Char2"/>
    <w:qFormat/>
    <w:rsid w:val="00A42338"/>
    <w:pPr>
      <w:jc w:val="left"/>
    </w:pPr>
    <w:rPr>
      <w:rFonts w:ascii="Times New Roman" w:eastAsia="宋体" w:hAnsi="Times New Roman" w:cs="Times New Roman"/>
      <w:szCs w:val="24"/>
    </w:rPr>
  </w:style>
  <w:style w:type="character" w:customStyle="1" w:styleId="aa">
    <w:name w:val="批注文字 字符"/>
    <w:basedOn w:val="a0"/>
    <w:uiPriority w:val="99"/>
    <w:semiHidden/>
    <w:rsid w:val="00A42338"/>
  </w:style>
  <w:style w:type="character" w:styleId="ab">
    <w:name w:val="annotation reference"/>
    <w:rsid w:val="00A42338"/>
    <w:rPr>
      <w:sz w:val="21"/>
      <w:szCs w:val="21"/>
    </w:rPr>
  </w:style>
  <w:style w:type="character" w:customStyle="1" w:styleId="Char2">
    <w:name w:val="批注文字 Char"/>
    <w:link w:val="a9"/>
    <w:qFormat/>
    <w:rsid w:val="00A42338"/>
    <w:rPr>
      <w:rFonts w:ascii="Times New Roman" w:eastAsia="宋体" w:hAnsi="Times New Roman" w:cs="Times New Roman"/>
      <w:szCs w:val="24"/>
    </w:rPr>
  </w:style>
  <w:style w:type="paragraph" w:styleId="ac">
    <w:name w:val="Balloon Text"/>
    <w:basedOn w:val="a"/>
    <w:link w:val="Char3"/>
    <w:uiPriority w:val="99"/>
    <w:semiHidden/>
    <w:unhideWhenUsed/>
    <w:rsid w:val="00484B90"/>
    <w:rPr>
      <w:sz w:val="18"/>
      <w:szCs w:val="18"/>
    </w:rPr>
  </w:style>
  <w:style w:type="character" w:customStyle="1" w:styleId="Char3">
    <w:name w:val="批注框文本 Char"/>
    <w:basedOn w:val="a0"/>
    <w:link w:val="ac"/>
    <w:uiPriority w:val="99"/>
    <w:semiHidden/>
    <w:rsid w:val="00484B90"/>
    <w:rPr>
      <w:sz w:val="18"/>
      <w:szCs w:val="18"/>
    </w:rPr>
  </w:style>
  <w:style w:type="paragraph" w:styleId="ad">
    <w:name w:val="annotation subject"/>
    <w:basedOn w:val="a9"/>
    <w:next w:val="a9"/>
    <w:link w:val="Char4"/>
    <w:uiPriority w:val="99"/>
    <w:semiHidden/>
    <w:unhideWhenUsed/>
    <w:rsid w:val="00D13CBA"/>
    <w:rPr>
      <w:rFonts w:asciiTheme="minorHAnsi" w:eastAsiaTheme="minorEastAsia" w:hAnsiTheme="minorHAnsi" w:cstheme="minorBidi"/>
      <w:b/>
      <w:bCs/>
      <w:szCs w:val="22"/>
    </w:rPr>
  </w:style>
  <w:style w:type="character" w:customStyle="1" w:styleId="Char4">
    <w:name w:val="批注主题 Char"/>
    <w:basedOn w:val="Char2"/>
    <w:link w:val="ad"/>
    <w:uiPriority w:val="99"/>
    <w:semiHidden/>
    <w:rsid w:val="00D13CBA"/>
    <w:rPr>
      <w:rFonts w:ascii="Times New Roman" w:eastAsia="宋体" w:hAnsi="Times New Roman" w:cs="Times New Roman"/>
      <w:b/>
      <w:bCs/>
      <w:szCs w:val="24"/>
    </w:rPr>
  </w:style>
  <w:style w:type="paragraph" w:styleId="ae">
    <w:name w:val="Revision"/>
    <w:hidden/>
    <w:uiPriority w:val="99"/>
    <w:semiHidden/>
    <w:rsid w:val="00E76E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DEA6-1630-43CA-9A8B-4FBB39BF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4</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zhaoxx</dc:creator>
  <cp:keywords/>
  <dc:description/>
  <cp:lastModifiedBy>ZHONGM</cp:lastModifiedBy>
  <cp:revision>2</cp:revision>
  <dcterms:created xsi:type="dcterms:W3CDTF">2021-11-04T16:01:00Z</dcterms:created>
  <dcterms:modified xsi:type="dcterms:W3CDTF">2021-11-04T16:01:00Z</dcterms:modified>
</cp:coreProperties>
</file>