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97" w:rsidRDefault="00982397">
      <w:pPr>
        <w:widowControl/>
        <w:spacing w:beforeLines="100" w:line="301" w:lineRule="atLeast"/>
        <w:jc w:val="center"/>
        <w:outlineLvl w:val="5"/>
        <w:rPr>
          <w:rFonts w:ascii="Times New Roman" w:hAnsi="Times New Roman"/>
          <w:b/>
          <w:bCs/>
          <w:kern w:val="0"/>
          <w:sz w:val="28"/>
          <w:szCs w:val="28"/>
        </w:rPr>
      </w:pPr>
      <w:r>
        <w:rPr>
          <w:rFonts w:ascii="Times New Roman" w:hAnsi="Times New Roman" w:hint="eastAsia"/>
          <w:b/>
          <w:bCs/>
          <w:kern w:val="0"/>
          <w:sz w:val="28"/>
          <w:szCs w:val="28"/>
        </w:rPr>
        <w:t>财通基金管理有限公司关于旗下部分基金增加</w:t>
      </w:r>
      <w:r w:rsidR="00A33C84" w:rsidRPr="00A33C84">
        <w:rPr>
          <w:rFonts w:ascii="Times New Roman" w:hAnsi="Times New Roman" w:hint="eastAsia"/>
          <w:b/>
          <w:bCs/>
          <w:kern w:val="0"/>
          <w:sz w:val="28"/>
          <w:szCs w:val="28"/>
        </w:rPr>
        <w:t>国信</w:t>
      </w:r>
      <w:r w:rsidR="004A6241" w:rsidRPr="004A6241">
        <w:rPr>
          <w:rFonts w:ascii="Times New Roman" w:hAnsi="Times New Roman" w:hint="eastAsia"/>
          <w:b/>
          <w:bCs/>
          <w:kern w:val="0"/>
          <w:sz w:val="28"/>
          <w:szCs w:val="28"/>
        </w:rPr>
        <w:t>证券股份有限公司</w:t>
      </w:r>
      <w:r>
        <w:rPr>
          <w:rFonts w:ascii="Times New Roman" w:hAnsi="Times New Roman" w:hint="eastAsia"/>
          <w:b/>
          <w:bCs/>
          <w:kern w:val="0"/>
          <w:sz w:val="28"/>
          <w:szCs w:val="28"/>
        </w:rPr>
        <w:t>为代销机构</w:t>
      </w:r>
      <w:r>
        <w:rPr>
          <w:rFonts w:ascii="Times New Roman" w:hAnsi="宋体" w:hint="eastAsia"/>
          <w:b/>
          <w:bCs/>
          <w:color w:val="000000"/>
          <w:kern w:val="0"/>
          <w:sz w:val="28"/>
          <w:szCs w:val="28"/>
        </w:rPr>
        <w:t>的公告</w:t>
      </w:r>
    </w:p>
    <w:p w:rsidR="00982397" w:rsidRDefault="00982397">
      <w:pPr>
        <w:spacing w:beforeLines="50" w:line="360" w:lineRule="auto"/>
        <w:ind w:firstLineChars="200" w:firstLine="480"/>
        <w:rPr>
          <w:rFonts w:ascii="Times New Roman" w:hAnsi="Times New Roman"/>
          <w:bCs/>
          <w:kern w:val="0"/>
          <w:sz w:val="24"/>
          <w:szCs w:val="24"/>
        </w:rPr>
      </w:pPr>
      <w:r>
        <w:rPr>
          <w:rFonts w:ascii="Times New Roman" w:hAnsi="Times New Roman"/>
          <w:bCs/>
          <w:kern w:val="0"/>
          <w:sz w:val="24"/>
          <w:szCs w:val="24"/>
        </w:rPr>
        <w:t>一、根据财通基金管理有限公司（下称</w:t>
      </w:r>
      <w:r>
        <w:rPr>
          <w:rFonts w:ascii="Times New Roman" w:hAnsi="Times New Roman" w:hint="eastAsia"/>
          <w:bCs/>
          <w:kern w:val="0"/>
          <w:sz w:val="24"/>
          <w:szCs w:val="24"/>
        </w:rPr>
        <w:t>“</w:t>
      </w:r>
      <w:r>
        <w:rPr>
          <w:rFonts w:ascii="Times New Roman" w:hAnsi="Times New Roman"/>
          <w:bCs/>
          <w:kern w:val="0"/>
          <w:sz w:val="24"/>
          <w:szCs w:val="24"/>
        </w:rPr>
        <w:t>本公司</w:t>
      </w:r>
      <w:r>
        <w:rPr>
          <w:rFonts w:ascii="Times New Roman" w:hAnsi="Times New Roman" w:hint="eastAsia"/>
          <w:bCs/>
          <w:kern w:val="0"/>
          <w:sz w:val="24"/>
          <w:szCs w:val="24"/>
        </w:rPr>
        <w:t>”</w:t>
      </w:r>
      <w:r>
        <w:rPr>
          <w:rFonts w:ascii="Times New Roman" w:hAnsi="Times New Roman"/>
          <w:bCs/>
          <w:kern w:val="0"/>
          <w:sz w:val="24"/>
          <w:szCs w:val="24"/>
        </w:rPr>
        <w:t>）与</w:t>
      </w:r>
      <w:r w:rsidR="00A33C84" w:rsidRPr="00A33C84">
        <w:rPr>
          <w:rFonts w:ascii="Times New Roman" w:hAnsi="Times New Roman" w:hint="eastAsia"/>
          <w:bCs/>
          <w:kern w:val="0"/>
          <w:sz w:val="24"/>
          <w:szCs w:val="24"/>
        </w:rPr>
        <w:t>国信</w:t>
      </w:r>
      <w:r w:rsidR="004A6241" w:rsidRPr="004A6241">
        <w:rPr>
          <w:rFonts w:ascii="Times New Roman" w:hAnsi="Times New Roman" w:hint="eastAsia"/>
          <w:bCs/>
          <w:kern w:val="0"/>
          <w:sz w:val="24"/>
          <w:szCs w:val="24"/>
        </w:rPr>
        <w:t>证券股份有限公司</w:t>
      </w:r>
      <w:r>
        <w:rPr>
          <w:rFonts w:ascii="Times New Roman" w:hAnsi="Times New Roman" w:hint="eastAsia"/>
          <w:bCs/>
          <w:kern w:val="0"/>
          <w:sz w:val="24"/>
          <w:szCs w:val="24"/>
        </w:rPr>
        <w:t>（</w:t>
      </w:r>
      <w:r>
        <w:rPr>
          <w:rFonts w:ascii="Times New Roman" w:hAnsi="Times New Roman"/>
          <w:bCs/>
          <w:kern w:val="0"/>
          <w:sz w:val="24"/>
          <w:szCs w:val="24"/>
        </w:rPr>
        <w:t>下称</w:t>
      </w:r>
      <w:r>
        <w:rPr>
          <w:rFonts w:ascii="Times New Roman" w:hAnsi="Times New Roman" w:hint="eastAsia"/>
          <w:bCs/>
          <w:kern w:val="0"/>
          <w:sz w:val="24"/>
          <w:szCs w:val="24"/>
        </w:rPr>
        <w:t>“</w:t>
      </w:r>
      <w:r w:rsidR="00A33C84" w:rsidRPr="00A33C84">
        <w:rPr>
          <w:rFonts w:ascii="Times New Roman" w:hAnsi="Times New Roman" w:hint="eastAsia"/>
          <w:bCs/>
          <w:kern w:val="0"/>
          <w:sz w:val="24"/>
          <w:szCs w:val="24"/>
        </w:rPr>
        <w:t>国信</w:t>
      </w:r>
      <w:r w:rsidR="004A6241" w:rsidRPr="00250194">
        <w:rPr>
          <w:rFonts w:ascii="Times New Roman" w:hAnsi="Times New Roman" w:hint="eastAsia"/>
          <w:bCs/>
          <w:color w:val="000000"/>
          <w:kern w:val="0"/>
          <w:sz w:val="24"/>
          <w:szCs w:val="24"/>
        </w:rPr>
        <w:t>证券</w:t>
      </w:r>
      <w:r>
        <w:rPr>
          <w:rFonts w:ascii="Times New Roman" w:hAnsi="Times New Roman" w:hint="eastAsia"/>
          <w:bCs/>
          <w:kern w:val="0"/>
          <w:sz w:val="24"/>
          <w:szCs w:val="24"/>
        </w:rPr>
        <w:t>”）</w:t>
      </w:r>
      <w:r>
        <w:rPr>
          <w:rFonts w:ascii="Times New Roman" w:hAnsi="Times New Roman"/>
          <w:bCs/>
          <w:kern w:val="0"/>
          <w:sz w:val="24"/>
          <w:szCs w:val="24"/>
        </w:rPr>
        <w:t>签署的开放式证券投资基金销售代理协议</w:t>
      </w:r>
      <w:r>
        <w:rPr>
          <w:rFonts w:ascii="Times New Roman" w:hAnsi="Times New Roman" w:hint="eastAsia"/>
          <w:bCs/>
          <w:kern w:val="0"/>
          <w:sz w:val="24"/>
          <w:szCs w:val="24"/>
        </w:rPr>
        <w:t>，</w:t>
      </w:r>
      <w:r>
        <w:rPr>
          <w:rFonts w:ascii="Times New Roman" w:hAnsi="Times New Roman"/>
          <w:bCs/>
          <w:kern w:val="0"/>
          <w:sz w:val="24"/>
          <w:szCs w:val="24"/>
        </w:rPr>
        <w:t>自</w:t>
      </w:r>
      <w:r>
        <w:rPr>
          <w:rFonts w:ascii="Times New Roman" w:hAnsi="Times New Roman" w:hint="eastAsia"/>
          <w:bCs/>
          <w:kern w:val="0"/>
          <w:sz w:val="24"/>
          <w:szCs w:val="24"/>
        </w:rPr>
        <w:t>2021</w:t>
      </w:r>
      <w:r>
        <w:rPr>
          <w:rFonts w:ascii="Times New Roman" w:hAnsi="Times New Roman"/>
          <w:bCs/>
          <w:kern w:val="0"/>
          <w:sz w:val="24"/>
          <w:szCs w:val="24"/>
        </w:rPr>
        <w:t>年</w:t>
      </w:r>
      <w:r w:rsidR="004A6241">
        <w:rPr>
          <w:rFonts w:ascii="Times New Roman" w:hAnsi="Times New Roman"/>
          <w:bCs/>
          <w:kern w:val="0"/>
          <w:sz w:val="24"/>
          <w:szCs w:val="24"/>
        </w:rPr>
        <w:t>11</w:t>
      </w:r>
      <w:r>
        <w:rPr>
          <w:rFonts w:ascii="Times New Roman" w:hAnsi="Times New Roman" w:hint="eastAsia"/>
          <w:bCs/>
          <w:kern w:val="0"/>
          <w:sz w:val="24"/>
          <w:szCs w:val="24"/>
        </w:rPr>
        <w:t>月</w:t>
      </w:r>
      <w:r w:rsidR="00A33C84">
        <w:rPr>
          <w:rFonts w:ascii="Times New Roman" w:hAnsi="Times New Roman"/>
          <w:bCs/>
          <w:kern w:val="0"/>
          <w:sz w:val="24"/>
          <w:szCs w:val="24"/>
        </w:rPr>
        <w:t>3</w:t>
      </w:r>
      <w:r>
        <w:rPr>
          <w:rFonts w:ascii="Times New Roman" w:hAnsi="Times New Roman" w:hint="eastAsia"/>
          <w:bCs/>
          <w:kern w:val="0"/>
          <w:sz w:val="24"/>
          <w:szCs w:val="24"/>
        </w:rPr>
        <w:t>日</w:t>
      </w:r>
      <w:r>
        <w:rPr>
          <w:rFonts w:ascii="Times New Roman" w:hAnsi="Times New Roman"/>
          <w:bCs/>
          <w:kern w:val="0"/>
          <w:sz w:val="24"/>
          <w:szCs w:val="24"/>
        </w:rPr>
        <w:t>起</w:t>
      </w:r>
      <w:r>
        <w:rPr>
          <w:rFonts w:ascii="Times New Roman" w:hAnsi="Times New Roman" w:hint="eastAsia"/>
          <w:bCs/>
          <w:kern w:val="0"/>
          <w:sz w:val="24"/>
          <w:szCs w:val="24"/>
        </w:rPr>
        <w:t>，</w:t>
      </w:r>
      <w:r w:rsidR="00A33C84" w:rsidRPr="00A33C84">
        <w:rPr>
          <w:rFonts w:ascii="Times New Roman" w:hAnsi="Times New Roman" w:hint="eastAsia"/>
          <w:bCs/>
          <w:kern w:val="0"/>
          <w:sz w:val="24"/>
          <w:szCs w:val="24"/>
        </w:rPr>
        <w:t>国信</w:t>
      </w:r>
      <w:r w:rsidR="004A6241" w:rsidRPr="00250194">
        <w:rPr>
          <w:rFonts w:ascii="Times New Roman" w:hAnsi="Times New Roman" w:hint="eastAsia"/>
          <w:bCs/>
          <w:color w:val="000000"/>
          <w:kern w:val="0"/>
          <w:sz w:val="24"/>
          <w:szCs w:val="24"/>
        </w:rPr>
        <w:t>证券</w:t>
      </w:r>
      <w:r>
        <w:rPr>
          <w:rFonts w:ascii="Times New Roman" w:hAnsi="Times New Roman"/>
          <w:bCs/>
          <w:kern w:val="0"/>
          <w:sz w:val="24"/>
          <w:szCs w:val="24"/>
        </w:rPr>
        <w:t>将代理本公司旗下</w:t>
      </w:r>
      <w:r>
        <w:rPr>
          <w:rFonts w:ascii="Times New Roman" w:hAnsi="Times New Roman" w:hint="eastAsia"/>
          <w:bCs/>
          <w:kern w:val="0"/>
          <w:sz w:val="24"/>
          <w:szCs w:val="24"/>
        </w:rPr>
        <w:t>部分</w:t>
      </w:r>
      <w:r>
        <w:rPr>
          <w:rFonts w:ascii="Times New Roman" w:hAnsi="Times New Roman"/>
          <w:bCs/>
          <w:kern w:val="0"/>
          <w:sz w:val="24"/>
          <w:szCs w:val="24"/>
        </w:rPr>
        <w:t>基金的销售业务</w:t>
      </w:r>
      <w:r>
        <w:rPr>
          <w:rFonts w:ascii="Times New Roman" w:hAnsi="Times New Roman" w:hint="eastAsia"/>
          <w:bCs/>
          <w:kern w:val="0"/>
          <w:sz w:val="24"/>
          <w:szCs w:val="24"/>
        </w:rPr>
        <w:t>，</w:t>
      </w:r>
      <w:r>
        <w:rPr>
          <w:rFonts w:ascii="Times New Roman" w:hAnsi="Times New Roman"/>
          <w:bCs/>
          <w:kern w:val="0"/>
          <w:sz w:val="24"/>
          <w:szCs w:val="24"/>
        </w:rPr>
        <w:t>同时投资者可通过</w:t>
      </w:r>
      <w:r w:rsidR="00A33C84" w:rsidRPr="00A33C84">
        <w:rPr>
          <w:rFonts w:ascii="Times New Roman" w:hAnsi="Times New Roman" w:hint="eastAsia"/>
          <w:bCs/>
          <w:kern w:val="0"/>
          <w:sz w:val="24"/>
          <w:szCs w:val="24"/>
        </w:rPr>
        <w:t>国信</w:t>
      </w:r>
      <w:r w:rsidR="004A6241" w:rsidRPr="00250194">
        <w:rPr>
          <w:rFonts w:ascii="Times New Roman" w:hAnsi="Times New Roman" w:hint="eastAsia"/>
          <w:bCs/>
          <w:color w:val="000000"/>
          <w:kern w:val="0"/>
          <w:sz w:val="24"/>
          <w:szCs w:val="24"/>
        </w:rPr>
        <w:t>证券</w:t>
      </w:r>
      <w:r>
        <w:rPr>
          <w:rFonts w:ascii="Times New Roman" w:hAnsi="Times New Roman"/>
          <w:bCs/>
          <w:kern w:val="0"/>
          <w:sz w:val="24"/>
          <w:szCs w:val="24"/>
        </w:rPr>
        <w:t>指定方式定期定额申购</w:t>
      </w:r>
      <w:r>
        <w:rPr>
          <w:rFonts w:ascii="Times New Roman" w:hAnsi="Times New Roman" w:hint="eastAsia"/>
          <w:bCs/>
          <w:kern w:val="0"/>
          <w:sz w:val="24"/>
          <w:szCs w:val="24"/>
        </w:rPr>
        <w:t>下述</w:t>
      </w:r>
      <w:r>
        <w:rPr>
          <w:rFonts w:ascii="Times New Roman" w:hAnsi="Times New Roman"/>
          <w:bCs/>
          <w:kern w:val="0"/>
          <w:sz w:val="24"/>
          <w:szCs w:val="24"/>
        </w:rPr>
        <w:t>基金</w:t>
      </w:r>
      <w:r>
        <w:rPr>
          <w:rFonts w:ascii="Times New Roman" w:hAnsi="Times New Roman" w:hint="eastAsia"/>
          <w:bCs/>
          <w:kern w:val="0"/>
          <w:sz w:val="24"/>
          <w:szCs w:val="24"/>
        </w:rPr>
        <w:t>，现将有关事项公告如下：</w:t>
      </w:r>
    </w:p>
    <w:p w:rsidR="00982397" w:rsidRDefault="00982397">
      <w:pPr>
        <w:spacing w:before="100" w:beforeAutospacing="1" w:after="100" w:afterAutospacing="1" w:line="312" w:lineRule="auto"/>
        <w:ind w:firstLineChars="200" w:firstLine="480"/>
        <w:rPr>
          <w:rFonts w:ascii="Times New Roman" w:hAnsi="Times New Roman"/>
          <w:bCs/>
          <w:kern w:val="0"/>
          <w:sz w:val="24"/>
          <w:szCs w:val="24"/>
        </w:rPr>
      </w:pPr>
      <w:bookmarkStart w:id="0" w:name="_Toc275961395"/>
      <w:r>
        <w:rPr>
          <w:rFonts w:ascii="Times New Roman" w:hAnsi="Times New Roman"/>
          <w:bCs/>
          <w:kern w:val="0"/>
          <w:sz w:val="24"/>
          <w:szCs w:val="24"/>
        </w:rPr>
        <w:t>二、</w:t>
      </w:r>
      <w:bookmarkEnd w:id="0"/>
      <w:r>
        <w:rPr>
          <w:rFonts w:ascii="Times New Roman" w:hAnsi="Times New Roman"/>
          <w:bCs/>
          <w:kern w:val="0"/>
          <w:sz w:val="24"/>
          <w:szCs w:val="24"/>
        </w:rPr>
        <w:t>适用基金：</w:t>
      </w:r>
    </w:p>
    <w:p w:rsidR="00537BE0" w:rsidRPr="00F54E6F" w:rsidRDefault="00A33C84">
      <w:pPr>
        <w:widowControl/>
        <w:spacing w:beforeLines="50" w:line="360" w:lineRule="auto"/>
        <w:ind w:firstLineChars="200" w:firstLine="480"/>
        <w:rPr>
          <w:rFonts w:ascii="Times New Roman" w:hAnsi="Times New Roman"/>
          <w:color w:val="000000"/>
          <w:sz w:val="24"/>
          <w:szCs w:val="24"/>
        </w:rPr>
      </w:pPr>
      <w:r w:rsidRPr="00F54E6F">
        <w:rPr>
          <w:rFonts w:ascii="Times New Roman" w:hAnsi="Times New Roman" w:hint="eastAsia"/>
          <w:color w:val="000000"/>
          <w:sz w:val="24"/>
          <w:szCs w:val="24"/>
        </w:rPr>
        <w:t>财通可持续发展主题混合型证券投资基金</w:t>
      </w:r>
      <w:r w:rsidR="00537BE0" w:rsidRPr="00F54E6F">
        <w:rPr>
          <w:rFonts w:ascii="Times New Roman" w:hAnsi="Times New Roman" w:hint="eastAsia"/>
          <w:color w:val="000000"/>
          <w:sz w:val="24"/>
          <w:szCs w:val="24"/>
        </w:rPr>
        <w:t>（基金代码：</w:t>
      </w:r>
      <w:r w:rsidR="00537BE0" w:rsidRPr="00F54E6F">
        <w:rPr>
          <w:rFonts w:ascii="Times New Roman" w:hAnsi="Times New Roman"/>
          <w:color w:val="000000"/>
          <w:sz w:val="24"/>
          <w:szCs w:val="24"/>
        </w:rPr>
        <w:t>000017</w:t>
      </w:r>
      <w:r w:rsidR="00537BE0" w:rsidRPr="00F54E6F">
        <w:rPr>
          <w:rFonts w:ascii="Times New Roman" w:hAnsi="Times New Roman" w:hint="eastAsia"/>
          <w:color w:val="000000"/>
          <w:sz w:val="24"/>
          <w:szCs w:val="24"/>
        </w:rPr>
        <w:t>）；</w:t>
      </w:r>
    </w:p>
    <w:p w:rsidR="00A33C84" w:rsidRPr="00F54E6F" w:rsidRDefault="00A33C84" w:rsidP="00A33C84">
      <w:pPr>
        <w:widowControl/>
        <w:spacing w:beforeLines="50" w:line="360" w:lineRule="auto"/>
        <w:ind w:firstLineChars="200" w:firstLine="480"/>
        <w:rPr>
          <w:rFonts w:ascii="Times New Roman" w:hAnsi="Times New Roman"/>
          <w:color w:val="000000"/>
          <w:sz w:val="24"/>
          <w:szCs w:val="24"/>
        </w:rPr>
      </w:pPr>
      <w:r w:rsidRPr="00F54E6F">
        <w:rPr>
          <w:rFonts w:ascii="Times New Roman" w:hAnsi="Times New Roman" w:hint="eastAsia"/>
          <w:color w:val="000000"/>
          <w:sz w:val="24"/>
          <w:szCs w:val="24"/>
        </w:rPr>
        <w:t>财通纯债债券型证券投资基金</w:t>
      </w:r>
      <w:r w:rsidR="005B2F9B">
        <w:rPr>
          <w:rFonts w:ascii="Times New Roman" w:hAnsi="Times New Roman" w:hint="eastAsia"/>
          <w:color w:val="000000"/>
          <w:sz w:val="24"/>
          <w:szCs w:val="24"/>
        </w:rPr>
        <w:t>A</w:t>
      </w:r>
      <w:r w:rsidRPr="00F54E6F">
        <w:rPr>
          <w:rFonts w:ascii="Times New Roman" w:hAnsi="Times New Roman" w:hint="eastAsia"/>
          <w:color w:val="000000"/>
          <w:sz w:val="24"/>
          <w:szCs w:val="24"/>
        </w:rPr>
        <w:t>（基金代码：</w:t>
      </w:r>
      <w:r w:rsidRPr="00F54E6F">
        <w:rPr>
          <w:rFonts w:ascii="Times New Roman" w:hAnsi="Times New Roman"/>
          <w:color w:val="000000"/>
          <w:sz w:val="24"/>
          <w:szCs w:val="24"/>
        </w:rPr>
        <w:t>000497</w:t>
      </w:r>
      <w:r w:rsidRPr="00F54E6F">
        <w:rPr>
          <w:rFonts w:ascii="Times New Roman" w:hAnsi="Times New Roman" w:hint="eastAsia"/>
          <w:color w:val="000000"/>
          <w:sz w:val="24"/>
          <w:szCs w:val="24"/>
        </w:rPr>
        <w:t>）；</w:t>
      </w:r>
    </w:p>
    <w:p w:rsidR="00A33C84" w:rsidRPr="00F54E6F" w:rsidRDefault="00A33C84" w:rsidP="00A33C84">
      <w:pPr>
        <w:widowControl/>
        <w:spacing w:beforeLines="50" w:line="360" w:lineRule="auto"/>
        <w:ind w:firstLineChars="200" w:firstLine="480"/>
        <w:rPr>
          <w:rFonts w:ascii="Times New Roman" w:hAnsi="Times New Roman"/>
          <w:color w:val="000000"/>
          <w:sz w:val="24"/>
          <w:szCs w:val="24"/>
        </w:rPr>
      </w:pPr>
      <w:r w:rsidRPr="00F54E6F">
        <w:rPr>
          <w:rFonts w:ascii="Times New Roman" w:hAnsi="Times New Roman" w:hint="eastAsia"/>
          <w:color w:val="000000"/>
          <w:sz w:val="24"/>
          <w:szCs w:val="24"/>
        </w:rPr>
        <w:t>财通新兴蓝筹混合型证券投资基金（</w:t>
      </w:r>
      <w:r w:rsidR="005B2F9B">
        <w:rPr>
          <w:rFonts w:ascii="Times New Roman" w:hAnsi="Times New Roman" w:hint="eastAsia"/>
          <w:color w:val="000000"/>
          <w:sz w:val="24"/>
          <w:szCs w:val="24"/>
        </w:rPr>
        <w:t>A</w:t>
      </w:r>
      <w:r w:rsidR="005B2F9B">
        <w:rPr>
          <w:rFonts w:ascii="Times New Roman" w:hAnsi="Times New Roman" w:hint="eastAsia"/>
          <w:color w:val="000000"/>
          <w:sz w:val="24"/>
          <w:szCs w:val="24"/>
        </w:rPr>
        <w:t>类</w:t>
      </w:r>
      <w:r w:rsidRPr="00F54E6F">
        <w:rPr>
          <w:rFonts w:ascii="Times New Roman" w:hAnsi="Times New Roman" w:hint="eastAsia"/>
          <w:color w:val="000000"/>
          <w:sz w:val="24"/>
          <w:szCs w:val="24"/>
        </w:rPr>
        <w:t>基金代码：</w:t>
      </w:r>
      <w:r w:rsidRPr="00F54E6F">
        <w:rPr>
          <w:rFonts w:ascii="Times New Roman" w:hAnsi="Times New Roman"/>
          <w:color w:val="000000"/>
          <w:sz w:val="24"/>
          <w:szCs w:val="24"/>
        </w:rPr>
        <w:t>006522</w:t>
      </w:r>
      <w:r w:rsidR="005B2F9B">
        <w:rPr>
          <w:rFonts w:ascii="Times New Roman" w:hAnsi="Times New Roman" w:hint="eastAsia"/>
          <w:color w:val="000000"/>
          <w:sz w:val="24"/>
          <w:szCs w:val="24"/>
        </w:rPr>
        <w:t>；</w:t>
      </w:r>
      <w:r w:rsidR="005B2F9B">
        <w:rPr>
          <w:rFonts w:ascii="Times New Roman" w:hAnsi="Times New Roman" w:hint="eastAsia"/>
          <w:color w:val="000000"/>
          <w:sz w:val="24"/>
          <w:szCs w:val="24"/>
        </w:rPr>
        <w:t>C</w:t>
      </w:r>
      <w:r w:rsidR="005B2F9B">
        <w:rPr>
          <w:rFonts w:ascii="Times New Roman" w:hAnsi="Times New Roman" w:hint="eastAsia"/>
          <w:color w:val="000000"/>
          <w:sz w:val="24"/>
          <w:szCs w:val="24"/>
        </w:rPr>
        <w:t>类</w:t>
      </w:r>
      <w:r w:rsidR="005B2F9B">
        <w:rPr>
          <w:rFonts w:ascii="Times New Roman" w:hAnsi="Times New Roman"/>
          <w:color w:val="000000"/>
          <w:sz w:val="24"/>
          <w:szCs w:val="24"/>
        </w:rPr>
        <w:t>基金代码：</w:t>
      </w:r>
      <w:r w:rsidR="005B2F9B" w:rsidRPr="00A33C84">
        <w:rPr>
          <w:rFonts w:ascii="Times New Roman" w:hAnsi="Times New Roman"/>
          <w:color w:val="000000"/>
          <w:sz w:val="24"/>
          <w:szCs w:val="24"/>
        </w:rPr>
        <w:t>006523</w:t>
      </w:r>
      <w:r w:rsidRPr="00F54E6F">
        <w:rPr>
          <w:rFonts w:ascii="Times New Roman" w:hAnsi="Times New Roman" w:hint="eastAsia"/>
          <w:color w:val="000000"/>
          <w:sz w:val="24"/>
          <w:szCs w:val="24"/>
        </w:rPr>
        <w:t>）；</w:t>
      </w:r>
    </w:p>
    <w:p w:rsidR="00A33C84" w:rsidRPr="00F54E6F" w:rsidRDefault="00A33C84" w:rsidP="00A33C84">
      <w:pPr>
        <w:widowControl/>
        <w:spacing w:beforeLines="50" w:line="360" w:lineRule="auto"/>
        <w:ind w:firstLineChars="200" w:firstLine="480"/>
        <w:rPr>
          <w:rFonts w:ascii="Times New Roman" w:hAnsi="Times New Roman"/>
          <w:color w:val="000000"/>
          <w:sz w:val="24"/>
          <w:szCs w:val="24"/>
        </w:rPr>
      </w:pPr>
      <w:r w:rsidRPr="00F54E6F">
        <w:rPr>
          <w:rFonts w:ascii="Times New Roman" w:hAnsi="Times New Roman" w:hint="eastAsia"/>
          <w:color w:val="000000"/>
          <w:sz w:val="24"/>
          <w:szCs w:val="24"/>
        </w:rPr>
        <w:t>财通中证香港红利等权投资指数型证券投资基金（</w:t>
      </w:r>
      <w:r w:rsidR="005B2F9B">
        <w:rPr>
          <w:rFonts w:ascii="Times New Roman" w:hAnsi="Times New Roman" w:hint="eastAsia"/>
          <w:color w:val="000000"/>
          <w:sz w:val="24"/>
          <w:szCs w:val="24"/>
        </w:rPr>
        <w:t>A</w:t>
      </w:r>
      <w:r w:rsidR="005B2F9B">
        <w:rPr>
          <w:rFonts w:ascii="Times New Roman" w:hAnsi="Times New Roman" w:hint="eastAsia"/>
          <w:color w:val="000000"/>
          <w:sz w:val="24"/>
          <w:szCs w:val="24"/>
        </w:rPr>
        <w:t>类</w:t>
      </w:r>
      <w:r w:rsidRPr="00F54E6F">
        <w:rPr>
          <w:rFonts w:ascii="Times New Roman" w:hAnsi="Times New Roman" w:hint="eastAsia"/>
          <w:color w:val="000000"/>
          <w:sz w:val="24"/>
          <w:szCs w:val="24"/>
        </w:rPr>
        <w:t>基金代码：</w:t>
      </w:r>
      <w:r w:rsidRPr="00F54E6F">
        <w:rPr>
          <w:rFonts w:ascii="Times New Roman" w:hAnsi="Times New Roman"/>
          <w:color w:val="000000"/>
          <w:sz w:val="24"/>
          <w:szCs w:val="24"/>
        </w:rPr>
        <w:t>006658</w:t>
      </w:r>
      <w:r w:rsidR="005B2F9B">
        <w:rPr>
          <w:rFonts w:ascii="Times New Roman" w:hAnsi="Times New Roman" w:hint="eastAsia"/>
          <w:color w:val="000000"/>
          <w:sz w:val="24"/>
          <w:szCs w:val="24"/>
        </w:rPr>
        <w:t>；</w:t>
      </w:r>
      <w:r w:rsidR="005B2F9B">
        <w:rPr>
          <w:rFonts w:ascii="Times New Roman" w:hAnsi="Times New Roman" w:hint="eastAsia"/>
          <w:color w:val="000000"/>
          <w:sz w:val="24"/>
          <w:szCs w:val="24"/>
        </w:rPr>
        <w:t>C</w:t>
      </w:r>
      <w:r w:rsidR="005B2F9B">
        <w:rPr>
          <w:rFonts w:ascii="Times New Roman" w:hAnsi="Times New Roman" w:hint="eastAsia"/>
          <w:color w:val="000000"/>
          <w:sz w:val="24"/>
          <w:szCs w:val="24"/>
        </w:rPr>
        <w:t>类</w:t>
      </w:r>
      <w:r w:rsidR="005B2F9B">
        <w:rPr>
          <w:rFonts w:ascii="Times New Roman" w:hAnsi="Times New Roman"/>
          <w:color w:val="000000"/>
          <w:sz w:val="24"/>
          <w:szCs w:val="24"/>
        </w:rPr>
        <w:t>：</w:t>
      </w:r>
      <w:r w:rsidR="005B2F9B" w:rsidRPr="00F54E6F">
        <w:rPr>
          <w:rFonts w:ascii="Times New Roman" w:hAnsi="Times New Roman"/>
          <w:color w:val="000000"/>
          <w:sz w:val="24"/>
          <w:szCs w:val="24"/>
        </w:rPr>
        <w:t>006659</w:t>
      </w:r>
      <w:r w:rsidRPr="00F54E6F">
        <w:rPr>
          <w:rFonts w:ascii="Times New Roman" w:hAnsi="Times New Roman" w:hint="eastAsia"/>
          <w:color w:val="000000"/>
          <w:sz w:val="24"/>
          <w:szCs w:val="24"/>
        </w:rPr>
        <w:t>）；</w:t>
      </w:r>
    </w:p>
    <w:p w:rsidR="00A33C84" w:rsidRDefault="00A33C84" w:rsidP="00A33C84">
      <w:pPr>
        <w:widowControl/>
        <w:spacing w:beforeLines="50" w:line="360" w:lineRule="auto"/>
        <w:ind w:firstLineChars="200" w:firstLine="480"/>
        <w:rPr>
          <w:rFonts w:ascii="Times New Roman" w:hAnsi="Times New Roman"/>
          <w:color w:val="000000"/>
          <w:sz w:val="24"/>
          <w:szCs w:val="24"/>
        </w:rPr>
      </w:pPr>
      <w:r w:rsidRPr="00F54E6F">
        <w:rPr>
          <w:rFonts w:ascii="Times New Roman" w:hAnsi="Times New Roman" w:hint="eastAsia"/>
          <w:color w:val="000000"/>
          <w:sz w:val="24"/>
          <w:szCs w:val="24"/>
        </w:rPr>
        <w:t>财通智选消费股票型证券投资基金（</w:t>
      </w:r>
      <w:r w:rsidR="005B2F9B">
        <w:rPr>
          <w:rFonts w:ascii="Times New Roman" w:hAnsi="Times New Roman" w:hint="eastAsia"/>
          <w:color w:val="000000"/>
          <w:sz w:val="24"/>
          <w:szCs w:val="24"/>
        </w:rPr>
        <w:t>A</w:t>
      </w:r>
      <w:r w:rsidR="005B2F9B">
        <w:rPr>
          <w:rFonts w:ascii="Times New Roman" w:hAnsi="Times New Roman" w:hint="eastAsia"/>
          <w:color w:val="000000"/>
          <w:sz w:val="24"/>
          <w:szCs w:val="24"/>
        </w:rPr>
        <w:t>类</w:t>
      </w:r>
      <w:r w:rsidRPr="00F54E6F">
        <w:rPr>
          <w:rFonts w:ascii="Times New Roman" w:hAnsi="Times New Roman" w:hint="eastAsia"/>
          <w:color w:val="000000"/>
          <w:sz w:val="24"/>
          <w:szCs w:val="24"/>
        </w:rPr>
        <w:t>基金代码：</w:t>
      </w:r>
      <w:r w:rsidRPr="00F54E6F">
        <w:rPr>
          <w:rFonts w:ascii="Times New Roman" w:hAnsi="Times New Roman"/>
          <w:color w:val="000000"/>
          <w:sz w:val="24"/>
          <w:szCs w:val="24"/>
        </w:rPr>
        <w:t>010703</w:t>
      </w:r>
      <w:r w:rsidR="005B2F9B">
        <w:rPr>
          <w:rFonts w:ascii="Times New Roman" w:hAnsi="Times New Roman" w:hint="eastAsia"/>
          <w:color w:val="000000"/>
          <w:sz w:val="24"/>
          <w:szCs w:val="24"/>
        </w:rPr>
        <w:t>；</w:t>
      </w:r>
      <w:r w:rsidR="005B2F9B">
        <w:rPr>
          <w:rFonts w:ascii="Times New Roman" w:hAnsi="Times New Roman" w:hint="eastAsia"/>
          <w:color w:val="000000"/>
          <w:sz w:val="24"/>
          <w:szCs w:val="24"/>
        </w:rPr>
        <w:t>C</w:t>
      </w:r>
      <w:r w:rsidR="005B2F9B">
        <w:rPr>
          <w:rFonts w:ascii="Times New Roman" w:hAnsi="Times New Roman" w:hint="eastAsia"/>
          <w:color w:val="000000"/>
          <w:sz w:val="24"/>
          <w:szCs w:val="24"/>
        </w:rPr>
        <w:t>类基金</w:t>
      </w:r>
      <w:r w:rsidR="005B2F9B">
        <w:rPr>
          <w:rFonts w:ascii="Times New Roman" w:hAnsi="Times New Roman"/>
          <w:color w:val="000000"/>
          <w:sz w:val="24"/>
          <w:szCs w:val="24"/>
        </w:rPr>
        <w:t>代码：</w:t>
      </w:r>
      <w:r w:rsidR="005B2F9B" w:rsidRPr="00F54E6F">
        <w:rPr>
          <w:rFonts w:ascii="Times New Roman" w:hAnsi="Times New Roman"/>
          <w:color w:val="000000"/>
          <w:sz w:val="24"/>
          <w:szCs w:val="24"/>
        </w:rPr>
        <w:t>010704</w:t>
      </w:r>
      <w:r w:rsidRPr="00F54E6F">
        <w:rPr>
          <w:rFonts w:ascii="Times New Roman" w:hAnsi="Times New Roman" w:hint="eastAsia"/>
          <w:color w:val="000000"/>
          <w:sz w:val="24"/>
          <w:szCs w:val="24"/>
        </w:rPr>
        <w:t>）；</w:t>
      </w:r>
    </w:p>
    <w:p w:rsidR="00A33C84" w:rsidRDefault="00A33C84">
      <w:pPr>
        <w:widowControl/>
        <w:spacing w:beforeLines="50" w:line="360" w:lineRule="auto"/>
        <w:ind w:firstLineChars="200" w:firstLine="480"/>
        <w:rPr>
          <w:rFonts w:ascii="Times New Roman" w:hAnsi="Times New Roman"/>
          <w:color w:val="000000"/>
          <w:sz w:val="24"/>
          <w:szCs w:val="24"/>
        </w:rPr>
      </w:pPr>
      <w:r w:rsidRPr="00A33C84">
        <w:rPr>
          <w:rFonts w:ascii="Times New Roman" w:hAnsi="Times New Roman" w:hint="eastAsia"/>
          <w:color w:val="000000"/>
          <w:sz w:val="24"/>
          <w:szCs w:val="24"/>
        </w:rPr>
        <w:t>财通优势行业轮动混合型证券投资基金（</w:t>
      </w:r>
      <w:r w:rsidR="005B2F9B">
        <w:rPr>
          <w:rFonts w:ascii="Times New Roman" w:hAnsi="Times New Roman" w:hint="eastAsia"/>
          <w:color w:val="000000"/>
          <w:sz w:val="24"/>
          <w:szCs w:val="24"/>
        </w:rPr>
        <w:t>A</w:t>
      </w:r>
      <w:r w:rsidR="005B2F9B">
        <w:rPr>
          <w:rFonts w:ascii="Times New Roman" w:hAnsi="Times New Roman" w:hint="eastAsia"/>
          <w:color w:val="000000"/>
          <w:sz w:val="24"/>
          <w:szCs w:val="24"/>
        </w:rPr>
        <w:t>类</w:t>
      </w:r>
      <w:r w:rsidRPr="00A33C84">
        <w:rPr>
          <w:rFonts w:ascii="Times New Roman" w:hAnsi="Times New Roman" w:hint="eastAsia"/>
          <w:color w:val="000000"/>
          <w:sz w:val="24"/>
          <w:szCs w:val="24"/>
        </w:rPr>
        <w:t>基金代码：</w:t>
      </w:r>
      <w:r w:rsidRPr="00A33C84">
        <w:rPr>
          <w:rFonts w:ascii="Times New Roman" w:hAnsi="Times New Roman"/>
          <w:color w:val="000000"/>
          <w:sz w:val="24"/>
          <w:szCs w:val="24"/>
        </w:rPr>
        <w:t>011201</w:t>
      </w:r>
      <w:r w:rsidR="005B2F9B">
        <w:rPr>
          <w:rFonts w:ascii="Times New Roman" w:hAnsi="Times New Roman" w:hint="eastAsia"/>
          <w:color w:val="000000"/>
          <w:sz w:val="24"/>
          <w:szCs w:val="24"/>
        </w:rPr>
        <w:t>；</w:t>
      </w:r>
      <w:r w:rsidR="005B2F9B">
        <w:rPr>
          <w:rFonts w:ascii="Times New Roman" w:hAnsi="Times New Roman" w:hint="eastAsia"/>
          <w:color w:val="000000"/>
          <w:sz w:val="24"/>
          <w:szCs w:val="24"/>
        </w:rPr>
        <w:t>C</w:t>
      </w:r>
      <w:r w:rsidR="005B2F9B">
        <w:rPr>
          <w:rFonts w:ascii="Times New Roman" w:hAnsi="Times New Roman" w:hint="eastAsia"/>
          <w:color w:val="000000"/>
          <w:sz w:val="24"/>
          <w:szCs w:val="24"/>
        </w:rPr>
        <w:t>类</w:t>
      </w:r>
      <w:r w:rsidR="005B2F9B">
        <w:rPr>
          <w:rFonts w:ascii="Times New Roman" w:hAnsi="Times New Roman"/>
          <w:color w:val="000000"/>
          <w:sz w:val="24"/>
          <w:szCs w:val="24"/>
        </w:rPr>
        <w:t>基金代码：</w:t>
      </w:r>
      <w:r w:rsidR="005B2F9B" w:rsidRPr="00F54E6F">
        <w:rPr>
          <w:rFonts w:ascii="Times New Roman" w:hAnsi="Times New Roman"/>
          <w:color w:val="000000"/>
          <w:sz w:val="24"/>
          <w:szCs w:val="24"/>
        </w:rPr>
        <w:t>011202</w:t>
      </w:r>
      <w:r w:rsidRPr="00A33C84">
        <w:rPr>
          <w:rFonts w:ascii="Times New Roman" w:hAnsi="Times New Roman" w:hint="eastAsia"/>
          <w:color w:val="000000"/>
          <w:sz w:val="24"/>
          <w:szCs w:val="24"/>
        </w:rPr>
        <w:t>）；</w:t>
      </w:r>
    </w:p>
    <w:p w:rsidR="00F54E6F" w:rsidRPr="00F54E6F" w:rsidRDefault="00F54E6F" w:rsidP="00F54E6F">
      <w:pPr>
        <w:widowControl/>
        <w:spacing w:beforeLines="50" w:line="360" w:lineRule="auto"/>
        <w:ind w:firstLineChars="200" w:firstLine="480"/>
        <w:rPr>
          <w:rFonts w:ascii="Times New Roman" w:hAnsi="Times New Roman" w:hint="eastAsia"/>
          <w:color w:val="000000"/>
          <w:sz w:val="24"/>
          <w:szCs w:val="24"/>
        </w:rPr>
      </w:pPr>
      <w:r w:rsidRPr="00F54E6F">
        <w:rPr>
          <w:rFonts w:ascii="Times New Roman" w:hAnsi="Times New Roman" w:hint="eastAsia"/>
          <w:color w:val="000000"/>
          <w:sz w:val="24"/>
          <w:szCs w:val="24"/>
        </w:rPr>
        <w:t>财通福盛多策略混合型发起式证券投资基金</w:t>
      </w:r>
      <w:r w:rsidRPr="00F54E6F">
        <w:rPr>
          <w:rFonts w:ascii="Times New Roman" w:hAnsi="Times New Roman" w:hint="eastAsia"/>
          <w:color w:val="000000"/>
          <w:sz w:val="24"/>
          <w:szCs w:val="24"/>
        </w:rPr>
        <w:t xml:space="preserve">(LOF) </w:t>
      </w:r>
      <w:r w:rsidRPr="00A33C84">
        <w:rPr>
          <w:rFonts w:ascii="Times New Roman" w:hAnsi="Times New Roman" w:hint="eastAsia"/>
          <w:color w:val="000000"/>
          <w:sz w:val="24"/>
          <w:szCs w:val="24"/>
        </w:rPr>
        <w:t>（基金代码：</w:t>
      </w:r>
      <w:r w:rsidRPr="00F54E6F">
        <w:rPr>
          <w:rFonts w:ascii="Times New Roman" w:hAnsi="Times New Roman"/>
          <w:color w:val="000000"/>
          <w:sz w:val="24"/>
          <w:szCs w:val="24"/>
        </w:rPr>
        <w:t>501032</w:t>
      </w:r>
      <w:r>
        <w:rPr>
          <w:rFonts w:ascii="Times New Roman" w:hAnsi="Times New Roman" w:hint="eastAsia"/>
          <w:color w:val="000000"/>
          <w:sz w:val="24"/>
          <w:szCs w:val="24"/>
        </w:rPr>
        <w:t>）。</w:t>
      </w:r>
    </w:p>
    <w:p w:rsidR="00982397" w:rsidRDefault="00982397">
      <w:pPr>
        <w:widowControl/>
        <w:spacing w:beforeLines="50" w:afterLines="50" w:line="360" w:lineRule="auto"/>
        <w:ind w:firstLineChars="200" w:firstLine="480"/>
        <w:outlineLvl w:val="5"/>
        <w:rPr>
          <w:rFonts w:ascii="Times New Roman" w:hAnsi="宋体"/>
          <w:color w:val="000000"/>
          <w:kern w:val="0"/>
          <w:sz w:val="24"/>
          <w:szCs w:val="24"/>
        </w:rPr>
      </w:pPr>
      <w:r>
        <w:rPr>
          <w:rFonts w:ascii="Times New Roman" w:hAnsi="Times New Roman"/>
          <w:bCs/>
          <w:kern w:val="0"/>
          <w:sz w:val="24"/>
          <w:szCs w:val="24"/>
        </w:rPr>
        <w:t>三、自</w:t>
      </w:r>
      <w:r w:rsidR="00C20BAE">
        <w:rPr>
          <w:rFonts w:ascii="Times New Roman" w:hAnsi="Times New Roman" w:hint="eastAsia"/>
          <w:bCs/>
          <w:kern w:val="0"/>
          <w:sz w:val="24"/>
          <w:szCs w:val="24"/>
        </w:rPr>
        <w:t>2021</w:t>
      </w:r>
      <w:r w:rsidR="00C20BAE">
        <w:rPr>
          <w:rFonts w:ascii="Times New Roman" w:hAnsi="Times New Roman"/>
          <w:bCs/>
          <w:kern w:val="0"/>
          <w:sz w:val="24"/>
          <w:szCs w:val="24"/>
        </w:rPr>
        <w:t>年</w:t>
      </w:r>
      <w:r w:rsidR="00C20BAE">
        <w:rPr>
          <w:rFonts w:ascii="Times New Roman" w:hAnsi="Times New Roman"/>
          <w:bCs/>
          <w:kern w:val="0"/>
          <w:sz w:val="24"/>
          <w:szCs w:val="24"/>
        </w:rPr>
        <w:t>11</w:t>
      </w:r>
      <w:r w:rsidR="00C20BAE">
        <w:rPr>
          <w:rFonts w:ascii="Times New Roman" w:hAnsi="Times New Roman" w:hint="eastAsia"/>
          <w:bCs/>
          <w:kern w:val="0"/>
          <w:sz w:val="24"/>
          <w:szCs w:val="24"/>
        </w:rPr>
        <w:t>月</w:t>
      </w:r>
      <w:r w:rsidR="00F54E6F">
        <w:rPr>
          <w:rFonts w:ascii="Times New Roman" w:hAnsi="Times New Roman"/>
          <w:bCs/>
          <w:kern w:val="0"/>
          <w:sz w:val="24"/>
          <w:szCs w:val="24"/>
        </w:rPr>
        <w:t>3</w:t>
      </w:r>
      <w:r w:rsidR="00C20BAE">
        <w:rPr>
          <w:rFonts w:ascii="Times New Roman" w:hAnsi="Times New Roman" w:hint="eastAsia"/>
          <w:bCs/>
          <w:kern w:val="0"/>
          <w:sz w:val="24"/>
          <w:szCs w:val="24"/>
        </w:rPr>
        <w:t>日</w:t>
      </w:r>
      <w:r>
        <w:rPr>
          <w:rFonts w:ascii="Times New Roman" w:hAnsi="Times New Roman"/>
          <w:bCs/>
          <w:kern w:val="0"/>
          <w:sz w:val="24"/>
          <w:szCs w:val="24"/>
        </w:rPr>
        <w:t>起，投资者可以通过</w:t>
      </w:r>
      <w:r w:rsidR="00A33C84" w:rsidRPr="00A33C84">
        <w:rPr>
          <w:rFonts w:ascii="Times New Roman" w:hAnsi="Times New Roman" w:hint="eastAsia"/>
          <w:bCs/>
          <w:kern w:val="0"/>
          <w:sz w:val="24"/>
          <w:szCs w:val="24"/>
        </w:rPr>
        <w:t>国信</w:t>
      </w:r>
      <w:r w:rsidR="00C20BAE" w:rsidRPr="00250194">
        <w:rPr>
          <w:rFonts w:ascii="Times New Roman" w:hAnsi="Times New Roman" w:hint="eastAsia"/>
          <w:bCs/>
          <w:color w:val="000000"/>
          <w:kern w:val="0"/>
          <w:sz w:val="24"/>
          <w:szCs w:val="24"/>
        </w:rPr>
        <w:t>证券</w:t>
      </w:r>
      <w:r>
        <w:rPr>
          <w:rFonts w:ascii="Times New Roman" w:hAnsi="Times New Roman"/>
          <w:bCs/>
          <w:kern w:val="0"/>
          <w:sz w:val="24"/>
          <w:szCs w:val="24"/>
        </w:rPr>
        <w:t>的指定方式办理基金账户的开户及上述基金的申购、赎回</w:t>
      </w:r>
      <w:r>
        <w:rPr>
          <w:rFonts w:ascii="Times New Roman" w:hAnsi="Times New Roman" w:hint="eastAsia"/>
          <w:bCs/>
          <w:kern w:val="0"/>
          <w:sz w:val="24"/>
          <w:szCs w:val="24"/>
        </w:rPr>
        <w:t>、</w:t>
      </w:r>
      <w:r>
        <w:rPr>
          <w:rFonts w:ascii="Times New Roman" w:hAnsi="Times New Roman"/>
          <w:bCs/>
          <w:kern w:val="0"/>
          <w:sz w:val="24"/>
          <w:szCs w:val="24"/>
        </w:rPr>
        <w:t>定期定额</w:t>
      </w:r>
      <w:r>
        <w:rPr>
          <w:rFonts w:ascii="Times New Roman" w:hAnsi="Times New Roman" w:hint="eastAsia"/>
          <w:bCs/>
          <w:kern w:val="0"/>
          <w:sz w:val="24"/>
          <w:szCs w:val="24"/>
        </w:rPr>
        <w:t>申购</w:t>
      </w:r>
      <w:r>
        <w:rPr>
          <w:rFonts w:ascii="Times New Roman" w:hAnsi="Times New Roman"/>
          <w:bCs/>
          <w:kern w:val="0"/>
          <w:sz w:val="24"/>
          <w:szCs w:val="24"/>
        </w:rPr>
        <w:t>等业务</w:t>
      </w:r>
      <w:r>
        <w:rPr>
          <w:rFonts w:ascii="Times New Roman" w:hAnsi="Times New Roman" w:hint="eastAsia"/>
          <w:bCs/>
          <w:color w:val="000000"/>
          <w:kern w:val="0"/>
          <w:sz w:val="24"/>
          <w:szCs w:val="24"/>
        </w:rPr>
        <w:t>，</w:t>
      </w:r>
      <w:r>
        <w:rPr>
          <w:rFonts w:ascii="Times New Roman" w:hAnsi="宋体" w:hint="eastAsia"/>
          <w:color w:val="000000"/>
          <w:kern w:val="0"/>
          <w:sz w:val="24"/>
          <w:szCs w:val="24"/>
        </w:rPr>
        <w:t>具体办理时间为上海证券交易所、深圳证券交易所的正常交易日的交易时间。</w:t>
      </w:r>
    </w:p>
    <w:p w:rsidR="00DD2E69" w:rsidRDefault="00DD2E69" w:rsidP="00DD2E69">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Pr>
          <w:rFonts w:ascii="Times New Roman" w:hAnsi="Times New Roman" w:cs="Times New Roman"/>
          <w:b w:val="0"/>
          <w:bCs w:val="0"/>
          <w:color w:val="000000"/>
          <w:sz w:val="24"/>
          <w:szCs w:val="24"/>
          <w:lang w:val="en-US" w:bidi="ar-SA"/>
        </w:rPr>
        <w:t>、费率优惠活动</w:t>
      </w:r>
      <w:r>
        <w:rPr>
          <w:rFonts w:ascii="Times New Roman" w:hAnsi="Times New Roman" w:cs="Times New Roman"/>
          <w:b w:val="0"/>
          <w:bCs w:val="0"/>
          <w:color w:val="000000"/>
          <w:sz w:val="24"/>
          <w:szCs w:val="24"/>
          <w:lang w:val="en-US" w:bidi="ar-SA"/>
        </w:rPr>
        <w:t xml:space="preserve"> </w:t>
      </w:r>
    </w:p>
    <w:p w:rsidR="00DD2E69" w:rsidRDefault="00DD2E69" w:rsidP="00DD2E69">
      <w:pPr>
        <w:spacing w:beforeLines="50"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Pr>
          <w:rFonts w:ascii="Times New Roman" w:hAnsi="Times New Roman" w:hint="eastAsia"/>
          <w:color w:val="000000"/>
          <w:sz w:val="24"/>
          <w:szCs w:val="24"/>
        </w:rPr>
        <w:t>国信</w:t>
      </w:r>
      <w:r>
        <w:rPr>
          <w:rFonts w:ascii="Times New Roman" w:hAnsi="宋体" w:hint="eastAsia"/>
          <w:color w:val="000000"/>
          <w:kern w:val="0"/>
          <w:sz w:val="24"/>
          <w:szCs w:val="24"/>
        </w:rPr>
        <w:t>证券指定方式</w:t>
      </w:r>
      <w:r>
        <w:rPr>
          <w:rFonts w:ascii="Times New Roman" w:hAnsi="Times New Roman"/>
          <w:color w:val="000000"/>
          <w:kern w:val="0"/>
          <w:sz w:val="24"/>
          <w:szCs w:val="24"/>
        </w:rPr>
        <w:t>申购（</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w:t>
      </w:r>
      <w:r>
        <w:rPr>
          <w:rFonts w:ascii="Times New Roman" w:hAnsi="Times New Roman" w:hint="eastAsia"/>
          <w:color w:val="000000"/>
          <w:kern w:val="0"/>
          <w:sz w:val="24"/>
          <w:szCs w:val="24"/>
        </w:rPr>
        <w:t>上述</w:t>
      </w:r>
      <w:r>
        <w:rPr>
          <w:rFonts w:ascii="Times New Roman" w:hAnsi="Times New Roman" w:hint="eastAsia"/>
          <w:color w:val="000000"/>
          <w:kern w:val="0"/>
          <w:sz w:val="24"/>
          <w:szCs w:val="24"/>
        </w:rPr>
        <w:lastRenderedPageBreak/>
        <w:t>基金</w:t>
      </w:r>
      <w:r>
        <w:rPr>
          <w:rFonts w:ascii="Times New Roman" w:hAnsi="Times New Roman"/>
          <w:color w:val="000000"/>
          <w:kern w:val="0"/>
          <w:sz w:val="24"/>
          <w:szCs w:val="24"/>
        </w:rPr>
        <w:t>，</w:t>
      </w:r>
      <w:r>
        <w:rPr>
          <w:rFonts w:ascii="Times New Roman" w:hAnsi="Times New Roman" w:hint="eastAsia"/>
          <w:color w:val="000000"/>
          <w:kern w:val="0"/>
          <w:sz w:val="24"/>
          <w:szCs w:val="24"/>
        </w:rPr>
        <w:t>其基金</w:t>
      </w:r>
      <w:r>
        <w:rPr>
          <w:rFonts w:ascii="Times New Roman" w:hAnsi="Times New Roman"/>
          <w:color w:val="000000"/>
          <w:kern w:val="0"/>
          <w:sz w:val="24"/>
          <w:szCs w:val="24"/>
        </w:rPr>
        <w:t>申购费率（</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）最低降至</w:t>
      </w:r>
      <w:r>
        <w:rPr>
          <w:rFonts w:ascii="Times New Roman" w:hAnsi="Times New Roman"/>
          <w:color w:val="000000"/>
          <w:kern w:val="0"/>
          <w:sz w:val="24"/>
          <w:szCs w:val="24"/>
        </w:rPr>
        <w:t>1</w:t>
      </w:r>
      <w:r>
        <w:rPr>
          <w:rFonts w:ascii="Times New Roman" w:hAnsi="Times New Roman"/>
          <w:color w:val="000000"/>
          <w:kern w:val="0"/>
          <w:sz w:val="24"/>
          <w:szCs w:val="24"/>
        </w:rPr>
        <w:t>折</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hint="eastAsia"/>
          <w:color w:val="000000"/>
          <w:kern w:val="0"/>
          <w:sz w:val="24"/>
          <w:szCs w:val="24"/>
        </w:rPr>
        <w:t>；</w:t>
      </w:r>
      <w:r>
        <w:rPr>
          <w:rFonts w:ascii="Times New Roman" w:hAnsi="Times New Roman"/>
          <w:color w:val="000000"/>
          <w:kern w:val="0"/>
          <w:sz w:val="24"/>
          <w:szCs w:val="24"/>
        </w:rPr>
        <w:t>具体折扣费率以</w:t>
      </w:r>
      <w:r>
        <w:rPr>
          <w:rFonts w:ascii="Times New Roman" w:hAnsi="Times New Roman" w:hint="eastAsia"/>
          <w:color w:val="000000"/>
          <w:sz w:val="24"/>
          <w:szCs w:val="24"/>
        </w:rPr>
        <w:t>国信</w:t>
      </w:r>
      <w:r>
        <w:rPr>
          <w:rFonts w:ascii="Times New Roman" w:hAnsi="宋体" w:hint="eastAsia"/>
          <w:color w:val="000000"/>
          <w:kern w:val="0"/>
          <w:sz w:val="24"/>
          <w:szCs w:val="24"/>
        </w:rPr>
        <w:t>证券</w:t>
      </w:r>
      <w:r>
        <w:rPr>
          <w:rFonts w:ascii="Times New Roman" w:hAnsi="Times New Roman"/>
          <w:color w:val="000000"/>
          <w:kern w:val="0"/>
          <w:sz w:val="24"/>
          <w:szCs w:val="24"/>
        </w:rPr>
        <w:t>活动公告为准。</w:t>
      </w:r>
    </w:p>
    <w:p w:rsidR="00DD2E69" w:rsidRDefault="00DD2E69" w:rsidP="00DD2E69">
      <w:pPr>
        <w:spacing w:beforeLines="50"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100</w:t>
      </w:r>
      <w:r>
        <w:rPr>
          <w:rFonts w:ascii="Times New Roman" w:hAnsi="Times New Roman" w:hint="eastAsia"/>
          <w:color w:val="000000"/>
          <w:kern w:val="0"/>
          <w:sz w:val="24"/>
          <w:szCs w:val="24"/>
        </w:rPr>
        <w:t>元）。相关基金对定投起点另有规定的，从其规定。</w:t>
      </w:r>
    </w:p>
    <w:p w:rsidR="00DD2E69" w:rsidRDefault="00DD2E69" w:rsidP="00DD2E69">
      <w:pPr>
        <w:spacing w:beforeLines="50"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Pr>
          <w:rFonts w:ascii="Times New Roman" w:hAnsi="Times New Roman" w:hint="eastAsia"/>
          <w:color w:val="000000"/>
          <w:kern w:val="0"/>
          <w:sz w:val="24"/>
          <w:szCs w:val="24"/>
        </w:rPr>
        <w:t>、费率优惠期限</w:t>
      </w:r>
      <w:r>
        <w:rPr>
          <w:rFonts w:ascii="Times New Roman" w:hAnsi="Times New Roman"/>
          <w:color w:val="000000"/>
          <w:kern w:val="0"/>
          <w:sz w:val="24"/>
          <w:szCs w:val="24"/>
        </w:rPr>
        <w:t>以</w:t>
      </w:r>
      <w:r>
        <w:rPr>
          <w:rFonts w:ascii="Times New Roman" w:hAnsi="Times New Roman" w:hint="eastAsia"/>
          <w:color w:val="000000"/>
          <w:kern w:val="0"/>
          <w:sz w:val="24"/>
          <w:szCs w:val="24"/>
        </w:rPr>
        <w:t>国信证券</w:t>
      </w:r>
      <w:r>
        <w:rPr>
          <w:rFonts w:ascii="Times New Roman" w:hAnsi="Times New Roman"/>
          <w:color w:val="000000"/>
          <w:kern w:val="0"/>
          <w:sz w:val="24"/>
          <w:szCs w:val="24"/>
        </w:rPr>
        <w:t>官方网站所示公告为准。</w:t>
      </w:r>
    </w:p>
    <w:p w:rsidR="00982397" w:rsidRDefault="00982397">
      <w:pPr>
        <w:widowControl/>
        <w:spacing w:before="100" w:beforeAutospacing="1" w:after="100" w:afterAutospacing="1"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五</w:t>
      </w:r>
      <w:r>
        <w:rPr>
          <w:rFonts w:ascii="Times New Roman" w:hAnsi="Times New Roman"/>
          <w:bCs/>
          <w:kern w:val="0"/>
          <w:sz w:val="24"/>
          <w:szCs w:val="24"/>
        </w:rPr>
        <w:t>、投资者可通过</w:t>
      </w:r>
      <w:r w:rsidR="00A33C84" w:rsidRPr="00A33C84">
        <w:rPr>
          <w:rFonts w:ascii="Times New Roman" w:hAnsi="Times New Roman" w:hint="eastAsia"/>
          <w:bCs/>
          <w:kern w:val="0"/>
          <w:sz w:val="24"/>
          <w:szCs w:val="24"/>
        </w:rPr>
        <w:t>国信</w:t>
      </w:r>
      <w:r w:rsidR="00C20BAE" w:rsidRPr="00250194">
        <w:rPr>
          <w:rFonts w:ascii="Times New Roman" w:hAnsi="Times New Roman" w:hint="eastAsia"/>
          <w:bCs/>
          <w:color w:val="000000"/>
          <w:kern w:val="0"/>
          <w:sz w:val="24"/>
          <w:szCs w:val="24"/>
        </w:rPr>
        <w:t>证券</w:t>
      </w:r>
      <w:r>
        <w:rPr>
          <w:rFonts w:ascii="Times New Roman" w:hAnsi="Times New Roman"/>
          <w:bCs/>
          <w:kern w:val="0"/>
          <w:sz w:val="24"/>
          <w:szCs w:val="24"/>
        </w:rPr>
        <w:t>和本公司的客服热线或网站咨询有关详情</w:t>
      </w:r>
      <w:r>
        <w:rPr>
          <w:rFonts w:ascii="Times New Roman" w:hAnsi="Times New Roman"/>
          <w:bCs/>
          <w:kern w:val="0"/>
          <w:sz w:val="24"/>
          <w:szCs w:val="24"/>
        </w:rPr>
        <w:t>:</w:t>
      </w:r>
    </w:p>
    <w:p w:rsidR="00982397" w:rsidRDefault="00982397">
      <w:pPr>
        <w:widowControl/>
        <w:spacing w:line="400" w:lineRule="exact"/>
        <w:ind w:firstLineChars="200" w:firstLine="480"/>
        <w:jc w:val="left"/>
        <w:outlineLvl w:val="5"/>
        <w:rPr>
          <w:rFonts w:ascii="Times New Roman" w:hAnsi="Times New Roman" w:hint="eastAsia"/>
          <w:bCs/>
          <w:kern w:val="0"/>
          <w:sz w:val="24"/>
          <w:szCs w:val="24"/>
        </w:rPr>
      </w:pPr>
      <w:r>
        <w:rPr>
          <w:rFonts w:ascii="Times New Roman" w:hAnsi="Times New Roman"/>
          <w:bCs/>
          <w:kern w:val="0"/>
          <w:sz w:val="24"/>
          <w:szCs w:val="24"/>
        </w:rPr>
        <w:t>1</w:t>
      </w:r>
      <w:r>
        <w:rPr>
          <w:rFonts w:ascii="Times New Roman" w:hAnsi="Times New Roman" w:hint="eastAsia"/>
          <w:bCs/>
          <w:kern w:val="0"/>
          <w:sz w:val="24"/>
          <w:szCs w:val="24"/>
        </w:rPr>
        <w:t>、</w:t>
      </w:r>
      <w:r w:rsidR="00A33C84" w:rsidRPr="00A33C84">
        <w:rPr>
          <w:rFonts w:ascii="Times New Roman" w:hAnsi="Times New Roman" w:hint="eastAsia"/>
          <w:bCs/>
          <w:color w:val="000000"/>
          <w:kern w:val="0"/>
          <w:sz w:val="24"/>
          <w:szCs w:val="24"/>
        </w:rPr>
        <w:t>国信证券股份有限公司</w:t>
      </w:r>
    </w:p>
    <w:p w:rsidR="00982397" w:rsidRDefault="00982397">
      <w:pPr>
        <w:widowControl/>
        <w:spacing w:line="400" w:lineRule="exact"/>
        <w:ind w:firstLineChars="200" w:firstLine="480"/>
        <w:jc w:val="left"/>
        <w:outlineLvl w:val="5"/>
        <w:rPr>
          <w:rFonts w:ascii="Times New Roman" w:hAnsi="Times New Roman" w:hint="eastAsia"/>
          <w:bCs/>
          <w:kern w:val="0"/>
          <w:sz w:val="24"/>
          <w:szCs w:val="24"/>
        </w:rPr>
      </w:pPr>
      <w:r>
        <w:rPr>
          <w:rFonts w:ascii="Times New Roman" w:hAnsi="Times New Roman" w:hint="eastAsia"/>
          <w:bCs/>
          <w:kern w:val="0"/>
          <w:sz w:val="24"/>
          <w:szCs w:val="24"/>
        </w:rPr>
        <w:t>客服电话：</w:t>
      </w:r>
      <w:r w:rsidR="00A33C84">
        <w:rPr>
          <w:rFonts w:ascii="Times New Roman" w:hAnsi="Times New Roman"/>
          <w:bCs/>
          <w:kern w:val="0"/>
          <w:sz w:val="24"/>
          <w:szCs w:val="24"/>
        </w:rPr>
        <w:t>95536</w:t>
      </w:r>
    </w:p>
    <w:p w:rsidR="00982397" w:rsidRDefault="00982397">
      <w:pPr>
        <w:widowControl/>
        <w:spacing w:line="400" w:lineRule="exact"/>
        <w:ind w:firstLineChars="200" w:firstLine="480"/>
        <w:jc w:val="left"/>
        <w:outlineLvl w:val="5"/>
        <w:rPr>
          <w:rFonts w:ascii="Times New Roman" w:hAnsi="Times New Roman"/>
          <w:color w:val="000000"/>
          <w:sz w:val="24"/>
        </w:rPr>
      </w:pPr>
      <w:r>
        <w:rPr>
          <w:rFonts w:ascii="Times New Roman" w:hAnsi="Times New Roman" w:hint="eastAsia"/>
          <w:bCs/>
          <w:kern w:val="0"/>
          <w:sz w:val="24"/>
          <w:szCs w:val="24"/>
        </w:rPr>
        <w:t>公司网址：</w:t>
      </w:r>
      <w:r w:rsidR="00A33C84" w:rsidRPr="00A33C84">
        <w:rPr>
          <w:rFonts w:ascii="Times New Roman" w:hAnsi="Times New Roman"/>
          <w:color w:val="000000"/>
          <w:sz w:val="24"/>
        </w:rPr>
        <w:t>www.guosen.com.cn</w:t>
      </w:r>
    </w:p>
    <w:p w:rsidR="00A33C84" w:rsidRPr="00A33C84" w:rsidRDefault="00A33C84">
      <w:pPr>
        <w:widowControl/>
        <w:spacing w:line="400" w:lineRule="exact"/>
        <w:ind w:firstLineChars="200" w:firstLine="480"/>
        <w:jc w:val="left"/>
        <w:outlineLvl w:val="5"/>
        <w:rPr>
          <w:rFonts w:ascii="Times New Roman" w:hAnsi="Times New Roman"/>
          <w:sz w:val="24"/>
        </w:rPr>
      </w:pPr>
    </w:p>
    <w:p w:rsidR="00982397" w:rsidRDefault="00982397">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Pr>
          <w:rFonts w:ascii="Times New Roman" w:hAnsi="Times New Roman"/>
          <w:sz w:val="24"/>
        </w:rPr>
        <w:t>、</w:t>
      </w:r>
      <w:r>
        <w:rPr>
          <w:rFonts w:ascii="Times New Roman" w:hAnsi="Times New Roman"/>
          <w:bCs/>
          <w:kern w:val="0"/>
          <w:sz w:val="24"/>
          <w:szCs w:val="24"/>
        </w:rPr>
        <w:t>财通基金管理有限公司</w:t>
      </w:r>
    </w:p>
    <w:p w:rsidR="00982397" w:rsidRDefault="00982397">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bCs/>
          <w:kern w:val="0"/>
          <w:sz w:val="24"/>
          <w:szCs w:val="24"/>
        </w:rPr>
        <w:t>客服电话</w:t>
      </w:r>
      <w:r>
        <w:rPr>
          <w:rFonts w:ascii="Times New Roman" w:hAnsi="Times New Roman" w:hint="eastAsia"/>
          <w:bCs/>
          <w:kern w:val="0"/>
          <w:sz w:val="24"/>
          <w:szCs w:val="24"/>
        </w:rPr>
        <w:t>：</w:t>
      </w:r>
      <w:r>
        <w:rPr>
          <w:rFonts w:ascii="Times New Roman" w:hAnsi="Times New Roman"/>
          <w:sz w:val="24"/>
        </w:rPr>
        <w:t>400-820-9888</w:t>
      </w:r>
    </w:p>
    <w:p w:rsidR="00982397" w:rsidRDefault="00982397">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bCs/>
          <w:kern w:val="0"/>
          <w:sz w:val="24"/>
          <w:szCs w:val="24"/>
        </w:rPr>
        <w:t>网址</w:t>
      </w:r>
      <w:r>
        <w:rPr>
          <w:rFonts w:ascii="Times New Roman" w:hAnsi="Times New Roman" w:hint="eastAsia"/>
          <w:bCs/>
          <w:kern w:val="0"/>
          <w:sz w:val="24"/>
          <w:szCs w:val="24"/>
        </w:rPr>
        <w:t>：</w:t>
      </w:r>
      <w:r>
        <w:rPr>
          <w:rFonts w:ascii="Times New Roman" w:hAnsi="Times New Roman"/>
          <w:sz w:val="24"/>
        </w:rPr>
        <w:t>www.ctfund.com</w:t>
      </w:r>
    </w:p>
    <w:p w:rsidR="00982397" w:rsidRDefault="00982397">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Pr>
          <w:rFonts w:ascii="Times New Roman" w:hAnsi="Times New Roman"/>
          <w:bCs/>
          <w:kern w:val="0"/>
          <w:sz w:val="24"/>
          <w:szCs w:val="24"/>
        </w:rPr>
        <w:t>风险提示</w:t>
      </w:r>
      <w:r>
        <w:rPr>
          <w:rFonts w:ascii="Times New Roman" w:hAnsi="Times New Roman"/>
          <w:bCs/>
          <w:kern w:val="0"/>
          <w:sz w:val="24"/>
          <w:szCs w:val="24"/>
        </w:rPr>
        <w:t>:</w:t>
      </w:r>
    </w:p>
    <w:p w:rsidR="00982397" w:rsidRDefault="00982397">
      <w:pPr>
        <w:widowControl/>
        <w:spacing w:beforeLines="50" w:afterLines="50"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投资人应当充分了解基金定期定额申购和零存整取等储蓄方式的区别。定期定额申购是引导投资人进行长期投资、平均投资成本的一种简单易行的投资方式。但是定期定额申购并不能规避基金投资所固有的风险，不能保证投资人获得收益，也不是替代储蓄的等效理财方式。</w:t>
      </w:r>
    </w:p>
    <w:p w:rsidR="00982397" w:rsidRDefault="00982397" w:rsidP="00764E35">
      <w:pPr>
        <w:widowControl/>
        <w:spacing w:line="360" w:lineRule="auto"/>
        <w:ind w:firstLineChars="200" w:firstLine="480"/>
        <w:outlineLvl w:val="5"/>
        <w:rPr>
          <w:rFonts w:ascii="Times New Roman" w:hAnsi="Times New Roman"/>
          <w:bCs/>
          <w:kern w:val="0"/>
          <w:sz w:val="24"/>
          <w:szCs w:val="24"/>
        </w:rPr>
      </w:pPr>
      <w:r>
        <w:rPr>
          <w:rFonts w:ascii="Times New Roman" w:hAnsi="Times New Roman"/>
          <w:bCs/>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982397" w:rsidRDefault="00982397" w:rsidP="00764E35">
      <w:pPr>
        <w:widowControl/>
        <w:spacing w:line="360" w:lineRule="auto"/>
        <w:ind w:firstLineChars="200" w:firstLine="480"/>
        <w:jc w:val="left"/>
        <w:outlineLvl w:val="5"/>
        <w:rPr>
          <w:rFonts w:ascii="Times New Roman" w:hAnsi="Times New Roman"/>
          <w:bCs/>
          <w:kern w:val="0"/>
          <w:sz w:val="24"/>
          <w:szCs w:val="24"/>
        </w:rPr>
      </w:pPr>
      <w:r>
        <w:rPr>
          <w:rFonts w:ascii="Times New Roman" w:hAnsi="Times New Roman"/>
          <w:bCs/>
          <w:kern w:val="0"/>
          <w:sz w:val="24"/>
          <w:szCs w:val="24"/>
        </w:rPr>
        <w:t>特此公告。</w:t>
      </w:r>
    </w:p>
    <w:p w:rsidR="00982397" w:rsidRDefault="00982397" w:rsidP="00764E35">
      <w:pPr>
        <w:widowControl/>
        <w:spacing w:line="300" w:lineRule="auto"/>
        <w:jc w:val="right"/>
        <w:outlineLvl w:val="5"/>
        <w:rPr>
          <w:rFonts w:ascii="Times New Roman" w:hAnsi="Times New Roman"/>
          <w:bCs/>
          <w:kern w:val="0"/>
          <w:sz w:val="24"/>
          <w:szCs w:val="24"/>
        </w:rPr>
      </w:pPr>
      <w:r>
        <w:rPr>
          <w:rFonts w:ascii="Times New Roman" w:hAnsi="Times New Roman"/>
          <w:bCs/>
          <w:kern w:val="0"/>
          <w:sz w:val="24"/>
          <w:szCs w:val="24"/>
        </w:rPr>
        <w:t>财通基金管理有限公司</w:t>
      </w:r>
    </w:p>
    <w:p w:rsidR="00982397" w:rsidRDefault="00982397" w:rsidP="00764E35">
      <w:pPr>
        <w:widowControl/>
        <w:spacing w:line="300" w:lineRule="auto"/>
        <w:jc w:val="right"/>
        <w:outlineLvl w:val="5"/>
        <w:rPr>
          <w:rFonts w:ascii="Times New Roman" w:hAnsi="Times New Roman"/>
          <w:bCs/>
          <w:kern w:val="0"/>
          <w:sz w:val="24"/>
          <w:szCs w:val="24"/>
        </w:rPr>
      </w:pPr>
      <w:r>
        <w:rPr>
          <w:rFonts w:ascii="Times New Roman" w:hAnsi="Times New Roman"/>
          <w:bCs/>
          <w:kern w:val="0"/>
          <w:sz w:val="24"/>
          <w:szCs w:val="24"/>
        </w:rPr>
        <w:t>二〇二</w:t>
      </w:r>
      <w:r>
        <w:rPr>
          <w:rFonts w:ascii="Times New Roman" w:hAnsi="Times New Roman" w:hint="eastAsia"/>
          <w:bCs/>
          <w:kern w:val="0"/>
          <w:sz w:val="24"/>
          <w:szCs w:val="24"/>
        </w:rPr>
        <w:t>一</w:t>
      </w:r>
      <w:r>
        <w:rPr>
          <w:rFonts w:ascii="Times New Roman" w:hAnsi="Times New Roman"/>
          <w:bCs/>
          <w:kern w:val="0"/>
          <w:sz w:val="24"/>
          <w:szCs w:val="24"/>
        </w:rPr>
        <w:t>年</w:t>
      </w:r>
      <w:r w:rsidR="00D07368">
        <w:rPr>
          <w:rFonts w:ascii="Times New Roman" w:hAnsi="Times New Roman" w:hint="eastAsia"/>
          <w:bCs/>
          <w:kern w:val="0"/>
          <w:sz w:val="24"/>
          <w:szCs w:val="24"/>
        </w:rPr>
        <w:t>十一</w:t>
      </w:r>
      <w:r>
        <w:rPr>
          <w:rFonts w:ascii="Times New Roman" w:hAnsi="Times New Roman"/>
          <w:bCs/>
          <w:kern w:val="0"/>
          <w:sz w:val="24"/>
          <w:szCs w:val="24"/>
        </w:rPr>
        <w:t>月</w:t>
      </w:r>
      <w:r w:rsidR="00DD2E69">
        <w:rPr>
          <w:rFonts w:ascii="Times New Roman" w:hAnsi="Times New Roman" w:hint="eastAsia"/>
          <w:bCs/>
          <w:kern w:val="0"/>
          <w:sz w:val="24"/>
          <w:szCs w:val="24"/>
        </w:rPr>
        <w:t>三</w:t>
      </w:r>
      <w:r>
        <w:rPr>
          <w:rFonts w:ascii="Times New Roman" w:hAnsi="Times New Roman"/>
          <w:bCs/>
          <w:kern w:val="0"/>
          <w:sz w:val="24"/>
          <w:szCs w:val="24"/>
        </w:rPr>
        <w:t>日</w:t>
      </w:r>
    </w:p>
    <w:sectPr w:rsidR="00982397">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94" w:rsidRDefault="00B07A94">
      <w:r>
        <w:separator/>
      </w:r>
    </w:p>
  </w:endnote>
  <w:endnote w:type="continuationSeparator" w:id="0">
    <w:p w:rsidR="00B07A94" w:rsidRDefault="00B07A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宋体"/>
    <w:charset w:val="86"/>
    <w:family w:val="roma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97" w:rsidRDefault="00982397">
    <w:pPr>
      <w:pStyle w:val="aa"/>
      <w:jc w:val="center"/>
    </w:pPr>
    <w:fldSimple w:instr=" PAGE   \* MERGEFORMAT ">
      <w:r w:rsidR="00897909" w:rsidRPr="00897909">
        <w:rPr>
          <w:noProof/>
          <w:lang w:val="zh-CN" w:eastAsia="zh-CN"/>
        </w:rPr>
        <w:t>1</w:t>
      </w:r>
    </w:fldSimple>
  </w:p>
  <w:p w:rsidR="00982397" w:rsidRDefault="009823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94" w:rsidRDefault="00B07A94">
      <w:r>
        <w:separator/>
      </w:r>
    </w:p>
  </w:footnote>
  <w:footnote w:type="continuationSeparator" w:id="0">
    <w:p w:rsidR="00B07A94" w:rsidRDefault="00B07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97" w:rsidRDefault="00982397">
    <w:pPr>
      <w:pStyle w:val="ab"/>
      <w:pBdr>
        <w:bottom w:val="single" w:sz="6" w:space="2" w:color="auto"/>
      </w:pBdr>
      <w:tabs>
        <w:tab w:val="clear" w:pos="4153"/>
      </w:tabs>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mso-position-horizontal-relative:page;mso-position-vertical-relative:page">
          <v:imagedata r:id="rId1" o:title=""/>
        </v:shape>
      </w:pict>
    </w:r>
    <w:r>
      <w:rPr>
        <w:lang w:val="en-US" w:eastAsia="zh-CN"/>
      </w:rPr>
      <w:tab/>
    </w:r>
    <w:r>
      <w:rPr>
        <w:rFonts w:ascii="隶书" w:eastAsia="隶书" w:hint="eastAsia"/>
        <w:lang w:val="en-US" w:eastAsia="zh-CN"/>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5CFB"/>
    <w:rsid w:val="00020451"/>
    <w:rsid w:val="00022761"/>
    <w:rsid w:val="00026464"/>
    <w:rsid w:val="0002774F"/>
    <w:rsid w:val="0003140E"/>
    <w:rsid w:val="000353E2"/>
    <w:rsid w:val="000365B2"/>
    <w:rsid w:val="00040AB5"/>
    <w:rsid w:val="00041D2F"/>
    <w:rsid w:val="00041F77"/>
    <w:rsid w:val="000425C6"/>
    <w:rsid w:val="00046A86"/>
    <w:rsid w:val="00051D8A"/>
    <w:rsid w:val="00060832"/>
    <w:rsid w:val="00062DB9"/>
    <w:rsid w:val="00067FC5"/>
    <w:rsid w:val="00071743"/>
    <w:rsid w:val="00071BAA"/>
    <w:rsid w:val="0007324A"/>
    <w:rsid w:val="000814CE"/>
    <w:rsid w:val="00082027"/>
    <w:rsid w:val="0008405A"/>
    <w:rsid w:val="00085FF6"/>
    <w:rsid w:val="000861FC"/>
    <w:rsid w:val="00097F55"/>
    <w:rsid w:val="000A1CE6"/>
    <w:rsid w:val="000B0314"/>
    <w:rsid w:val="000B4F8E"/>
    <w:rsid w:val="000B5645"/>
    <w:rsid w:val="000C4252"/>
    <w:rsid w:val="000C5147"/>
    <w:rsid w:val="000C5EAC"/>
    <w:rsid w:val="000C63A2"/>
    <w:rsid w:val="000C72E1"/>
    <w:rsid w:val="000C7865"/>
    <w:rsid w:val="000D1E32"/>
    <w:rsid w:val="000D2004"/>
    <w:rsid w:val="000D2581"/>
    <w:rsid w:val="000D36A4"/>
    <w:rsid w:val="000D513F"/>
    <w:rsid w:val="000F3E7A"/>
    <w:rsid w:val="000F4C34"/>
    <w:rsid w:val="000F5028"/>
    <w:rsid w:val="00100162"/>
    <w:rsid w:val="0010159D"/>
    <w:rsid w:val="001027BF"/>
    <w:rsid w:val="001070A9"/>
    <w:rsid w:val="00107961"/>
    <w:rsid w:val="0011370C"/>
    <w:rsid w:val="0012127E"/>
    <w:rsid w:val="00121C55"/>
    <w:rsid w:val="00126332"/>
    <w:rsid w:val="00127D90"/>
    <w:rsid w:val="00136B90"/>
    <w:rsid w:val="0014082D"/>
    <w:rsid w:val="001409EC"/>
    <w:rsid w:val="00142858"/>
    <w:rsid w:val="001430BF"/>
    <w:rsid w:val="00147089"/>
    <w:rsid w:val="00150B5C"/>
    <w:rsid w:val="001535AA"/>
    <w:rsid w:val="00157650"/>
    <w:rsid w:val="00160598"/>
    <w:rsid w:val="00165858"/>
    <w:rsid w:val="001703EF"/>
    <w:rsid w:val="00172D0A"/>
    <w:rsid w:val="001802C2"/>
    <w:rsid w:val="00180D34"/>
    <w:rsid w:val="00181ABA"/>
    <w:rsid w:val="00184625"/>
    <w:rsid w:val="001850D2"/>
    <w:rsid w:val="00185156"/>
    <w:rsid w:val="0018551B"/>
    <w:rsid w:val="00190733"/>
    <w:rsid w:val="0019210D"/>
    <w:rsid w:val="001A5A10"/>
    <w:rsid w:val="001D0C9D"/>
    <w:rsid w:val="001D1561"/>
    <w:rsid w:val="001D3515"/>
    <w:rsid w:val="001D585D"/>
    <w:rsid w:val="001D647D"/>
    <w:rsid w:val="001D73A2"/>
    <w:rsid w:val="001D7716"/>
    <w:rsid w:val="001E06AF"/>
    <w:rsid w:val="001E33FB"/>
    <w:rsid w:val="001E4BE3"/>
    <w:rsid w:val="001E7DCB"/>
    <w:rsid w:val="001F29A2"/>
    <w:rsid w:val="001F327D"/>
    <w:rsid w:val="001F4489"/>
    <w:rsid w:val="001F7EDB"/>
    <w:rsid w:val="00203A44"/>
    <w:rsid w:val="002040D8"/>
    <w:rsid w:val="00214167"/>
    <w:rsid w:val="00215A8E"/>
    <w:rsid w:val="00220B5D"/>
    <w:rsid w:val="00220D02"/>
    <w:rsid w:val="002240E6"/>
    <w:rsid w:val="002249E5"/>
    <w:rsid w:val="00226C07"/>
    <w:rsid w:val="0023122F"/>
    <w:rsid w:val="0023269D"/>
    <w:rsid w:val="0023375D"/>
    <w:rsid w:val="00233ECE"/>
    <w:rsid w:val="00240BC2"/>
    <w:rsid w:val="002415FC"/>
    <w:rsid w:val="00251AC2"/>
    <w:rsid w:val="002537A1"/>
    <w:rsid w:val="00253837"/>
    <w:rsid w:val="002606B9"/>
    <w:rsid w:val="0026282C"/>
    <w:rsid w:val="00263CBA"/>
    <w:rsid w:val="002706B9"/>
    <w:rsid w:val="00273566"/>
    <w:rsid w:val="00274587"/>
    <w:rsid w:val="00275F4E"/>
    <w:rsid w:val="00282949"/>
    <w:rsid w:val="00283B77"/>
    <w:rsid w:val="00283C6D"/>
    <w:rsid w:val="00283DC7"/>
    <w:rsid w:val="00285EB7"/>
    <w:rsid w:val="00286B83"/>
    <w:rsid w:val="00291F79"/>
    <w:rsid w:val="00293B50"/>
    <w:rsid w:val="00294866"/>
    <w:rsid w:val="00294B5B"/>
    <w:rsid w:val="002966C0"/>
    <w:rsid w:val="00296834"/>
    <w:rsid w:val="002A6752"/>
    <w:rsid w:val="002B1D9D"/>
    <w:rsid w:val="002B6410"/>
    <w:rsid w:val="002C326D"/>
    <w:rsid w:val="002C357E"/>
    <w:rsid w:val="002C5B93"/>
    <w:rsid w:val="002C79AB"/>
    <w:rsid w:val="002D5D20"/>
    <w:rsid w:val="002D6135"/>
    <w:rsid w:val="002E0614"/>
    <w:rsid w:val="002E16D6"/>
    <w:rsid w:val="002E6987"/>
    <w:rsid w:val="002F304A"/>
    <w:rsid w:val="002F3F72"/>
    <w:rsid w:val="002F59E7"/>
    <w:rsid w:val="002F63A8"/>
    <w:rsid w:val="00300918"/>
    <w:rsid w:val="00307AEB"/>
    <w:rsid w:val="0031150C"/>
    <w:rsid w:val="00321D33"/>
    <w:rsid w:val="003315A2"/>
    <w:rsid w:val="00340138"/>
    <w:rsid w:val="00342C2D"/>
    <w:rsid w:val="003439A6"/>
    <w:rsid w:val="00350014"/>
    <w:rsid w:val="003526D2"/>
    <w:rsid w:val="00354123"/>
    <w:rsid w:val="00354B1E"/>
    <w:rsid w:val="0036378E"/>
    <w:rsid w:val="00365D0C"/>
    <w:rsid w:val="00367BBA"/>
    <w:rsid w:val="00367EFF"/>
    <w:rsid w:val="00367F38"/>
    <w:rsid w:val="00370A97"/>
    <w:rsid w:val="00375221"/>
    <w:rsid w:val="00375C15"/>
    <w:rsid w:val="0038476E"/>
    <w:rsid w:val="00390634"/>
    <w:rsid w:val="00391B38"/>
    <w:rsid w:val="00394CF4"/>
    <w:rsid w:val="0039676D"/>
    <w:rsid w:val="003A296A"/>
    <w:rsid w:val="003A3044"/>
    <w:rsid w:val="003A6E12"/>
    <w:rsid w:val="003A7CB0"/>
    <w:rsid w:val="003B0CA0"/>
    <w:rsid w:val="003B35C3"/>
    <w:rsid w:val="003B5AFD"/>
    <w:rsid w:val="003C4A2C"/>
    <w:rsid w:val="003C6777"/>
    <w:rsid w:val="003C7A88"/>
    <w:rsid w:val="003D0005"/>
    <w:rsid w:val="003D5D2A"/>
    <w:rsid w:val="003D639A"/>
    <w:rsid w:val="003D7047"/>
    <w:rsid w:val="003D7874"/>
    <w:rsid w:val="003E0591"/>
    <w:rsid w:val="003E0E54"/>
    <w:rsid w:val="003E311A"/>
    <w:rsid w:val="003E6898"/>
    <w:rsid w:val="003F1F69"/>
    <w:rsid w:val="00404B76"/>
    <w:rsid w:val="00405E26"/>
    <w:rsid w:val="00406BD0"/>
    <w:rsid w:val="00412A45"/>
    <w:rsid w:val="00415C86"/>
    <w:rsid w:val="00421056"/>
    <w:rsid w:val="004235B8"/>
    <w:rsid w:val="00424424"/>
    <w:rsid w:val="004261FE"/>
    <w:rsid w:val="00427E07"/>
    <w:rsid w:val="00430B00"/>
    <w:rsid w:val="00430D78"/>
    <w:rsid w:val="00432684"/>
    <w:rsid w:val="004466D9"/>
    <w:rsid w:val="00446808"/>
    <w:rsid w:val="00447049"/>
    <w:rsid w:val="0045093E"/>
    <w:rsid w:val="00452453"/>
    <w:rsid w:val="0045539A"/>
    <w:rsid w:val="00455785"/>
    <w:rsid w:val="004646F6"/>
    <w:rsid w:val="004668B8"/>
    <w:rsid w:val="00467DD4"/>
    <w:rsid w:val="004721E5"/>
    <w:rsid w:val="004731E9"/>
    <w:rsid w:val="00473F1A"/>
    <w:rsid w:val="00474A07"/>
    <w:rsid w:val="004755FA"/>
    <w:rsid w:val="00476B3C"/>
    <w:rsid w:val="0047726F"/>
    <w:rsid w:val="00481124"/>
    <w:rsid w:val="004825B5"/>
    <w:rsid w:val="004949F6"/>
    <w:rsid w:val="004959A0"/>
    <w:rsid w:val="004964E7"/>
    <w:rsid w:val="004A20DC"/>
    <w:rsid w:val="004A31EE"/>
    <w:rsid w:val="004A4771"/>
    <w:rsid w:val="004A542E"/>
    <w:rsid w:val="004A6241"/>
    <w:rsid w:val="004A6401"/>
    <w:rsid w:val="004A6F4E"/>
    <w:rsid w:val="004B1CC9"/>
    <w:rsid w:val="004B2CAA"/>
    <w:rsid w:val="004B30DD"/>
    <w:rsid w:val="004B4F94"/>
    <w:rsid w:val="004C1356"/>
    <w:rsid w:val="004C3E5D"/>
    <w:rsid w:val="004C42B2"/>
    <w:rsid w:val="004C4C78"/>
    <w:rsid w:val="004C5EDD"/>
    <w:rsid w:val="004C7510"/>
    <w:rsid w:val="004C7582"/>
    <w:rsid w:val="004D6C19"/>
    <w:rsid w:val="004E3E4C"/>
    <w:rsid w:val="004E7BD2"/>
    <w:rsid w:val="004F3D0E"/>
    <w:rsid w:val="004F54F4"/>
    <w:rsid w:val="005030C3"/>
    <w:rsid w:val="00506BF5"/>
    <w:rsid w:val="005100FB"/>
    <w:rsid w:val="00511471"/>
    <w:rsid w:val="00516AF8"/>
    <w:rsid w:val="00516EFD"/>
    <w:rsid w:val="005277A4"/>
    <w:rsid w:val="00531E95"/>
    <w:rsid w:val="005321AF"/>
    <w:rsid w:val="00534A2E"/>
    <w:rsid w:val="00536EA0"/>
    <w:rsid w:val="00537BE0"/>
    <w:rsid w:val="00541EDC"/>
    <w:rsid w:val="00552427"/>
    <w:rsid w:val="00561E27"/>
    <w:rsid w:val="00564DAF"/>
    <w:rsid w:val="00570952"/>
    <w:rsid w:val="005733D1"/>
    <w:rsid w:val="00582506"/>
    <w:rsid w:val="00587234"/>
    <w:rsid w:val="00591634"/>
    <w:rsid w:val="00595253"/>
    <w:rsid w:val="00595C1C"/>
    <w:rsid w:val="00596E3B"/>
    <w:rsid w:val="005A0793"/>
    <w:rsid w:val="005A0A7F"/>
    <w:rsid w:val="005A1541"/>
    <w:rsid w:val="005A350D"/>
    <w:rsid w:val="005A4745"/>
    <w:rsid w:val="005A7F8E"/>
    <w:rsid w:val="005B001A"/>
    <w:rsid w:val="005B0426"/>
    <w:rsid w:val="005B12AF"/>
    <w:rsid w:val="005B2F9B"/>
    <w:rsid w:val="005B45CB"/>
    <w:rsid w:val="005B543A"/>
    <w:rsid w:val="005B606E"/>
    <w:rsid w:val="005C0E53"/>
    <w:rsid w:val="005C5045"/>
    <w:rsid w:val="005C6893"/>
    <w:rsid w:val="005C6C6F"/>
    <w:rsid w:val="005C700B"/>
    <w:rsid w:val="005D1E98"/>
    <w:rsid w:val="005D38FA"/>
    <w:rsid w:val="005D3CDB"/>
    <w:rsid w:val="005E2016"/>
    <w:rsid w:val="005E262B"/>
    <w:rsid w:val="005E6D3F"/>
    <w:rsid w:val="005E7BA3"/>
    <w:rsid w:val="005F6596"/>
    <w:rsid w:val="006006E0"/>
    <w:rsid w:val="00600703"/>
    <w:rsid w:val="00602D2F"/>
    <w:rsid w:val="006031B7"/>
    <w:rsid w:val="00605636"/>
    <w:rsid w:val="0060607B"/>
    <w:rsid w:val="00610F67"/>
    <w:rsid w:val="00611970"/>
    <w:rsid w:val="0061252F"/>
    <w:rsid w:val="0061374D"/>
    <w:rsid w:val="00616F8C"/>
    <w:rsid w:val="00620B36"/>
    <w:rsid w:val="006213AC"/>
    <w:rsid w:val="00623B82"/>
    <w:rsid w:val="00623EDB"/>
    <w:rsid w:val="00627B9B"/>
    <w:rsid w:val="006310F6"/>
    <w:rsid w:val="00631C4C"/>
    <w:rsid w:val="00632694"/>
    <w:rsid w:val="006363CC"/>
    <w:rsid w:val="00637920"/>
    <w:rsid w:val="0064135A"/>
    <w:rsid w:val="006453B2"/>
    <w:rsid w:val="00645D3A"/>
    <w:rsid w:val="00652852"/>
    <w:rsid w:val="00652B29"/>
    <w:rsid w:val="00653D2B"/>
    <w:rsid w:val="00653FA2"/>
    <w:rsid w:val="006540CF"/>
    <w:rsid w:val="00655411"/>
    <w:rsid w:val="00663260"/>
    <w:rsid w:val="00664D45"/>
    <w:rsid w:val="006655A3"/>
    <w:rsid w:val="006708E4"/>
    <w:rsid w:val="00670A0B"/>
    <w:rsid w:val="00676EB3"/>
    <w:rsid w:val="00685A55"/>
    <w:rsid w:val="006873DA"/>
    <w:rsid w:val="00687E1B"/>
    <w:rsid w:val="00691135"/>
    <w:rsid w:val="00691E4C"/>
    <w:rsid w:val="006A175A"/>
    <w:rsid w:val="006A2B1D"/>
    <w:rsid w:val="006A4199"/>
    <w:rsid w:val="006A6F66"/>
    <w:rsid w:val="006B0088"/>
    <w:rsid w:val="006B05F7"/>
    <w:rsid w:val="006B10C9"/>
    <w:rsid w:val="006B14CB"/>
    <w:rsid w:val="006B7253"/>
    <w:rsid w:val="006C0E89"/>
    <w:rsid w:val="006C3736"/>
    <w:rsid w:val="006C47F6"/>
    <w:rsid w:val="006C5E98"/>
    <w:rsid w:val="006D2F5F"/>
    <w:rsid w:val="006D7E47"/>
    <w:rsid w:val="006E0695"/>
    <w:rsid w:val="006E18CA"/>
    <w:rsid w:val="006E31F1"/>
    <w:rsid w:val="006E48A6"/>
    <w:rsid w:val="006E509A"/>
    <w:rsid w:val="006E5E0A"/>
    <w:rsid w:val="006F3B3C"/>
    <w:rsid w:val="006F6A68"/>
    <w:rsid w:val="006F7BDD"/>
    <w:rsid w:val="00701955"/>
    <w:rsid w:val="00702BFB"/>
    <w:rsid w:val="00703BC3"/>
    <w:rsid w:val="00704FBE"/>
    <w:rsid w:val="00715C2F"/>
    <w:rsid w:val="00720983"/>
    <w:rsid w:val="00720F8F"/>
    <w:rsid w:val="00724774"/>
    <w:rsid w:val="00730121"/>
    <w:rsid w:val="00731641"/>
    <w:rsid w:val="0073668F"/>
    <w:rsid w:val="007371D4"/>
    <w:rsid w:val="00742FB1"/>
    <w:rsid w:val="0075178A"/>
    <w:rsid w:val="00764E35"/>
    <w:rsid w:val="00765493"/>
    <w:rsid w:val="00767E01"/>
    <w:rsid w:val="00774D7C"/>
    <w:rsid w:val="007756E0"/>
    <w:rsid w:val="00780154"/>
    <w:rsid w:val="00783865"/>
    <w:rsid w:val="00786525"/>
    <w:rsid w:val="00786CD2"/>
    <w:rsid w:val="00791501"/>
    <w:rsid w:val="00793D30"/>
    <w:rsid w:val="0079500B"/>
    <w:rsid w:val="007A1A1A"/>
    <w:rsid w:val="007A24B4"/>
    <w:rsid w:val="007A29FB"/>
    <w:rsid w:val="007A2FB6"/>
    <w:rsid w:val="007A3202"/>
    <w:rsid w:val="007A4FF3"/>
    <w:rsid w:val="007A59D3"/>
    <w:rsid w:val="007A73FD"/>
    <w:rsid w:val="007B2277"/>
    <w:rsid w:val="007B29E7"/>
    <w:rsid w:val="007B777F"/>
    <w:rsid w:val="007B7D71"/>
    <w:rsid w:val="007C16AF"/>
    <w:rsid w:val="007C2CA1"/>
    <w:rsid w:val="007C3772"/>
    <w:rsid w:val="007C73EC"/>
    <w:rsid w:val="007D12A5"/>
    <w:rsid w:val="007D71E8"/>
    <w:rsid w:val="007E0BC7"/>
    <w:rsid w:val="007E17AA"/>
    <w:rsid w:val="007E1C9E"/>
    <w:rsid w:val="007E4860"/>
    <w:rsid w:val="007F30D9"/>
    <w:rsid w:val="007F6192"/>
    <w:rsid w:val="00800EB7"/>
    <w:rsid w:val="00802813"/>
    <w:rsid w:val="008053C5"/>
    <w:rsid w:val="00805E81"/>
    <w:rsid w:val="008077EE"/>
    <w:rsid w:val="00815FFA"/>
    <w:rsid w:val="008247AC"/>
    <w:rsid w:val="00824837"/>
    <w:rsid w:val="00826408"/>
    <w:rsid w:val="00830A27"/>
    <w:rsid w:val="00832319"/>
    <w:rsid w:val="0083278C"/>
    <w:rsid w:val="00834AA3"/>
    <w:rsid w:val="00841668"/>
    <w:rsid w:val="008417C8"/>
    <w:rsid w:val="00843199"/>
    <w:rsid w:val="008465E7"/>
    <w:rsid w:val="0085527F"/>
    <w:rsid w:val="00855F1E"/>
    <w:rsid w:val="008634C8"/>
    <w:rsid w:val="00864F1F"/>
    <w:rsid w:val="0086515F"/>
    <w:rsid w:val="00865FB7"/>
    <w:rsid w:val="00866CC4"/>
    <w:rsid w:val="008671C2"/>
    <w:rsid w:val="00867496"/>
    <w:rsid w:val="0086771E"/>
    <w:rsid w:val="00867EF8"/>
    <w:rsid w:val="0087251A"/>
    <w:rsid w:val="008753D4"/>
    <w:rsid w:val="00877942"/>
    <w:rsid w:val="008836C5"/>
    <w:rsid w:val="008844B9"/>
    <w:rsid w:val="00884D62"/>
    <w:rsid w:val="00887887"/>
    <w:rsid w:val="0089382E"/>
    <w:rsid w:val="00896C19"/>
    <w:rsid w:val="00897623"/>
    <w:rsid w:val="00897909"/>
    <w:rsid w:val="008A3A0A"/>
    <w:rsid w:val="008B4893"/>
    <w:rsid w:val="008B7579"/>
    <w:rsid w:val="008C0E21"/>
    <w:rsid w:val="008C1BA2"/>
    <w:rsid w:val="008C24FC"/>
    <w:rsid w:val="008C32D1"/>
    <w:rsid w:val="008C6FC7"/>
    <w:rsid w:val="008D0DF7"/>
    <w:rsid w:val="008D1398"/>
    <w:rsid w:val="008D1FFD"/>
    <w:rsid w:val="008D51AA"/>
    <w:rsid w:val="008D6C6E"/>
    <w:rsid w:val="008D7AA5"/>
    <w:rsid w:val="008D7FDA"/>
    <w:rsid w:val="008E1D03"/>
    <w:rsid w:val="008E3FC4"/>
    <w:rsid w:val="008E451C"/>
    <w:rsid w:val="008E4B53"/>
    <w:rsid w:val="008E658C"/>
    <w:rsid w:val="008F0FA5"/>
    <w:rsid w:val="008F3532"/>
    <w:rsid w:val="009005F4"/>
    <w:rsid w:val="00904D33"/>
    <w:rsid w:val="009068B7"/>
    <w:rsid w:val="00906F84"/>
    <w:rsid w:val="00910E5D"/>
    <w:rsid w:val="00914E17"/>
    <w:rsid w:val="009152E5"/>
    <w:rsid w:val="009156D6"/>
    <w:rsid w:val="0092122E"/>
    <w:rsid w:val="00922B59"/>
    <w:rsid w:val="0092751B"/>
    <w:rsid w:val="00930563"/>
    <w:rsid w:val="00931818"/>
    <w:rsid w:val="00941E5C"/>
    <w:rsid w:val="00942D10"/>
    <w:rsid w:val="00943155"/>
    <w:rsid w:val="0094482B"/>
    <w:rsid w:val="009452FB"/>
    <w:rsid w:val="0094639D"/>
    <w:rsid w:val="00952AC5"/>
    <w:rsid w:val="00954785"/>
    <w:rsid w:val="00954BFE"/>
    <w:rsid w:val="00957E8F"/>
    <w:rsid w:val="00960095"/>
    <w:rsid w:val="00960D79"/>
    <w:rsid w:val="0096694E"/>
    <w:rsid w:val="0097011A"/>
    <w:rsid w:val="00972F6E"/>
    <w:rsid w:val="0097559D"/>
    <w:rsid w:val="009770EA"/>
    <w:rsid w:val="00977C7C"/>
    <w:rsid w:val="00982397"/>
    <w:rsid w:val="0098564E"/>
    <w:rsid w:val="00985C6F"/>
    <w:rsid w:val="0098746A"/>
    <w:rsid w:val="00995554"/>
    <w:rsid w:val="009A0D00"/>
    <w:rsid w:val="009A52BF"/>
    <w:rsid w:val="009A6558"/>
    <w:rsid w:val="009A7434"/>
    <w:rsid w:val="009B2AEC"/>
    <w:rsid w:val="009B2E0E"/>
    <w:rsid w:val="009B6A1E"/>
    <w:rsid w:val="009B6CBB"/>
    <w:rsid w:val="009C7EE7"/>
    <w:rsid w:val="009D13F0"/>
    <w:rsid w:val="009D54B4"/>
    <w:rsid w:val="009E1BA4"/>
    <w:rsid w:val="009F1BEF"/>
    <w:rsid w:val="009F1C09"/>
    <w:rsid w:val="009F1C72"/>
    <w:rsid w:val="009F277F"/>
    <w:rsid w:val="009F7D36"/>
    <w:rsid w:val="00A00C89"/>
    <w:rsid w:val="00A01476"/>
    <w:rsid w:val="00A05EF1"/>
    <w:rsid w:val="00A06191"/>
    <w:rsid w:val="00A1109B"/>
    <w:rsid w:val="00A11703"/>
    <w:rsid w:val="00A130CA"/>
    <w:rsid w:val="00A155E1"/>
    <w:rsid w:val="00A17F27"/>
    <w:rsid w:val="00A274D0"/>
    <w:rsid w:val="00A33A1B"/>
    <w:rsid w:val="00A33C84"/>
    <w:rsid w:val="00A348CA"/>
    <w:rsid w:val="00A34EC3"/>
    <w:rsid w:val="00A37D4E"/>
    <w:rsid w:val="00A424FE"/>
    <w:rsid w:val="00A44237"/>
    <w:rsid w:val="00A50DD5"/>
    <w:rsid w:val="00A5100A"/>
    <w:rsid w:val="00A55214"/>
    <w:rsid w:val="00A56C56"/>
    <w:rsid w:val="00A60AFF"/>
    <w:rsid w:val="00A60B63"/>
    <w:rsid w:val="00A62594"/>
    <w:rsid w:val="00A62955"/>
    <w:rsid w:val="00A62CFA"/>
    <w:rsid w:val="00A7484A"/>
    <w:rsid w:val="00A74BFC"/>
    <w:rsid w:val="00A81CF7"/>
    <w:rsid w:val="00A83A69"/>
    <w:rsid w:val="00A854E0"/>
    <w:rsid w:val="00A85922"/>
    <w:rsid w:val="00A86549"/>
    <w:rsid w:val="00A9000B"/>
    <w:rsid w:val="00A92F2C"/>
    <w:rsid w:val="00A930BF"/>
    <w:rsid w:val="00AA2747"/>
    <w:rsid w:val="00AA2877"/>
    <w:rsid w:val="00AA3791"/>
    <w:rsid w:val="00AA5E9F"/>
    <w:rsid w:val="00AA7746"/>
    <w:rsid w:val="00AB03BE"/>
    <w:rsid w:val="00AB0F63"/>
    <w:rsid w:val="00AB18F2"/>
    <w:rsid w:val="00AB22C4"/>
    <w:rsid w:val="00AB38C1"/>
    <w:rsid w:val="00AB3BE5"/>
    <w:rsid w:val="00AB55C6"/>
    <w:rsid w:val="00AB69C2"/>
    <w:rsid w:val="00AC04A8"/>
    <w:rsid w:val="00AC0EFB"/>
    <w:rsid w:val="00AC2D15"/>
    <w:rsid w:val="00AC4D7D"/>
    <w:rsid w:val="00AC64CB"/>
    <w:rsid w:val="00AC6AE4"/>
    <w:rsid w:val="00AD2266"/>
    <w:rsid w:val="00AD4B80"/>
    <w:rsid w:val="00AD5F53"/>
    <w:rsid w:val="00AD7797"/>
    <w:rsid w:val="00AF0962"/>
    <w:rsid w:val="00AF5429"/>
    <w:rsid w:val="00AF608D"/>
    <w:rsid w:val="00AF68D4"/>
    <w:rsid w:val="00AF7FA8"/>
    <w:rsid w:val="00B04C74"/>
    <w:rsid w:val="00B07A94"/>
    <w:rsid w:val="00B11507"/>
    <w:rsid w:val="00B142BD"/>
    <w:rsid w:val="00B1535D"/>
    <w:rsid w:val="00B41AB6"/>
    <w:rsid w:val="00B44954"/>
    <w:rsid w:val="00B44B1A"/>
    <w:rsid w:val="00B44F7F"/>
    <w:rsid w:val="00B46930"/>
    <w:rsid w:val="00B47AD3"/>
    <w:rsid w:val="00B54B7B"/>
    <w:rsid w:val="00B66DF0"/>
    <w:rsid w:val="00B772B8"/>
    <w:rsid w:val="00B801FF"/>
    <w:rsid w:val="00B849D0"/>
    <w:rsid w:val="00B85DB8"/>
    <w:rsid w:val="00B90E52"/>
    <w:rsid w:val="00B9186D"/>
    <w:rsid w:val="00B91D26"/>
    <w:rsid w:val="00B93469"/>
    <w:rsid w:val="00B94612"/>
    <w:rsid w:val="00BA2C01"/>
    <w:rsid w:val="00BA4645"/>
    <w:rsid w:val="00BA59B2"/>
    <w:rsid w:val="00BA7642"/>
    <w:rsid w:val="00BB11C2"/>
    <w:rsid w:val="00BB1B97"/>
    <w:rsid w:val="00BB2B25"/>
    <w:rsid w:val="00BB4047"/>
    <w:rsid w:val="00BB4C76"/>
    <w:rsid w:val="00BB7F86"/>
    <w:rsid w:val="00BC0A11"/>
    <w:rsid w:val="00BC268F"/>
    <w:rsid w:val="00BC2D20"/>
    <w:rsid w:val="00BC4073"/>
    <w:rsid w:val="00BC51EC"/>
    <w:rsid w:val="00BD1399"/>
    <w:rsid w:val="00BD164B"/>
    <w:rsid w:val="00BD4776"/>
    <w:rsid w:val="00BD4A88"/>
    <w:rsid w:val="00BD623A"/>
    <w:rsid w:val="00BE2504"/>
    <w:rsid w:val="00BE3558"/>
    <w:rsid w:val="00BE50FA"/>
    <w:rsid w:val="00BF0549"/>
    <w:rsid w:val="00BF125C"/>
    <w:rsid w:val="00BF5717"/>
    <w:rsid w:val="00C0473B"/>
    <w:rsid w:val="00C05E10"/>
    <w:rsid w:val="00C062BB"/>
    <w:rsid w:val="00C064E1"/>
    <w:rsid w:val="00C11C53"/>
    <w:rsid w:val="00C134B2"/>
    <w:rsid w:val="00C20BAE"/>
    <w:rsid w:val="00C236FC"/>
    <w:rsid w:val="00C26A6B"/>
    <w:rsid w:val="00C32350"/>
    <w:rsid w:val="00C328DD"/>
    <w:rsid w:val="00C3334F"/>
    <w:rsid w:val="00C34F77"/>
    <w:rsid w:val="00C36B74"/>
    <w:rsid w:val="00C3713A"/>
    <w:rsid w:val="00C40A70"/>
    <w:rsid w:val="00C42FD1"/>
    <w:rsid w:val="00C434DA"/>
    <w:rsid w:val="00C44670"/>
    <w:rsid w:val="00C45684"/>
    <w:rsid w:val="00C51305"/>
    <w:rsid w:val="00C52924"/>
    <w:rsid w:val="00C5490D"/>
    <w:rsid w:val="00C6040C"/>
    <w:rsid w:val="00C61E36"/>
    <w:rsid w:val="00C73B8F"/>
    <w:rsid w:val="00C80FAD"/>
    <w:rsid w:val="00C82F71"/>
    <w:rsid w:val="00C834AE"/>
    <w:rsid w:val="00C8459A"/>
    <w:rsid w:val="00C85AAE"/>
    <w:rsid w:val="00C95384"/>
    <w:rsid w:val="00CA1E54"/>
    <w:rsid w:val="00CA210D"/>
    <w:rsid w:val="00CB0836"/>
    <w:rsid w:val="00CB0D12"/>
    <w:rsid w:val="00CB197C"/>
    <w:rsid w:val="00CB26DD"/>
    <w:rsid w:val="00CB447F"/>
    <w:rsid w:val="00CB602C"/>
    <w:rsid w:val="00CB7462"/>
    <w:rsid w:val="00CC7FE0"/>
    <w:rsid w:val="00CE38C0"/>
    <w:rsid w:val="00CE4BD0"/>
    <w:rsid w:val="00CF4ED9"/>
    <w:rsid w:val="00CF4F69"/>
    <w:rsid w:val="00CF6382"/>
    <w:rsid w:val="00CF7C41"/>
    <w:rsid w:val="00D059E4"/>
    <w:rsid w:val="00D07368"/>
    <w:rsid w:val="00D07C1F"/>
    <w:rsid w:val="00D07DE0"/>
    <w:rsid w:val="00D138BC"/>
    <w:rsid w:val="00D1561C"/>
    <w:rsid w:val="00D211EE"/>
    <w:rsid w:val="00D26218"/>
    <w:rsid w:val="00D30EF2"/>
    <w:rsid w:val="00D3436E"/>
    <w:rsid w:val="00D36747"/>
    <w:rsid w:val="00D42126"/>
    <w:rsid w:val="00D42E1B"/>
    <w:rsid w:val="00D42EC6"/>
    <w:rsid w:val="00D44C51"/>
    <w:rsid w:val="00D464E5"/>
    <w:rsid w:val="00D57E23"/>
    <w:rsid w:val="00D6001C"/>
    <w:rsid w:val="00D6428D"/>
    <w:rsid w:val="00D65417"/>
    <w:rsid w:val="00D711C9"/>
    <w:rsid w:val="00D7185F"/>
    <w:rsid w:val="00D728E7"/>
    <w:rsid w:val="00D73CF5"/>
    <w:rsid w:val="00D832B6"/>
    <w:rsid w:val="00D84875"/>
    <w:rsid w:val="00D8570C"/>
    <w:rsid w:val="00D91DCB"/>
    <w:rsid w:val="00D91FA0"/>
    <w:rsid w:val="00D93C6B"/>
    <w:rsid w:val="00D94AE5"/>
    <w:rsid w:val="00D94EE3"/>
    <w:rsid w:val="00D96D8F"/>
    <w:rsid w:val="00D97469"/>
    <w:rsid w:val="00DA0D77"/>
    <w:rsid w:val="00DA1AA3"/>
    <w:rsid w:val="00DA3449"/>
    <w:rsid w:val="00DB123E"/>
    <w:rsid w:val="00DB2D12"/>
    <w:rsid w:val="00DB50E2"/>
    <w:rsid w:val="00DB7EFD"/>
    <w:rsid w:val="00DC253B"/>
    <w:rsid w:val="00DD1CE5"/>
    <w:rsid w:val="00DD234C"/>
    <w:rsid w:val="00DD26C7"/>
    <w:rsid w:val="00DD2E69"/>
    <w:rsid w:val="00DD44B5"/>
    <w:rsid w:val="00DD6A98"/>
    <w:rsid w:val="00DE2CC5"/>
    <w:rsid w:val="00DE3A60"/>
    <w:rsid w:val="00DF1275"/>
    <w:rsid w:val="00DF13C5"/>
    <w:rsid w:val="00DF73D9"/>
    <w:rsid w:val="00DF75B1"/>
    <w:rsid w:val="00DF7F1A"/>
    <w:rsid w:val="00E01F5C"/>
    <w:rsid w:val="00E03BC8"/>
    <w:rsid w:val="00E07B9A"/>
    <w:rsid w:val="00E12720"/>
    <w:rsid w:val="00E12C95"/>
    <w:rsid w:val="00E131A5"/>
    <w:rsid w:val="00E132DC"/>
    <w:rsid w:val="00E15F5A"/>
    <w:rsid w:val="00E201A4"/>
    <w:rsid w:val="00E22CD8"/>
    <w:rsid w:val="00E25A58"/>
    <w:rsid w:val="00E260E9"/>
    <w:rsid w:val="00E302A8"/>
    <w:rsid w:val="00E308CA"/>
    <w:rsid w:val="00E309F4"/>
    <w:rsid w:val="00E33376"/>
    <w:rsid w:val="00E338D0"/>
    <w:rsid w:val="00E3512E"/>
    <w:rsid w:val="00E351C1"/>
    <w:rsid w:val="00E44C7B"/>
    <w:rsid w:val="00E46EDF"/>
    <w:rsid w:val="00E47DDE"/>
    <w:rsid w:val="00E564F7"/>
    <w:rsid w:val="00E60079"/>
    <w:rsid w:val="00E64F9D"/>
    <w:rsid w:val="00E65425"/>
    <w:rsid w:val="00E709DB"/>
    <w:rsid w:val="00E73FB0"/>
    <w:rsid w:val="00E87329"/>
    <w:rsid w:val="00E94CEE"/>
    <w:rsid w:val="00E95AEE"/>
    <w:rsid w:val="00E96785"/>
    <w:rsid w:val="00E9759A"/>
    <w:rsid w:val="00EA4971"/>
    <w:rsid w:val="00EA5ECE"/>
    <w:rsid w:val="00EA6480"/>
    <w:rsid w:val="00EA6626"/>
    <w:rsid w:val="00EB0297"/>
    <w:rsid w:val="00EB6BD9"/>
    <w:rsid w:val="00EB756F"/>
    <w:rsid w:val="00EC236A"/>
    <w:rsid w:val="00EC3617"/>
    <w:rsid w:val="00EC72EF"/>
    <w:rsid w:val="00EC7C5D"/>
    <w:rsid w:val="00ED103C"/>
    <w:rsid w:val="00ED2C00"/>
    <w:rsid w:val="00ED3D83"/>
    <w:rsid w:val="00ED45AF"/>
    <w:rsid w:val="00ED5E89"/>
    <w:rsid w:val="00EE1423"/>
    <w:rsid w:val="00EE2DCD"/>
    <w:rsid w:val="00EE2F5B"/>
    <w:rsid w:val="00EE69D2"/>
    <w:rsid w:val="00EE7C2E"/>
    <w:rsid w:val="00EF4D13"/>
    <w:rsid w:val="00EF63C2"/>
    <w:rsid w:val="00EF7412"/>
    <w:rsid w:val="00F00E7C"/>
    <w:rsid w:val="00F02612"/>
    <w:rsid w:val="00F03F71"/>
    <w:rsid w:val="00F0486F"/>
    <w:rsid w:val="00F0770C"/>
    <w:rsid w:val="00F15321"/>
    <w:rsid w:val="00F156BF"/>
    <w:rsid w:val="00F2668E"/>
    <w:rsid w:val="00F27484"/>
    <w:rsid w:val="00F30266"/>
    <w:rsid w:val="00F3457C"/>
    <w:rsid w:val="00F413B7"/>
    <w:rsid w:val="00F41712"/>
    <w:rsid w:val="00F456BF"/>
    <w:rsid w:val="00F5325E"/>
    <w:rsid w:val="00F54E6F"/>
    <w:rsid w:val="00F56FA9"/>
    <w:rsid w:val="00F5767E"/>
    <w:rsid w:val="00F70A87"/>
    <w:rsid w:val="00F70B6F"/>
    <w:rsid w:val="00F75E58"/>
    <w:rsid w:val="00F75FF3"/>
    <w:rsid w:val="00F764F3"/>
    <w:rsid w:val="00F85A70"/>
    <w:rsid w:val="00F87994"/>
    <w:rsid w:val="00F90164"/>
    <w:rsid w:val="00F91062"/>
    <w:rsid w:val="00F91F27"/>
    <w:rsid w:val="00F944FB"/>
    <w:rsid w:val="00F947E6"/>
    <w:rsid w:val="00F94999"/>
    <w:rsid w:val="00F95C94"/>
    <w:rsid w:val="00F961C3"/>
    <w:rsid w:val="00FA1DF2"/>
    <w:rsid w:val="00FA3A84"/>
    <w:rsid w:val="00FB128B"/>
    <w:rsid w:val="00FB2ECB"/>
    <w:rsid w:val="00FB3BBF"/>
    <w:rsid w:val="00FB4CC4"/>
    <w:rsid w:val="00FC2944"/>
    <w:rsid w:val="00FC3D28"/>
    <w:rsid w:val="00FD0A36"/>
    <w:rsid w:val="00FD0EDC"/>
    <w:rsid w:val="00FD25DD"/>
    <w:rsid w:val="00FD2942"/>
    <w:rsid w:val="00FD3B73"/>
    <w:rsid w:val="00FE0515"/>
    <w:rsid w:val="00FE499C"/>
    <w:rsid w:val="00FE5DB0"/>
    <w:rsid w:val="00FE6ECF"/>
    <w:rsid w:val="00FE707E"/>
    <w:rsid w:val="00FF1234"/>
    <w:rsid w:val="00FF2D27"/>
    <w:rsid w:val="00FF2EE0"/>
    <w:rsid w:val="00FF4837"/>
    <w:rsid w:val="00FF6EE5"/>
    <w:rsid w:val="00FF7F5F"/>
    <w:rsid w:val="12CA2D1D"/>
    <w:rsid w:val="28094709"/>
    <w:rsid w:val="50533EE2"/>
    <w:rsid w:val="71E200F0"/>
    <w:rsid w:val="752018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rPr>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Hyperlink"/>
    <w:uiPriority w:val="99"/>
    <w:unhideWhenUsed/>
    <w:rPr>
      <w:color w:val="0000FF"/>
      <w:u w:val="single"/>
    </w:rPr>
  </w:style>
  <w:style w:type="character" w:styleId="a5">
    <w:name w:val="annotation reference"/>
    <w:uiPriority w:val="99"/>
    <w:unhideWhenUsed/>
    <w:rPr>
      <w:sz w:val="21"/>
      <w:szCs w:val="21"/>
    </w:rPr>
  </w:style>
  <w:style w:type="character" w:customStyle="1" w:styleId="Char">
    <w:name w:val="批注主题 Char"/>
    <w:link w:val="a6"/>
    <w:uiPriority w:val="99"/>
    <w:semiHidden/>
    <w:rPr>
      <w:b/>
      <w:bCs/>
      <w:kern w:val="2"/>
      <w:sz w:val="21"/>
      <w:szCs w:val="22"/>
    </w:rPr>
  </w:style>
  <w:style w:type="character" w:customStyle="1" w:styleId="Char0">
    <w:name w:val="批注文字 Char"/>
    <w:link w:val="a7"/>
    <w:uiPriority w:val="99"/>
    <w:semiHidden/>
    <w:rPr>
      <w:kern w:val="2"/>
      <w:sz w:val="21"/>
      <w:szCs w:val="22"/>
    </w:rPr>
  </w:style>
  <w:style w:type="character" w:customStyle="1" w:styleId="Char1">
    <w:name w:val="文档结构图 Char"/>
    <w:link w:val="a8"/>
    <w:uiPriority w:val="99"/>
    <w:semiHidden/>
    <w:rPr>
      <w:rFonts w:ascii="宋体"/>
      <w:kern w:val="2"/>
      <w:sz w:val="18"/>
      <w:szCs w:val="18"/>
    </w:rPr>
  </w:style>
  <w:style w:type="character" w:customStyle="1" w:styleId="Char2">
    <w:name w:val="批注框文本 Char"/>
    <w:link w:val="a9"/>
    <w:uiPriority w:val="99"/>
    <w:semiHidden/>
    <w:rPr>
      <w:sz w:val="18"/>
      <w:szCs w:val="18"/>
    </w:rPr>
  </w:style>
  <w:style w:type="character" w:customStyle="1" w:styleId="Char3">
    <w:name w:val="页脚 Char"/>
    <w:link w:val="aa"/>
    <w:uiPriority w:val="99"/>
    <w:rPr>
      <w:sz w:val="18"/>
      <w:szCs w:val="18"/>
    </w:rPr>
  </w:style>
  <w:style w:type="character" w:customStyle="1" w:styleId="Char4">
    <w:name w:val="页眉 Char"/>
    <w:link w:val="ab"/>
    <w:uiPriority w:val="99"/>
    <w:rPr>
      <w:sz w:val="18"/>
      <w:szCs w:val="18"/>
    </w:rPr>
  </w:style>
  <w:style w:type="paragraph" w:styleId="a6">
    <w:name w:val="annotation subject"/>
    <w:basedOn w:val="a7"/>
    <w:next w:val="a7"/>
    <w:link w:val="Char"/>
    <w:uiPriority w:val="99"/>
    <w:unhideWhenUsed/>
    <w:rPr>
      <w:b/>
      <w:bCs/>
    </w:rPr>
  </w:style>
  <w:style w:type="paragraph" w:styleId="a7">
    <w:name w:val="annotation text"/>
    <w:basedOn w:val="a"/>
    <w:link w:val="Char0"/>
    <w:uiPriority w:val="99"/>
    <w:unhideWhenUsed/>
    <w:pPr>
      <w:jc w:val="left"/>
    </w:pPr>
  </w:style>
  <w:style w:type="paragraph" w:styleId="a8">
    <w:name w:val="Document Map"/>
    <w:basedOn w:val="a"/>
    <w:link w:val="Char1"/>
    <w:uiPriority w:val="99"/>
    <w:unhideWhenUsed/>
    <w:rPr>
      <w:rFonts w:ascii="宋体"/>
      <w:sz w:val="18"/>
      <w:szCs w:val="18"/>
    </w:rPr>
  </w:style>
  <w:style w:type="paragraph" w:styleId="ab">
    <w:name w:val="header"/>
    <w:basedOn w:val="a"/>
    <w:link w:val="Char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a">
    <w:name w:val="footer"/>
    <w:basedOn w:val="a"/>
    <w:link w:val="Char3"/>
    <w:uiPriority w:val="99"/>
    <w:unhideWhenUsed/>
    <w:pPr>
      <w:tabs>
        <w:tab w:val="center" w:pos="4153"/>
        <w:tab w:val="right" w:pos="8306"/>
      </w:tabs>
      <w:snapToGrid w:val="0"/>
      <w:jc w:val="left"/>
    </w:pPr>
    <w:rPr>
      <w:kern w:val="0"/>
      <w:sz w:val="18"/>
      <w:szCs w:val="18"/>
    </w:rPr>
  </w:style>
  <w:style w:type="paragraph" w:styleId="a9">
    <w:name w:val="Balloon Text"/>
    <w:basedOn w:val="a"/>
    <w:link w:val="Char2"/>
    <w:uiPriority w:val="99"/>
    <w:unhideWhenUsed/>
    <w:rPr>
      <w:kern w:val="0"/>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paragraph" w:styleId="ac">
    <w:name w:val="List Paragraph"/>
    <w:basedOn w:val="a"/>
    <w:uiPriority w:val="34"/>
    <w:qFormat/>
    <w:pPr>
      <w:ind w:firstLineChars="200" w:firstLine="420"/>
    </w:pPr>
  </w:style>
  <w:style w:type="paragraph" w:customStyle="1" w:styleId="CharCharCharChar">
    <w:name w:val="Char Char Char Char"/>
    <w:basedOn w:val="a"/>
    <w:pPr>
      <w:tabs>
        <w:tab w:val="left" w:pos="360"/>
      </w:tabs>
      <w:spacing w:before="312" w:after="312" w:line="360" w:lineRule="auto"/>
    </w:pPr>
    <w:rPr>
      <w:rFonts w:ascii="Times New Roman" w:hAnsi="Times New Roman"/>
      <w:sz w:val="24"/>
      <w:szCs w:val="24"/>
    </w:rPr>
  </w:style>
  <w:style w:type="paragraph" w:customStyle="1" w:styleId="time1">
    <w:name w:val="time1"/>
    <w:basedOn w:val="a"/>
    <w:pPr>
      <w:widowControl/>
      <w:spacing w:before="100" w:beforeAutospacing="1" w:after="100" w:afterAutospacing="1"/>
      <w:jc w:val="left"/>
    </w:pPr>
    <w:rPr>
      <w:rFonts w:ascii="宋体" w:hAnsi="宋体" w:cs="宋体"/>
      <w:color w:val="666666"/>
      <w:kern w:val="0"/>
      <w:sz w:val="24"/>
      <w:szCs w:val="24"/>
    </w:rPr>
  </w:style>
  <w:style w:type="paragraph" w:customStyle="1" w:styleId="21">
    <w:name w:val="标题 21"/>
    <w:basedOn w:val="a"/>
    <w:uiPriority w:val="1"/>
    <w:qFormat/>
    <w:rsid w:val="00DD2E69"/>
    <w:pPr>
      <w:autoSpaceDE w:val="0"/>
      <w:autoSpaceDN w:val="0"/>
      <w:ind w:left="120"/>
      <w:jc w:val="left"/>
      <w:outlineLvl w:val="2"/>
    </w:pPr>
    <w:rPr>
      <w:rFonts w:ascii="宋体" w:hAnsi="宋体" w:cs="宋体"/>
      <w:b/>
      <w:bCs/>
      <w:kern w:val="0"/>
      <w:szCs w:val="21"/>
      <w:lang w:val="zh-CN" w:bidi="zh-CN"/>
    </w:rPr>
  </w:style>
</w:styles>
</file>

<file path=word/webSettings.xml><?xml version="1.0" encoding="utf-8"?>
<w:webSettings xmlns:r="http://schemas.openxmlformats.org/officeDocument/2006/relationships" xmlns:w="http://schemas.openxmlformats.org/wordprocessingml/2006/main">
  <w:divs>
    <w:div w:id="1109158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4</DocSecurity>
  <Lines>8</Lines>
  <Paragraphs>2</Paragraphs>
  <ScaleCrop>false</ScaleCrop>
  <Company>Microsoft</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2021-11-02T09:05:00Z</cp:lastPrinted>
  <dcterms:created xsi:type="dcterms:W3CDTF">2021-11-02T16:01:00Z</dcterms:created>
  <dcterms:modified xsi:type="dcterms:W3CDTF">2021-11-02T16:01:00Z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