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bookmarkStart w:id="0" w:name="_GoBack"/>
      <w:bookmarkEnd w:id="0"/>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C27F96">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7F0F1F">
        <w:rPr>
          <w:sz w:val="24"/>
        </w:rPr>
        <w:t>11</w:t>
      </w:r>
      <w:r>
        <w:rPr>
          <w:rFonts w:hint="eastAsia"/>
          <w:sz w:val="24"/>
        </w:rPr>
        <w:t>月</w:t>
      </w:r>
      <w:r w:rsidR="007F0F1F">
        <w:rPr>
          <w:sz w:val="24"/>
        </w:rPr>
        <w:t>2</w:t>
      </w:r>
      <w:r>
        <w:rPr>
          <w:rFonts w:hint="eastAsia"/>
          <w:sz w:val="24"/>
        </w:rPr>
        <w:t>日起，投资者可在</w:t>
      </w:r>
      <w:r w:rsidR="007F0F1F" w:rsidRPr="007F0F1F">
        <w:rPr>
          <w:rFonts w:hAnsi="宋体" w:hint="eastAsia"/>
          <w:sz w:val="24"/>
        </w:rPr>
        <w:t>广发银行股份有限公司</w:t>
      </w:r>
      <w:r w:rsidR="007F0F1F">
        <w:rPr>
          <w:rFonts w:hAnsi="宋体" w:hint="eastAsia"/>
          <w:sz w:val="24"/>
        </w:rPr>
        <w:t>（以下简称“</w:t>
      </w:r>
      <w:r w:rsidR="007F0F1F" w:rsidRPr="007F0F1F">
        <w:rPr>
          <w:rFonts w:hAnsi="宋体" w:hint="eastAsia"/>
          <w:sz w:val="24"/>
        </w:rPr>
        <w:t>广发银行</w:t>
      </w:r>
      <w:r w:rsidR="007F0F1F">
        <w:rPr>
          <w:rFonts w:hAnsi="宋体" w:hint="eastAsia"/>
          <w:sz w:val="24"/>
        </w:rPr>
        <w:t>”）</w:t>
      </w:r>
      <w:r w:rsidR="00E5136A">
        <w:rPr>
          <w:rFonts w:hAnsi="宋体" w:hint="eastAsia"/>
          <w:sz w:val="24"/>
        </w:rPr>
        <w:t>和</w:t>
      </w:r>
      <w:r w:rsidR="007F0F1F" w:rsidRPr="007F0F1F">
        <w:rPr>
          <w:rFonts w:hAnsi="宋体" w:hint="eastAsia"/>
          <w:sz w:val="24"/>
        </w:rPr>
        <w:t>华夏银行股份有限公司</w:t>
      </w:r>
      <w:r w:rsidR="007F0F1F">
        <w:rPr>
          <w:rFonts w:hAnsi="宋体" w:hint="eastAsia"/>
          <w:sz w:val="24"/>
        </w:rPr>
        <w:t>（以下简称“</w:t>
      </w:r>
      <w:r w:rsidR="007F0F1F" w:rsidRPr="007F0F1F">
        <w:rPr>
          <w:rFonts w:hAnsi="宋体" w:hint="eastAsia"/>
          <w:sz w:val="24"/>
        </w:rPr>
        <w:t>华夏银行</w:t>
      </w:r>
      <w:r w:rsidR="007F0F1F">
        <w:rPr>
          <w:rFonts w:hAnsi="宋体" w:hint="eastAsia"/>
          <w:sz w:val="24"/>
        </w:rPr>
        <w:t>”）</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B13C45" w:rsidRPr="00B13C45">
        <w:rPr>
          <w:rFonts w:hint="eastAsia"/>
          <w:sz w:val="24"/>
        </w:rPr>
        <w:t>申购</w:t>
      </w:r>
      <w:r w:rsidR="00035FE5">
        <w:rPr>
          <w:rFonts w:hint="eastAsia"/>
          <w:sz w:val="24"/>
        </w:rPr>
        <w:t>、</w:t>
      </w:r>
      <w:r w:rsidR="00B13C45" w:rsidRPr="00B13C45">
        <w:rPr>
          <w:rFonts w:hint="eastAsia"/>
          <w:sz w:val="24"/>
        </w:rPr>
        <w:t>赎回</w:t>
      </w:r>
      <w:r w:rsidR="00035FE5">
        <w:rPr>
          <w:rFonts w:hint="eastAsia"/>
          <w:sz w:val="24"/>
        </w:rPr>
        <w:t>、</w:t>
      </w:r>
      <w:r w:rsidR="00B13C45" w:rsidRPr="00B13C45">
        <w:rPr>
          <w:rFonts w:hint="eastAsia"/>
          <w:sz w:val="24"/>
        </w:rPr>
        <w:t>转换</w:t>
      </w:r>
      <w:r w:rsidR="00035FE5">
        <w:rPr>
          <w:rFonts w:hint="eastAsia"/>
          <w:sz w:val="24"/>
        </w:rPr>
        <w:t>、</w:t>
      </w:r>
      <w:r w:rsidR="00B13C45" w:rsidRPr="00B13C45">
        <w:rPr>
          <w:rFonts w:hint="eastAsia"/>
          <w:sz w:val="24"/>
        </w:rPr>
        <w:t>定期定额申购业务</w:t>
      </w:r>
      <w:r w:rsidR="00896280">
        <w:rPr>
          <w:rFonts w:hint="eastAsia"/>
          <w:sz w:val="24"/>
        </w:rPr>
        <w:t>，</w:t>
      </w:r>
      <w:r w:rsidR="00830C4C">
        <w:rPr>
          <w:rFonts w:hint="eastAsia"/>
          <w:sz w:val="24"/>
        </w:rPr>
        <w:t>各基金业务开放情况及业务办理状态遵循其具体规定</w:t>
      </w:r>
      <w:r w:rsidR="00E03419">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0" w:type="auto"/>
        <w:tblInd w:w="250" w:type="dxa"/>
        <w:tblLook w:val="04A0"/>
      </w:tblPr>
      <w:tblGrid>
        <w:gridCol w:w="1276"/>
        <w:gridCol w:w="4536"/>
        <w:gridCol w:w="2460"/>
      </w:tblGrid>
      <w:tr w:rsidR="007F0F1F" w:rsidTr="00983EB7">
        <w:tc>
          <w:tcPr>
            <w:tcW w:w="1276" w:type="dxa"/>
            <w:vAlign w:val="center"/>
          </w:tcPr>
          <w:p w:rsidR="007F0F1F" w:rsidRPr="00B13C45" w:rsidRDefault="007F0F1F" w:rsidP="007F0F1F">
            <w:pPr>
              <w:jc w:val="center"/>
              <w:rPr>
                <w:b/>
                <w:szCs w:val="21"/>
              </w:rPr>
            </w:pPr>
            <w:r w:rsidRPr="00B13C45">
              <w:rPr>
                <w:b/>
                <w:szCs w:val="21"/>
              </w:rPr>
              <w:t>基金代码</w:t>
            </w:r>
          </w:p>
        </w:tc>
        <w:tc>
          <w:tcPr>
            <w:tcW w:w="4536" w:type="dxa"/>
            <w:vAlign w:val="center"/>
          </w:tcPr>
          <w:p w:rsidR="007F0F1F" w:rsidRPr="007E5345" w:rsidRDefault="007F0F1F" w:rsidP="007F0F1F">
            <w:pPr>
              <w:jc w:val="center"/>
              <w:rPr>
                <w:b/>
                <w:szCs w:val="21"/>
              </w:rPr>
            </w:pPr>
            <w:r w:rsidRPr="007E5345">
              <w:rPr>
                <w:rFonts w:hint="eastAsia"/>
                <w:b/>
                <w:szCs w:val="21"/>
              </w:rPr>
              <w:t>基金简称</w:t>
            </w:r>
          </w:p>
        </w:tc>
        <w:tc>
          <w:tcPr>
            <w:tcW w:w="2460" w:type="dxa"/>
            <w:vAlign w:val="center"/>
          </w:tcPr>
          <w:p w:rsidR="007F0F1F" w:rsidRPr="007E5345" w:rsidRDefault="007F0F1F" w:rsidP="007F0F1F">
            <w:pPr>
              <w:pStyle w:val="ac"/>
              <w:spacing w:line="360" w:lineRule="auto"/>
              <w:ind w:firstLineChars="0" w:firstLine="0"/>
              <w:jc w:val="center"/>
              <w:outlineLvl w:val="0"/>
              <w:rPr>
                <w:b/>
                <w:szCs w:val="21"/>
              </w:rPr>
            </w:pPr>
            <w:r w:rsidRPr="007E5345">
              <w:rPr>
                <w:rFonts w:hint="eastAsia"/>
                <w:b/>
                <w:szCs w:val="21"/>
              </w:rPr>
              <w:t>新增上线代销机构</w:t>
            </w:r>
          </w:p>
        </w:tc>
      </w:tr>
      <w:tr w:rsidR="007F0F1F" w:rsidTr="00983EB7">
        <w:tc>
          <w:tcPr>
            <w:tcW w:w="1276" w:type="dxa"/>
            <w:vAlign w:val="center"/>
          </w:tcPr>
          <w:p w:rsidR="007F0F1F" w:rsidRPr="00D3052D" w:rsidRDefault="007F0F1F" w:rsidP="007F0F1F">
            <w:pPr>
              <w:jc w:val="center"/>
            </w:pPr>
            <w:r w:rsidRPr="00D3052D">
              <w:rPr>
                <w:rFonts w:hint="eastAsia"/>
              </w:rPr>
              <w:t>012628</w:t>
            </w:r>
          </w:p>
        </w:tc>
        <w:tc>
          <w:tcPr>
            <w:tcW w:w="4536" w:type="dxa"/>
            <w:vAlign w:val="center"/>
          </w:tcPr>
          <w:p w:rsidR="007F0F1F" w:rsidRPr="00D3052D" w:rsidRDefault="007F0F1F" w:rsidP="007F0F1F">
            <w:r w:rsidRPr="00D3052D">
              <w:rPr>
                <w:rFonts w:hint="eastAsia"/>
              </w:rPr>
              <w:t>华夏大盘精选混合</w:t>
            </w:r>
            <w:r w:rsidRPr="00D3052D">
              <w:rPr>
                <w:rFonts w:hint="eastAsia"/>
              </w:rPr>
              <w:t>C</w:t>
            </w:r>
          </w:p>
        </w:tc>
        <w:tc>
          <w:tcPr>
            <w:tcW w:w="2460" w:type="dxa"/>
            <w:vMerge w:val="restart"/>
            <w:vAlign w:val="center"/>
          </w:tcPr>
          <w:p w:rsidR="007F0F1F" w:rsidRPr="007F0F1F" w:rsidRDefault="007F0F1F" w:rsidP="007F0F1F">
            <w:pPr>
              <w:spacing w:line="360" w:lineRule="auto"/>
              <w:outlineLvl w:val="0"/>
            </w:pPr>
            <w:r w:rsidRPr="007F0F1F">
              <w:rPr>
                <w:rFonts w:hint="eastAsia"/>
              </w:rPr>
              <w:t>广发银行</w:t>
            </w:r>
          </w:p>
        </w:tc>
      </w:tr>
      <w:tr w:rsidR="007F0F1F" w:rsidTr="00983EB7">
        <w:tc>
          <w:tcPr>
            <w:tcW w:w="1276" w:type="dxa"/>
            <w:vAlign w:val="center"/>
          </w:tcPr>
          <w:p w:rsidR="007F0F1F" w:rsidRPr="00D3052D" w:rsidRDefault="007F0F1F" w:rsidP="007F0F1F">
            <w:pPr>
              <w:jc w:val="center"/>
            </w:pPr>
            <w:r w:rsidRPr="00D3052D">
              <w:rPr>
                <w:rFonts w:hint="eastAsia"/>
              </w:rPr>
              <w:t>000015</w:t>
            </w:r>
          </w:p>
        </w:tc>
        <w:tc>
          <w:tcPr>
            <w:tcW w:w="4536" w:type="dxa"/>
            <w:vAlign w:val="center"/>
          </w:tcPr>
          <w:p w:rsidR="007F0F1F" w:rsidRPr="00D3052D" w:rsidRDefault="007F0F1F" w:rsidP="007F0F1F">
            <w:r w:rsidRPr="00D3052D">
              <w:rPr>
                <w:rFonts w:hint="eastAsia"/>
              </w:rPr>
              <w:t>华夏纯债债券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000016</w:t>
            </w:r>
          </w:p>
        </w:tc>
        <w:tc>
          <w:tcPr>
            <w:tcW w:w="4536" w:type="dxa"/>
            <w:vAlign w:val="center"/>
          </w:tcPr>
          <w:p w:rsidR="007F0F1F" w:rsidRPr="00D3052D" w:rsidRDefault="007F0F1F" w:rsidP="007F0F1F">
            <w:r w:rsidRPr="00D3052D">
              <w:rPr>
                <w:rFonts w:hint="eastAsia"/>
              </w:rPr>
              <w:t>华夏纯债债券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000014</w:t>
            </w:r>
          </w:p>
        </w:tc>
        <w:tc>
          <w:tcPr>
            <w:tcW w:w="4536" w:type="dxa"/>
            <w:vAlign w:val="center"/>
          </w:tcPr>
          <w:p w:rsidR="007F0F1F" w:rsidRPr="00D3052D" w:rsidRDefault="007F0F1F" w:rsidP="007F0F1F">
            <w:r w:rsidRPr="00D3052D">
              <w:rPr>
                <w:rFonts w:hint="eastAsia"/>
              </w:rPr>
              <w:t>华夏聚利债券</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000031</w:t>
            </w:r>
          </w:p>
        </w:tc>
        <w:tc>
          <w:tcPr>
            <w:tcW w:w="4536" w:type="dxa"/>
            <w:vAlign w:val="center"/>
          </w:tcPr>
          <w:p w:rsidR="007F0F1F" w:rsidRPr="00D3052D" w:rsidRDefault="007F0F1F" w:rsidP="007F0F1F">
            <w:r w:rsidRPr="00D3052D">
              <w:rPr>
                <w:rFonts w:hint="eastAsia"/>
              </w:rPr>
              <w:t>华夏复兴混合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000041</w:t>
            </w:r>
          </w:p>
        </w:tc>
        <w:tc>
          <w:tcPr>
            <w:tcW w:w="4536" w:type="dxa"/>
            <w:vAlign w:val="center"/>
          </w:tcPr>
          <w:p w:rsidR="007F0F1F" w:rsidRPr="00D3052D" w:rsidRDefault="007F0F1F" w:rsidP="007F0F1F">
            <w:r w:rsidRPr="00D3052D">
              <w:rPr>
                <w:rFonts w:hint="eastAsia"/>
              </w:rPr>
              <w:t>华夏全球股票（</w:t>
            </w:r>
            <w:r w:rsidRPr="00D3052D">
              <w:rPr>
                <w:rFonts w:hint="eastAsia"/>
              </w:rPr>
              <w:t>QDII</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000047</w:t>
            </w:r>
          </w:p>
        </w:tc>
        <w:tc>
          <w:tcPr>
            <w:tcW w:w="4536" w:type="dxa"/>
            <w:vAlign w:val="center"/>
          </w:tcPr>
          <w:p w:rsidR="007F0F1F" w:rsidRPr="00D3052D" w:rsidRDefault="007F0F1F" w:rsidP="007F0F1F">
            <w:r w:rsidRPr="00D3052D">
              <w:rPr>
                <w:rFonts w:hint="eastAsia"/>
              </w:rPr>
              <w:t>华夏双债债券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000048</w:t>
            </w:r>
          </w:p>
        </w:tc>
        <w:tc>
          <w:tcPr>
            <w:tcW w:w="4536" w:type="dxa"/>
            <w:vAlign w:val="center"/>
          </w:tcPr>
          <w:p w:rsidR="007F0F1F" w:rsidRPr="00D3052D" w:rsidRDefault="007F0F1F" w:rsidP="007F0F1F">
            <w:r w:rsidRPr="00D3052D">
              <w:rPr>
                <w:rFonts w:hint="eastAsia"/>
              </w:rPr>
              <w:t>华夏双债债券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000051</w:t>
            </w:r>
          </w:p>
        </w:tc>
        <w:tc>
          <w:tcPr>
            <w:tcW w:w="4536" w:type="dxa"/>
            <w:vAlign w:val="center"/>
          </w:tcPr>
          <w:p w:rsidR="007F0F1F" w:rsidRPr="00D3052D" w:rsidRDefault="007F0F1F" w:rsidP="007F0F1F">
            <w:r w:rsidRPr="00D3052D">
              <w:rPr>
                <w:rFonts w:hint="eastAsia"/>
              </w:rPr>
              <w:t>华夏沪深</w:t>
            </w:r>
            <w:r w:rsidRPr="00D3052D">
              <w:rPr>
                <w:rFonts w:hint="eastAsia"/>
              </w:rPr>
              <w:t>300ETF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005658</w:t>
            </w:r>
          </w:p>
        </w:tc>
        <w:tc>
          <w:tcPr>
            <w:tcW w:w="4536" w:type="dxa"/>
            <w:vAlign w:val="center"/>
          </w:tcPr>
          <w:p w:rsidR="007F0F1F" w:rsidRPr="00D3052D" w:rsidRDefault="007F0F1F" w:rsidP="007F0F1F">
            <w:r w:rsidRPr="00D3052D">
              <w:rPr>
                <w:rFonts w:hint="eastAsia"/>
              </w:rPr>
              <w:t>华夏沪深</w:t>
            </w:r>
            <w:r w:rsidRPr="00D3052D">
              <w:rPr>
                <w:rFonts w:hint="eastAsia"/>
              </w:rPr>
              <w:t>300ETF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000061</w:t>
            </w:r>
          </w:p>
        </w:tc>
        <w:tc>
          <w:tcPr>
            <w:tcW w:w="4536" w:type="dxa"/>
            <w:vAlign w:val="center"/>
          </w:tcPr>
          <w:p w:rsidR="007F0F1F" w:rsidRPr="00D3052D" w:rsidRDefault="007F0F1F" w:rsidP="007F0F1F">
            <w:r w:rsidRPr="00D3052D">
              <w:rPr>
                <w:rFonts w:hint="eastAsia"/>
              </w:rPr>
              <w:t>华夏盛世混合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000071</w:t>
            </w:r>
          </w:p>
        </w:tc>
        <w:tc>
          <w:tcPr>
            <w:tcW w:w="4536" w:type="dxa"/>
            <w:vAlign w:val="center"/>
          </w:tcPr>
          <w:p w:rsidR="007F0F1F" w:rsidRPr="00D3052D" w:rsidRDefault="007F0F1F" w:rsidP="007F0F1F">
            <w:r w:rsidRPr="00D3052D">
              <w:rPr>
                <w:rFonts w:hint="eastAsia"/>
              </w:rPr>
              <w:t>华夏恒生</w:t>
            </w:r>
            <w:r w:rsidRPr="00D3052D">
              <w:rPr>
                <w:rFonts w:hint="eastAsia"/>
              </w:rPr>
              <w:t>ETF</w:t>
            </w:r>
            <w:r w:rsidRPr="00D3052D">
              <w:rPr>
                <w:rFonts w:hint="eastAsia"/>
              </w:rPr>
              <w:t>联接</w:t>
            </w:r>
            <w:r w:rsidRPr="00D3052D">
              <w:rPr>
                <w:rFonts w:hint="eastAsia"/>
              </w:rPr>
              <w:t>A</w:t>
            </w:r>
            <w:r w:rsidR="00983EB7" w:rsidRPr="0033755C">
              <w:rPr>
                <w:rFonts w:ascii="宋体" w:hAnsi="宋体" w:cs="宋体" w:hint="eastAsia"/>
                <w:color w:val="000000"/>
                <w:kern w:val="0"/>
                <w:szCs w:val="21"/>
              </w:rPr>
              <w:t>（人民币）</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000075</w:t>
            </w:r>
          </w:p>
        </w:tc>
        <w:tc>
          <w:tcPr>
            <w:tcW w:w="4536" w:type="dxa"/>
            <w:vAlign w:val="center"/>
          </w:tcPr>
          <w:p w:rsidR="007F0F1F" w:rsidRPr="00D3052D" w:rsidRDefault="007F0F1F" w:rsidP="007F0F1F">
            <w:r w:rsidRPr="00D3052D">
              <w:rPr>
                <w:rFonts w:hint="eastAsia"/>
              </w:rPr>
              <w:t>华夏恒生</w:t>
            </w:r>
            <w:r w:rsidRPr="00D3052D">
              <w:rPr>
                <w:rFonts w:hint="eastAsia"/>
              </w:rPr>
              <w:t>ETF</w:t>
            </w:r>
            <w:r w:rsidRPr="00D3052D">
              <w:rPr>
                <w:rFonts w:hint="eastAsia"/>
              </w:rPr>
              <w:t>联接</w:t>
            </w:r>
            <w:r w:rsidRPr="00D3052D">
              <w:rPr>
                <w:rFonts w:hint="eastAsia"/>
              </w:rPr>
              <w:t>A</w:t>
            </w:r>
            <w:r>
              <w:rPr>
                <w:rFonts w:hint="eastAsia"/>
              </w:rPr>
              <w:t>（</w:t>
            </w:r>
            <w:r w:rsidRPr="00D3052D">
              <w:rPr>
                <w:rFonts w:hint="eastAsia"/>
              </w:rPr>
              <w:t>美元现汇</w:t>
            </w:r>
            <w:r>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000076</w:t>
            </w:r>
          </w:p>
        </w:tc>
        <w:tc>
          <w:tcPr>
            <w:tcW w:w="4536" w:type="dxa"/>
            <w:vAlign w:val="center"/>
          </w:tcPr>
          <w:p w:rsidR="007F0F1F" w:rsidRPr="00D3052D" w:rsidRDefault="007F0F1F" w:rsidP="007F0F1F">
            <w:r w:rsidRPr="00D3052D">
              <w:rPr>
                <w:rFonts w:hint="eastAsia"/>
              </w:rPr>
              <w:t>华夏恒生</w:t>
            </w:r>
            <w:r w:rsidRPr="00D3052D">
              <w:rPr>
                <w:rFonts w:hint="eastAsia"/>
              </w:rPr>
              <w:t>ETF</w:t>
            </w:r>
            <w:r w:rsidRPr="00D3052D">
              <w:rPr>
                <w:rFonts w:hint="eastAsia"/>
              </w:rPr>
              <w:t>联接</w:t>
            </w:r>
            <w:r w:rsidRPr="00D3052D">
              <w:rPr>
                <w:rFonts w:hint="eastAsia"/>
              </w:rPr>
              <w:t>A</w:t>
            </w:r>
            <w:r>
              <w:rPr>
                <w:rFonts w:hint="eastAsia"/>
              </w:rPr>
              <w:t>（</w:t>
            </w:r>
            <w:r w:rsidRPr="00D3052D">
              <w:rPr>
                <w:rFonts w:hint="eastAsia"/>
              </w:rPr>
              <w:t>美元现钞</w:t>
            </w:r>
            <w:r>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006381</w:t>
            </w:r>
          </w:p>
        </w:tc>
        <w:tc>
          <w:tcPr>
            <w:tcW w:w="4536" w:type="dxa"/>
            <w:vAlign w:val="center"/>
          </w:tcPr>
          <w:p w:rsidR="007F0F1F" w:rsidRPr="00D3052D" w:rsidRDefault="007F0F1F" w:rsidP="007F0F1F">
            <w:r w:rsidRPr="00D3052D">
              <w:rPr>
                <w:rFonts w:hint="eastAsia"/>
              </w:rPr>
              <w:t>华夏恒生</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000121</w:t>
            </w:r>
          </w:p>
        </w:tc>
        <w:tc>
          <w:tcPr>
            <w:tcW w:w="4536" w:type="dxa"/>
            <w:vAlign w:val="center"/>
          </w:tcPr>
          <w:p w:rsidR="007F0F1F" w:rsidRPr="00D3052D" w:rsidRDefault="007F0F1F" w:rsidP="007F0F1F">
            <w:r w:rsidRPr="00D3052D">
              <w:rPr>
                <w:rFonts w:hint="eastAsia"/>
              </w:rPr>
              <w:t>华夏永福混合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002166</w:t>
            </w:r>
          </w:p>
        </w:tc>
        <w:tc>
          <w:tcPr>
            <w:tcW w:w="4536" w:type="dxa"/>
            <w:vAlign w:val="center"/>
          </w:tcPr>
          <w:p w:rsidR="007F0F1F" w:rsidRPr="00D3052D" w:rsidRDefault="007F0F1F" w:rsidP="007F0F1F">
            <w:r w:rsidRPr="00D3052D">
              <w:rPr>
                <w:rFonts w:hint="eastAsia"/>
              </w:rPr>
              <w:t>华夏永福混合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000945</w:t>
            </w:r>
          </w:p>
        </w:tc>
        <w:tc>
          <w:tcPr>
            <w:tcW w:w="4536" w:type="dxa"/>
            <w:vAlign w:val="center"/>
          </w:tcPr>
          <w:p w:rsidR="007F0F1F" w:rsidRPr="00D3052D" w:rsidRDefault="007F0F1F" w:rsidP="007F0F1F">
            <w:r w:rsidRPr="00D3052D">
              <w:rPr>
                <w:rFonts w:hint="eastAsia"/>
              </w:rPr>
              <w:t>华夏医疗健康混合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000946</w:t>
            </w:r>
          </w:p>
        </w:tc>
        <w:tc>
          <w:tcPr>
            <w:tcW w:w="4536" w:type="dxa"/>
            <w:vAlign w:val="center"/>
          </w:tcPr>
          <w:p w:rsidR="007F0F1F" w:rsidRPr="00D3052D" w:rsidRDefault="007F0F1F" w:rsidP="007F0F1F">
            <w:r w:rsidRPr="00D3052D">
              <w:rPr>
                <w:rFonts w:hint="eastAsia"/>
              </w:rPr>
              <w:t>华夏医疗健康混合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000948</w:t>
            </w:r>
          </w:p>
        </w:tc>
        <w:tc>
          <w:tcPr>
            <w:tcW w:w="4536" w:type="dxa"/>
            <w:vAlign w:val="center"/>
          </w:tcPr>
          <w:p w:rsidR="007F0F1F" w:rsidRPr="00D3052D" w:rsidRDefault="007F0F1F" w:rsidP="007F0F1F">
            <w:r w:rsidRPr="00D3052D">
              <w:rPr>
                <w:rFonts w:hint="eastAsia"/>
              </w:rPr>
              <w:t>华夏沪港通恒生</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005734</w:t>
            </w:r>
          </w:p>
        </w:tc>
        <w:tc>
          <w:tcPr>
            <w:tcW w:w="4536" w:type="dxa"/>
            <w:vAlign w:val="center"/>
          </w:tcPr>
          <w:p w:rsidR="007F0F1F" w:rsidRPr="00D3052D" w:rsidRDefault="007F0F1F" w:rsidP="007F0F1F">
            <w:r w:rsidRPr="00D3052D">
              <w:rPr>
                <w:rFonts w:hint="eastAsia"/>
              </w:rPr>
              <w:t>华夏沪港通恒生</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000975</w:t>
            </w:r>
          </w:p>
        </w:tc>
        <w:tc>
          <w:tcPr>
            <w:tcW w:w="4536" w:type="dxa"/>
            <w:vAlign w:val="center"/>
          </w:tcPr>
          <w:p w:rsidR="007F0F1F" w:rsidRPr="00D3052D" w:rsidRDefault="007F0F1F" w:rsidP="007F0F1F">
            <w:r w:rsidRPr="00D3052D">
              <w:rPr>
                <w:rFonts w:hint="eastAsia"/>
              </w:rPr>
              <w:t>华夏</w:t>
            </w:r>
            <w:r w:rsidRPr="00D3052D">
              <w:rPr>
                <w:rFonts w:hint="eastAsia"/>
              </w:rPr>
              <w:t>MSCI</w:t>
            </w:r>
            <w:r w:rsidRPr="00D3052D">
              <w:rPr>
                <w:rFonts w:hint="eastAsia"/>
              </w:rPr>
              <w:t>中国</w:t>
            </w:r>
            <w:r w:rsidRPr="00D3052D">
              <w:rPr>
                <w:rFonts w:hint="eastAsia"/>
              </w:rPr>
              <w:t>A</w:t>
            </w:r>
            <w:r w:rsidRPr="00D3052D">
              <w:rPr>
                <w:rFonts w:hint="eastAsia"/>
              </w:rPr>
              <w:t>股国际通</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005735</w:t>
            </w:r>
          </w:p>
        </w:tc>
        <w:tc>
          <w:tcPr>
            <w:tcW w:w="4536" w:type="dxa"/>
            <w:vAlign w:val="center"/>
          </w:tcPr>
          <w:p w:rsidR="007F0F1F" w:rsidRPr="00D3052D" w:rsidRDefault="007F0F1F" w:rsidP="007F0F1F">
            <w:r w:rsidRPr="00D3052D">
              <w:rPr>
                <w:rFonts w:hint="eastAsia"/>
              </w:rPr>
              <w:t>华夏</w:t>
            </w:r>
            <w:r w:rsidRPr="00D3052D">
              <w:rPr>
                <w:rFonts w:hint="eastAsia"/>
              </w:rPr>
              <w:t>MSCI</w:t>
            </w:r>
            <w:r w:rsidRPr="00D3052D">
              <w:rPr>
                <w:rFonts w:hint="eastAsia"/>
              </w:rPr>
              <w:t>中国</w:t>
            </w:r>
            <w:r w:rsidRPr="00D3052D">
              <w:rPr>
                <w:rFonts w:hint="eastAsia"/>
              </w:rPr>
              <w:t>A</w:t>
            </w:r>
            <w:r w:rsidRPr="00D3052D">
              <w:rPr>
                <w:rFonts w:hint="eastAsia"/>
              </w:rPr>
              <w:t>股国际通</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001011</w:t>
            </w:r>
          </w:p>
        </w:tc>
        <w:tc>
          <w:tcPr>
            <w:tcW w:w="4536" w:type="dxa"/>
            <w:vAlign w:val="center"/>
          </w:tcPr>
          <w:p w:rsidR="007F0F1F" w:rsidRPr="00D3052D" w:rsidRDefault="007F0F1F" w:rsidP="007F0F1F">
            <w:r w:rsidRPr="00D3052D">
              <w:rPr>
                <w:rFonts w:hint="eastAsia"/>
              </w:rPr>
              <w:t>华夏希望债券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001013</w:t>
            </w:r>
          </w:p>
        </w:tc>
        <w:tc>
          <w:tcPr>
            <w:tcW w:w="4536" w:type="dxa"/>
            <w:vAlign w:val="center"/>
          </w:tcPr>
          <w:p w:rsidR="007F0F1F" w:rsidRPr="00D3052D" w:rsidRDefault="007F0F1F" w:rsidP="007F0F1F">
            <w:r w:rsidRPr="00D3052D">
              <w:rPr>
                <w:rFonts w:hint="eastAsia"/>
              </w:rPr>
              <w:t>华夏希望债券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001015</w:t>
            </w:r>
          </w:p>
        </w:tc>
        <w:tc>
          <w:tcPr>
            <w:tcW w:w="4536" w:type="dxa"/>
            <w:vAlign w:val="center"/>
          </w:tcPr>
          <w:p w:rsidR="007F0F1F" w:rsidRPr="00D3052D" w:rsidRDefault="007F0F1F" w:rsidP="007F0F1F">
            <w:r w:rsidRPr="00D3052D">
              <w:rPr>
                <w:rFonts w:hint="eastAsia"/>
              </w:rPr>
              <w:t>华夏沪深</w:t>
            </w:r>
            <w:r w:rsidRPr="00D3052D">
              <w:rPr>
                <w:rFonts w:hint="eastAsia"/>
              </w:rPr>
              <w:t>300</w:t>
            </w:r>
            <w:r w:rsidRPr="00D3052D">
              <w:rPr>
                <w:rFonts w:hint="eastAsia"/>
              </w:rPr>
              <w:t>指数增强</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001016</w:t>
            </w:r>
          </w:p>
        </w:tc>
        <w:tc>
          <w:tcPr>
            <w:tcW w:w="4536" w:type="dxa"/>
            <w:vAlign w:val="center"/>
          </w:tcPr>
          <w:p w:rsidR="007F0F1F" w:rsidRPr="00D3052D" w:rsidRDefault="007F0F1F" w:rsidP="007F0F1F">
            <w:r w:rsidRPr="00D3052D">
              <w:rPr>
                <w:rFonts w:hint="eastAsia"/>
              </w:rPr>
              <w:t>华夏沪深</w:t>
            </w:r>
            <w:r w:rsidRPr="00D3052D">
              <w:rPr>
                <w:rFonts w:hint="eastAsia"/>
              </w:rPr>
              <w:t>300</w:t>
            </w:r>
            <w:r w:rsidRPr="00D3052D">
              <w:rPr>
                <w:rFonts w:hint="eastAsia"/>
              </w:rPr>
              <w:t>指数增强</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001021</w:t>
            </w:r>
          </w:p>
        </w:tc>
        <w:tc>
          <w:tcPr>
            <w:tcW w:w="4536" w:type="dxa"/>
            <w:vAlign w:val="center"/>
          </w:tcPr>
          <w:p w:rsidR="007F0F1F" w:rsidRPr="00D3052D" w:rsidRDefault="007F0F1F" w:rsidP="007F0F1F">
            <w:r w:rsidRPr="00D3052D">
              <w:rPr>
                <w:rFonts w:hint="eastAsia"/>
              </w:rPr>
              <w:t>华夏亚债中国指数</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001023</w:t>
            </w:r>
          </w:p>
        </w:tc>
        <w:tc>
          <w:tcPr>
            <w:tcW w:w="4536" w:type="dxa"/>
            <w:vAlign w:val="center"/>
          </w:tcPr>
          <w:p w:rsidR="007F0F1F" w:rsidRPr="00D3052D" w:rsidRDefault="007F0F1F" w:rsidP="007F0F1F">
            <w:r w:rsidRPr="00D3052D">
              <w:rPr>
                <w:rFonts w:hint="eastAsia"/>
              </w:rPr>
              <w:t>华夏亚债中国指数</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001031</w:t>
            </w:r>
          </w:p>
        </w:tc>
        <w:tc>
          <w:tcPr>
            <w:tcW w:w="4536" w:type="dxa"/>
            <w:vAlign w:val="center"/>
          </w:tcPr>
          <w:p w:rsidR="007F0F1F" w:rsidRPr="00D3052D" w:rsidRDefault="007F0F1F" w:rsidP="007F0F1F">
            <w:r w:rsidRPr="00D3052D">
              <w:rPr>
                <w:rFonts w:hint="eastAsia"/>
              </w:rPr>
              <w:t>华夏安康债券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lastRenderedPageBreak/>
              <w:t>001033</w:t>
            </w:r>
          </w:p>
        </w:tc>
        <w:tc>
          <w:tcPr>
            <w:tcW w:w="4536" w:type="dxa"/>
            <w:vAlign w:val="center"/>
          </w:tcPr>
          <w:p w:rsidR="007F0F1F" w:rsidRPr="00D3052D" w:rsidRDefault="007F0F1F" w:rsidP="007F0F1F">
            <w:r w:rsidRPr="00D3052D">
              <w:rPr>
                <w:rFonts w:hint="eastAsia"/>
              </w:rPr>
              <w:t>华夏安康债券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001042</w:t>
            </w:r>
          </w:p>
        </w:tc>
        <w:tc>
          <w:tcPr>
            <w:tcW w:w="4536" w:type="dxa"/>
            <w:vAlign w:val="center"/>
          </w:tcPr>
          <w:p w:rsidR="007F0F1F" w:rsidRPr="00D3052D" w:rsidRDefault="007F0F1F" w:rsidP="007F0F1F">
            <w:r w:rsidRPr="00D3052D">
              <w:rPr>
                <w:rFonts w:hint="eastAsia"/>
              </w:rPr>
              <w:t>华夏领先股票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001045</w:t>
            </w:r>
          </w:p>
        </w:tc>
        <w:tc>
          <w:tcPr>
            <w:tcW w:w="4536" w:type="dxa"/>
            <w:vAlign w:val="center"/>
          </w:tcPr>
          <w:p w:rsidR="007F0F1F" w:rsidRPr="00D3052D" w:rsidRDefault="007F0F1F" w:rsidP="007F0F1F">
            <w:r w:rsidRPr="00D3052D">
              <w:rPr>
                <w:rFonts w:hint="eastAsia"/>
              </w:rPr>
              <w:t>华夏可转债增强债券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012887</w:t>
            </w:r>
          </w:p>
        </w:tc>
        <w:tc>
          <w:tcPr>
            <w:tcW w:w="4536" w:type="dxa"/>
            <w:vAlign w:val="center"/>
          </w:tcPr>
          <w:p w:rsidR="007F0F1F" w:rsidRPr="00D3052D" w:rsidRDefault="007F0F1F" w:rsidP="007F0F1F">
            <w:r w:rsidRPr="00D3052D">
              <w:rPr>
                <w:rFonts w:hint="eastAsia"/>
              </w:rPr>
              <w:t>华夏可转债增强债券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001051</w:t>
            </w:r>
          </w:p>
        </w:tc>
        <w:tc>
          <w:tcPr>
            <w:tcW w:w="4536" w:type="dxa"/>
            <w:vAlign w:val="center"/>
          </w:tcPr>
          <w:p w:rsidR="007F0F1F" w:rsidRPr="00D3052D" w:rsidRDefault="007F0F1F" w:rsidP="007F0F1F">
            <w:r w:rsidRPr="00D3052D">
              <w:rPr>
                <w:rFonts w:hint="eastAsia"/>
              </w:rPr>
              <w:t>华夏上证</w:t>
            </w:r>
            <w:r w:rsidRPr="00D3052D">
              <w:rPr>
                <w:rFonts w:hint="eastAsia"/>
              </w:rPr>
              <w:t>50ETF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005733</w:t>
            </w:r>
          </w:p>
        </w:tc>
        <w:tc>
          <w:tcPr>
            <w:tcW w:w="4536" w:type="dxa"/>
            <w:vAlign w:val="center"/>
          </w:tcPr>
          <w:p w:rsidR="007F0F1F" w:rsidRPr="00D3052D" w:rsidRDefault="007F0F1F" w:rsidP="007F0F1F">
            <w:r w:rsidRPr="00D3052D">
              <w:rPr>
                <w:rFonts w:hint="eastAsia"/>
              </w:rPr>
              <w:t>华夏上证</w:t>
            </w:r>
            <w:r w:rsidRPr="00D3052D">
              <w:rPr>
                <w:rFonts w:hint="eastAsia"/>
              </w:rPr>
              <w:t>50ETF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001052</w:t>
            </w:r>
          </w:p>
        </w:tc>
        <w:tc>
          <w:tcPr>
            <w:tcW w:w="4536" w:type="dxa"/>
            <w:vAlign w:val="center"/>
          </w:tcPr>
          <w:p w:rsidR="007F0F1F" w:rsidRPr="00D3052D" w:rsidRDefault="007F0F1F" w:rsidP="007F0F1F">
            <w:r w:rsidRPr="00D3052D">
              <w:rPr>
                <w:rFonts w:hint="eastAsia"/>
              </w:rPr>
              <w:t>华夏中证</w:t>
            </w:r>
            <w:r w:rsidRPr="00D3052D">
              <w:rPr>
                <w:rFonts w:hint="eastAsia"/>
              </w:rPr>
              <w:t>500ETF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006382</w:t>
            </w:r>
          </w:p>
        </w:tc>
        <w:tc>
          <w:tcPr>
            <w:tcW w:w="4536" w:type="dxa"/>
            <w:vAlign w:val="center"/>
          </w:tcPr>
          <w:p w:rsidR="007F0F1F" w:rsidRPr="00D3052D" w:rsidRDefault="007F0F1F" w:rsidP="007F0F1F">
            <w:r w:rsidRPr="00D3052D">
              <w:rPr>
                <w:rFonts w:hint="eastAsia"/>
              </w:rPr>
              <w:t>华夏中证</w:t>
            </w:r>
            <w:r w:rsidRPr="00D3052D">
              <w:rPr>
                <w:rFonts w:hint="eastAsia"/>
              </w:rPr>
              <w:t>500ETF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001057</w:t>
            </w:r>
          </w:p>
        </w:tc>
        <w:tc>
          <w:tcPr>
            <w:tcW w:w="4536" w:type="dxa"/>
            <w:vAlign w:val="center"/>
          </w:tcPr>
          <w:p w:rsidR="007F0F1F" w:rsidRPr="00D3052D" w:rsidRDefault="007F0F1F" w:rsidP="007F0F1F">
            <w:r w:rsidRPr="00D3052D">
              <w:rPr>
                <w:rFonts w:hint="eastAsia"/>
              </w:rPr>
              <w:t>华夏理财</w:t>
            </w:r>
            <w:r w:rsidRPr="00D3052D">
              <w:rPr>
                <w:rFonts w:hint="eastAsia"/>
              </w:rPr>
              <w:t>30</w:t>
            </w:r>
            <w:r w:rsidRPr="00D3052D">
              <w:rPr>
                <w:rFonts w:hint="eastAsia"/>
              </w:rPr>
              <w:t>天债券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001058</w:t>
            </w:r>
          </w:p>
        </w:tc>
        <w:tc>
          <w:tcPr>
            <w:tcW w:w="4536" w:type="dxa"/>
            <w:vAlign w:val="center"/>
          </w:tcPr>
          <w:p w:rsidR="007F0F1F" w:rsidRPr="00D3052D" w:rsidRDefault="007F0F1F" w:rsidP="007F0F1F">
            <w:r w:rsidRPr="00D3052D">
              <w:rPr>
                <w:rFonts w:hint="eastAsia"/>
              </w:rPr>
              <w:t>华夏理财</w:t>
            </w:r>
            <w:r w:rsidRPr="00D3052D">
              <w:rPr>
                <w:rFonts w:hint="eastAsia"/>
              </w:rPr>
              <w:t>30</w:t>
            </w:r>
            <w:r w:rsidRPr="00D3052D">
              <w:rPr>
                <w:rFonts w:hint="eastAsia"/>
              </w:rPr>
              <w:t>天债券</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001061</w:t>
            </w:r>
          </w:p>
        </w:tc>
        <w:tc>
          <w:tcPr>
            <w:tcW w:w="4536" w:type="dxa"/>
            <w:vAlign w:val="center"/>
          </w:tcPr>
          <w:p w:rsidR="007F0F1F" w:rsidRPr="00D3052D" w:rsidRDefault="007F0F1F" w:rsidP="007F0F1F">
            <w:r w:rsidRPr="00D3052D">
              <w:rPr>
                <w:rFonts w:hint="eastAsia"/>
              </w:rPr>
              <w:t>华夏收益债券</w:t>
            </w:r>
            <w:r w:rsidRPr="00D3052D">
              <w:rPr>
                <w:rFonts w:hint="eastAsia"/>
              </w:rPr>
              <w:t>(QDII)A</w:t>
            </w:r>
            <w:r w:rsidR="00983EB7" w:rsidRPr="0033755C">
              <w:rPr>
                <w:rFonts w:ascii="宋体" w:hAnsi="宋体" w:cs="宋体" w:hint="eastAsia"/>
                <w:color w:val="000000"/>
                <w:kern w:val="0"/>
                <w:szCs w:val="21"/>
              </w:rPr>
              <w:t>（人民币）</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001065</w:t>
            </w:r>
          </w:p>
        </w:tc>
        <w:tc>
          <w:tcPr>
            <w:tcW w:w="4536" w:type="dxa"/>
            <w:vAlign w:val="center"/>
          </w:tcPr>
          <w:p w:rsidR="007F0F1F" w:rsidRPr="00D3052D" w:rsidRDefault="007F0F1F" w:rsidP="007F0F1F">
            <w:r w:rsidRPr="00D3052D">
              <w:rPr>
                <w:rFonts w:hint="eastAsia"/>
              </w:rPr>
              <w:t>华夏收益债券</w:t>
            </w:r>
            <w:r w:rsidRPr="00D3052D">
              <w:rPr>
                <w:rFonts w:hint="eastAsia"/>
              </w:rPr>
              <w:t>(QDII)A</w:t>
            </w:r>
            <w:r>
              <w:rPr>
                <w:rFonts w:hint="eastAsia"/>
              </w:rPr>
              <w:t>（</w:t>
            </w:r>
            <w:r w:rsidRPr="00D3052D">
              <w:rPr>
                <w:rFonts w:hint="eastAsia"/>
              </w:rPr>
              <w:t>美元现汇</w:t>
            </w:r>
            <w:r>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001066</w:t>
            </w:r>
          </w:p>
        </w:tc>
        <w:tc>
          <w:tcPr>
            <w:tcW w:w="4536" w:type="dxa"/>
            <w:vAlign w:val="center"/>
          </w:tcPr>
          <w:p w:rsidR="007F0F1F" w:rsidRPr="00D3052D" w:rsidRDefault="007F0F1F" w:rsidP="007F0F1F">
            <w:r w:rsidRPr="00D3052D">
              <w:rPr>
                <w:rFonts w:hint="eastAsia"/>
              </w:rPr>
              <w:t>华夏收益债券</w:t>
            </w:r>
            <w:r w:rsidRPr="00D3052D">
              <w:rPr>
                <w:rFonts w:hint="eastAsia"/>
              </w:rPr>
              <w:t>(QDII)A</w:t>
            </w:r>
            <w:r>
              <w:rPr>
                <w:rFonts w:hint="eastAsia"/>
              </w:rPr>
              <w:t>（</w:t>
            </w:r>
            <w:r w:rsidRPr="00D3052D">
              <w:rPr>
                <w:rFonts w:hint="eastAsia"/>
              </w:rPr>
              <w:t>美元现钞</w:t>
            </w:r>
            <w:r>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001063</w:t>
            </w:r>
          </w:p>
        </w:tc>
        <w:tc>
          <w:tcPr>
            <w:tcW w:w="4536" w:type="dxa"/>
            <w:vAlign w:val="center"/>
          </w:tcPr>
          <w:p w:rsidR="007F0F1F" w:rsidRPr="00D3052D" w:rsidRDefault="007F0F1F" w:rsidP="007F0F1F">
            <w:r w:rsidRPr="00D3052D">
              <w:rPr>
                <w:rFonts w:hint="eastAsia"/>
              </w:rPr>
              <w:t>华夏收益债券</w:t>
            </w:r>
            <w:r w:rsidRPr="00D3052D">
              <w:rPr>
                <w:rFonts w:hint="eastAsia"/>
              </w:rPr>
              <w:t>(QDII)C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001929</w:t>
            </w:r>
          </w:p>
        </w:tc>
        <w:tc>
          <w:tcPr>
            <w:tcW w:w="4536" w:type="dxa"/>
            <w:vAlign w:val="center"/>
          </w:tcPr>
          <w:p w:rsidR="007F0F1F" w:rsidRPr="00D3052D" w:rsidRDefault="007F0F1F" w:rsidP="007F0F1F">
            <w:r w:rsidRPr="00D3052D">
              <w:rPr>
                <w:rFonts w:hint="eastAsia"/>
              </w:rPr>
              <w:t>华夏收益宝货币</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001930</w:t>
            </w:r>
          </w:p>
        </w:tc>
        <w:tc>
          <w:tcPr>
            <w:tcW w:w="4536" w:type="dxa"/>
            <w:vAlign w:val="center"/>
          </w:tcPr>
          <w:p w:rsidR="007F0F1F" w:rsidRPr="00D3052D" w:rsidRDefault="007F0F1F" w:rsidP="007F0F1F">
            <w:r w:rsidRPr="00D3052D">
              <w:rPr>
                <w:rFonts w:hint="eastAsia"/>
              </w:rPr>
              <w:t>华夏收益宝货币</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001924</w:t>
            </w:r>
          </w:p>
        </w:tc>
        <w:tc>
          <w:tcPr>
            <w:tcW w:w="4536" w:type="dxa"/>
            <w:vAlign w:val="center"/>
          </w:tcPr>
          <w:p w:rsidR="007F0F1F" w:rsidRPr="00D3052D" w:rsidRDefault="007F0F1F" w:rsidP="007F0F1F">
            <w:r w:rsidRPr="00D3052D">
              <w:rPr>
                <w:rFonts w:hint="eastAsia"/>
              </w:rPr>
              <w:t>华夏国企改革混合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001927</w:t>
            </w:r>
          </w:p>
        </w:tc>
        <w:tc>
          <w:tcPr>
            <w:tcW w:w="4536" w:type="dxa"/>
            <w:vAlign w:val="center"/>
          </w:tcPr>
          <w:p w:rsidR="007F0F1F" w:rsidRPr="00D3052D" w:rsidRDefault="007F0F1F" w:rsidP="007F0F1F">
            <w:r w:rsidRPr="00D3052D">
              <w:rPr>
                <w:rFonts w:hint="eastAsia"/>
              </w:rPr>
              <w:t>华夏消费升级混合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001928</w:t>
            </w:r>
          </w:p>
        </w:tc>
        <w:tc>
          <w:tcPr>
            <w:tcW w:w="4536" w:type="dxa"/>
            <w:vAlign w:val="center"/>
          </w:tcPr>
          <w:p w:rsidR="007F0F1F" w:rsidRPr="00D3052D" w:rsidRDefault="007F0F1F" w:rsidP="007F0F1F">
            <w:r w:rsidRPr="00D3052D">
              <w:rPr>
                <w:rFonts w:hint="eastAsia"/>
              </w:rPr>
              <w:t>华夏消费升级混合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002031</w:t>
            </w:r>
          </w:p>
        </w:tc>
        <w:tc>
          <w:tcPr>
            <w:tcW w:w="4536" w:type="dxa"/>
            <w:vAlign w:val="center"/>
          </w:tcPr>
          <w:p w:rsidR="007F0F1F" w:rsidRPr="00D3052D" w:rsidRDefault="007F0F1F" w:rsidP="007F0F1F">
            <w:r w:rsidRPr="00D3052D">
              <w:rPr>
                <w:rFonts w:hint="eastAsia"/>
              </w:rPr>
              <w:t>华夏策略混合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002229</w:t>
            </w:r>
          </w:p>
        </w:tc>
        <w:tc>
          <w:tcPr>
            <w:tcW w:w="4536" w:type="dxa"/>
            <w:vAlign w:val="center"/>
          </w:tcPr>
          <w:p w:rsidR="007F0F1F" w:rsidRPr="00D3052D" w:rsidRDefault="007F0F1F" w:rsidP="007F0F1F">
            <w:r w:rsidRPr="00D3052D">
              <w:rPr>
                <w:rFonts w:hint="eastAsia"/>
              </w:rPr>
              <w:t>华夏经济转型股票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002230</w:t>
            </w:r>
          </w:p>
        </w:tc>
        <w:tc>
          <w:tcPr>
            <w:tcW w:w="4536" w:type="dxa"/>
            <w:vAlign w:val="center"/>
          </w:tcPr>
          <w:p w:rsidR="007F0F1F" w:rsidRPr="00D3052D" w:rsidRDefault="007F0F1F" w:rsidP="007F0F1F">
            <w:r w:rsidRPr="00D3052D">
              <w:rPr>
                <w:rFonts w:hint="eastAsia"/>
              </w:rPr>
              <w:t>华夏大中华混合（</w:t>
            </w:r>
            <w:r w:rsidRPr="00D3052D">
              <w:rPr>
                <w:rFonts w:hint="eastAsia"/>
              </w:rPr>
              <w:t>QDII</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002231</w:t>
            </w:r>
          </w:p>
        </w:tc>
        <w:tc>
          <w:tcPr>
            <w:tcW w:w="4536" w:type="dxa"/>
            <w:vAlign w:val="center"/>
          </w:tcPr>
          <w:p w:rsidR="007F0F1F" w:rsidRPr="00D3052D" w:rsidRDefault="007F0F1F" w:rsidP="007F0F1F">
            <w:r w:rsidRPr="00D3052D">
              <w:rPr>
                <w:rFonts w:hint="eastAsia"/>
              </w:rPr>
              <w:t>华夏新趋势混合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002232</w:t>
            </w:r>
          </w:p>
        </w:tc>
        <w:tc>
          <w:tcPr>
            <w:tcW w:w="4536" w:type="dxa"/>
            <w:vAlign w:val="center"/>
          </w:tcPr>
          <w:p w:rsidR="007F0F1F" w:rsidRPr="00D3052D" w:rsidRDefault="007F0F1F" w:rsidP="007F0F1F">
            <w:r w:rsidRPr="00D3052D">
              <w:rPr>
                <w:rFonts w:hint="eastAsia"/>
              </w:rPr>
              <w:t>华夏新趋势混合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002251</w:t>
            </w:r>
          </w:p>
        </w:tc>
        <w:tc>
          <w:tcPr>
            <w:tcW w:w="4536" w:type="dxa"/>
            <w:vAlign w:val="center"/>
          </w:tcPr>
          <w:p w:rsidR="007F0F1F" w:rsidRPr="00D3052D" w:rsidRDefault="007F0F1F" w:rsidP="007F0F1F">
            <w:r w:rsidRPr="00D3052D">
              <w:rPr>
                <w:rFonts w:hint="eastAsia"/>
              </w:rPr>
              <w:t>华夏军工安全混合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002264</w:t>
            </w:r>
          </w:p>
        </w:tc>
        <w:tc>
          <w:tcPr>
            <w:tcW w:w="4536" w:type="dxa"/>
            <w:vAlign w:val="center"/>
          </w:tcPr>
          <w:p w:rsidR="007F0F1F" w:rsidRPr="00D3052D" w:rsidRDefault="007F0F1F" w:rsidP="007F0F1F">
            <w:r w:rsidRPr="00D3052D">
              <w:rPr>
                <w:rFonts w:hint="eastAsia"/>
              </w:rPr>
              <w:t>华夏乐享健康混合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002345</w:t>
            </w:r>
          </w:p>
        </w:tc>
        <w:tc>
          <w:tcPr>
            <w:tcW w:w="4536" w:type="dxa"/>
            <w:vAlign w:val="center"/>
          </w:tcPr>
          <w:p w:rsidR="007F0F1F" w:rsidRPr="00D3052D" w:rsidRDefault="007F0F1F" w:rsidP="007F0F1F">
            <w:r w:rsidRPr="00D3052D">
              <w:rPr>
                <w:rFonts w:hint="eastAsia"/>
              </w:rPr>
              <w:t>华夏高端制造混合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002411</w:t>
            </w:r>
          </w:p>
        </w:tc>
        <w:tc>
          <w:tcPr>
            <w:tcW w:w="4536" w:type="dxa"/>
            <w:vAlign w:val="center"/>
          </w:tcPr>
          <w:p w:rsidR="007F0F1F" w:rsidRPr="00D3052D" w:rsidRDefault="007F0F1F" w:rsidP="007F0F1F">
            <w:r w:rsidRPr="00D3052D">
              <w:rPr>
                <w:rFonts w:hint="eastAsia"/>
              </w:rPr>
              <w:t>华夏新机遇混合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008212</w:t>
            </w:r>
          </w:p>
        </w:tc>
        <w:tc>
          <w:tcPr>
            <w:tcW w:w="4536" w:type="dxa"/>
            <w:vAlign w:val="center"/>
          </w:tcPr>
          <w:p w:rsidR="007F0F1F" w:rsidRPr="00D3052D" w:rsidRDefault="007F0F1F" w:rsidP="007F0F1F">
            <w:r w:rsidRPr="00D3052D">
              <w:rPr>
                <w:rFonts w:hint="eastAsia"/>
              </w:rPr>
              <w:t>华夏新机遇混合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002459</w:t>
            </w:r>
          </w:p>
        </w:tc>
        <w:tc>
          <w:tcPr>
            <w:tcW w:w="4536" w:type="dxa"/>
            <w:vAlign w:val="center"/>
          </w:tcPr>
          <w:p w:rsidR="007F0F1F" w:rsidRPr="00D3052D" w:rsidRDefault="007F0F1F" w:rsidP="007F0F1F">
            <w:r w:rsidRPr="00D3052D">
              <w:rPr>
                <w:rFonts w:hint="eastAsia"/>
              </w:rPr>
              <w:t>华夏鼎利债券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002460</w:t>
            </w:r>
          </w:p>
        </w:tc>
        <w:tc>
          <w:tcPr>
            <w:tcW w:w="4536" w:type="dxa"/>
            <w:vAlign w:val="center"/>
          </w:tcPr>
          <w:p w:rsidR="007F0F1F" w:rsidRPr="00D3052D" w:rsidRDefault="007F0F1F" w:rsidP="007F0F1F">
            <w:r w:rsidRPr="00D3052D">
              <w:rPr>
                <w:rFonts w:hint="eastAsia"/>
              </w:rPr>
              <w:t>华夏鼎利债券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002604</w:t>
            </w:r>
          </w:p>
        </w:tc>
        <w:tc>
          <w:tcPr>
            <w:tcW w:w="4536" w:type="dxa"/>
            <w:vAlign w:val="center"/>
          </w:tcPr>
          <w:p w:rsidR="007F0F1F" w:rsidRPr="00D3052D" w:rsidRDefault="007F0F1F" w:rsidP="007F0F1F">
            <w:r w:rsidRPr="00D3052D">
              <w:rPr>
                <w:rFonts w:hint="eastAsia"/>
              </w:rPr>
              <w:t>华夏新起点混合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008213</w:t>
            </w:r>
          </w:p>
        </w:tc>
        <w:tc>
          <w:tcPr>
            <w:tcW w:w="4536" w:type="dxa"/>
            <w:vAlign w:val="center"/>
          </w:tcPr>
          <w:p w:rsidR="007F0F1F" w:rsidRPr="00D3052D" w:rsidRDefault="007F0F1F" w:rsidP="007F0F1F">
            <w:r w:rsidRPr="00D3052D">
              <w:rPr>
                <w:rFonts w:hint="eastAsia"/>
              </w:rPr>
              <w:t>华夏新起点混合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002837</w:t>
            </w:r>
          </w:p>
        </w:tc>
        <w:tc>
          <w:tcPr>
            <w:tcW w:w="4536" w:type="dxa"/>
            <w:vAlign w:val="center"/>
          </w:tcPr>
          <w:p w:rsidR="007F0F1F" w:rsidRPr="00D3052D" w:rsidRDefault="007F0F1F" w:rsidP="007F0F1F">
            <w:r w:rsidRPr="00D3052D">
              <w:rPr>
                <w:rFonts w:hint="eastAsia"/>
              </w:rPr>
              <w:t>华夏网购精选混合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002871</w:t>
            </w:r>
          </w:p>
        </w:tc>
        <w:tc>
          <w:tcPr>
            <w:tcW w:w="4536" w:type="dxa"/>
            <w:vAlign w:val="center"/>
          </w:tcPr>
          <w:p w:rsidR="007F0F1F" w:rsidRPr="00D3052D" w:rsidRDefault="007F0F1F" w:rsidP="007F0F1F">
            <w:r w:rsidRPr="00D3052D">
              <w:rPr>
                <w:rFonts w:hint="eastAsia"/>
              </w:rPr>
              <w:t>华夏智胜价值成长股票</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002872</w:t>
            </w:r>
          </w:p>
        </w:tc>
        <w:tc>
          <w:tcPr>
            <w:tcW w:w="4536" w:type="dxa"/>
            <w:vAlign w:val="center"/>
          </w:tcPr>
          <w:p w:rsidR="007F0F1F" w:rsidRPr="00D3052D" w:rsidRDefault="007F0F1F" w:rsidP="007F0F1F">
            <w:r w:rsidRPr="00D3052D">
              <w:rPr>
                <w:rFonts w:hint="eastAsia"/>
              </w:rPr>
              <w:t>华夏智胜价值成长股票</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002877</w:t>
            </w:r>
          </w:p>
        </w:tc>
        <w:tc>
          <w:tcPr>
            <w:tcW w:w="4536" w:type="dxa"/>
            <w:vAlign w:val="center"/>
          </w:tcPr>
          <w:p w:rsidR="007F0F1F" w:rsidRPr="00D3052D" w:rsidRDefault="007F0F1F" w:rsidP="007F0F1F">
            <w:r w:rsidRPr="00D3052D">
              <w:rPr>
                <w:rFonts w:hint="eastAsia"/>
              </w:rPr>
              <w:t>华夏大中华信用债券</w:t>
            </w:r>
            <w:r w:rsidRPr="00D3052D">
              <w:rPr>
                <w:rFonts w:hint="eastAsia"/>
              </w:rPr>
              <w:t>(QDII)A</w:t>
            </w:r>
            <w:r w:rsidR="00983EB7" w:rsidRPr="0033755C">
              <w:rPr>
                <w:rFonts w:ascii="宋体" w:hAnsi="宋体" w:cs="宋体" w:hint="eastAsia"/>
                <w:color w:val="000000"/>
                <w:kern w:val="0"/>
                <w:szCs w:val="21"/>
              </w:rPr>
              <w:t>（人民币）</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002880</w:t>
            </w:r>
          </w:p>
        </w:tc>
        <w:tc>
          <w:tcPr>
            <w:tcW w:w="4536" w:type="dxa"/>
            <w:vAlign w:val="center"/>
          </w:tcPr>
          <w:p w:rsidR="007F0F1F" w:rsidRPr="00D3052D" w:rsidRDefault="007F0F1F" w:rsidP="007F0F1F">
            <w:r w:rsidRPr="00D3052D">
              <w:rPr>
                <w:rFonts w:hint="eastAsia"/>
              </w:rPr>
              <w:t>华夏大中华信用债券</w:t>
            </w:r>
            <w:r w:rsidRPr="00D3052D">
              <w:rPr>
                <w:rFonts w:hint="eastAsia"/>
              </w:rPr>
              <w:t>(QDII)C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002878</w:t>
            </w:r>
          </w:p>
        </w:tc>
        <w:tc>
          <w:tcPr>
            <w:tcW w:w="4536" w:type="dxa"/>
            <w:vAlign w:val="center"/>
          </w:tcPr>
          <w:p w:rsidR="007F0F1F" w:rsidRPr="00D3052D" w:rsidRDefault="007F0F1F" w:rsidP="007F0F1F">
            <w:r w:rsidRPr="00D3052D">
              <w:rPr>
                <w:rFonts w:hint="eastAsia"/>
              </w:rPr>
              <w:t>华夏大中华信用债券（</w:t>
            </w:r>
            <w:r w:rsidRPr="00D3052D">
              <w:rPr>
                <w:rFonts w:hint="eastAsia"/>
              </w:rPr>
              <w:t>QDII</w:t>
            </w:r>
            <w:r w:rsidRPr="00D3052D">
              <w:rPr>
                <w:rFonts w:hint="eastAsia"/>
              </w:rPr>
              <w:t>）</w:t>
            </w:r>
            <w:r w:rsidRPr="00D3052D">
              <w:rPr>
                <w:rFonts w:hint="eastAsia"/>
              </w:rPr>
              <w:t>A</w:t>
            </w:r>
            <w:r w:rsidR="00983EB7">
              <w:rPr>
                <w:rFonts w:hint="eastAsia"/>
              </w:rPr>
              <w:t>（</w:t>
            </w:r>
            <w:r w:rsidRPr="00D3052D">
              <w:rPr>
                <w:rFonts w:hint="eastAsia"/>
              </w:rPr>
              <w:t>美元现汇</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002879</w:t>
            </w:r>
          </w:p>
        </w:tc>
        <w:tc>
          <w:tcPr>
            <w:tcW w:w="4536" w:type="dxa"/>
            <w:vAlign w:val="center"/>
          </w:tcPr>
          <w:p w:rsidR="007F0F1F" w:rsidRPr="00D3052D" w:rsidRDefault="007F0F1F" w:rsidP="007F0F1F">
            <w:r w:rsidRPr="00D3052D">
              <w:rPr>
                <w:rFonts w:hint="eastAsia"/>
              </w:rPr>
              <w:t>华夏大中华信用债券（</w:t>
            </w:r>
            <w:r w:rsidRPr="00D3052D">
              <w:rPr>
                <w:rFonts w:hint="eastAsia"/>
              </w:rPr>
              <w:t>QDII</w:t>
            </w:r>
            <w:r w:rsidRPr="00D3052D">
              <w:rPr>
                <w:rFonts w:hint="eastAsia"/>
              </w:rPr>
              <w:t>）</w:t>
            </w:r>
            <w:r w:rsidRPr="00D3052D">
              <w:rPr>
                <w:rFonts w:hint="eastAsia"/>
              </w:rPr>
              <w:t>A</w:t>
            </w:r>
            <w:r w:rsidR="00983EB7">
              <w:rPr>
                <w:rFonts w:hint="eastAsia"/>
              </w:rPr>
              <w:t>（</w:t>
            </w:r>
            <w:r w:rsidRPr="00D3052D">
              <w:rPr>
                <w:rFonts w:hint="eastAsia"/>
              </w:rPr>
              <w:t>美元现钞</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002891</w:t>
            </w:r>
          </w:p>
        </w:tc>
        <w:tc>
          <w:tcPr>
            <w:tcW w:w="4536" w:type="dxa"/>
            <w:vAlign w:val="center"/>
          </w:tcPr>
          <w:p w:rsidR="007F0F1F" w:rsidRPr="00D3052D" w:rsidRDefault="007F0F1F" w:rsidP="007F0F1F">
            <w:r w:rsidRPr="00D3052D">
              <w:rPr>
                <w:rFonts w:hint="eastAsia"/>
              </w:rPr>
              <w:t>华夏移动互联混合（</w:t>
            </w:r>
            <w:r w:rsidRPr="00D3052D">
              <w:rPr>
                <w:rFonts w:hint="eastAsia"/>
              </w:rPr>
              <w:t>QDII</w:t>
            </w:r>
            <w:r w:rsidRPr="00D3052D">
              <w:rPr>
                <w:rFonts w:hint="eastAsia"/>
              </w:rPr>
              <w:t>）</w:t>
            </w:r>
            <w:r w:rsidR="00983EB7" w:rsidRPr="0033755C">
              <w:rPr>
                <w:rFonts w:ascii="宋体" w:hAnsi="宋体" w:cs="宋体" w:hint="eastAsia"/>
                <w:color w:val="000000"/>
                <w:kern w:val="0"/>
                <w:szCs w:val="21"/>
              </w:rPr>
              <w:t>（人民币）</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002892</w:t>
            </w:r>
          </w:p>
        </w:tc>
        <w:tc>
          <w:tcPr>
            <w:tcW w:w="4536" w:type="dxa"/>
            <w:vAlign w:val="center"/>
          </w:tcPr>
          <w:p w:rsidR="007F0F1F" w:rsidRPr="00D3052D" w:rsidRDefault="007F0F1F" w:rsidP="007F0F1F">
            <w:r w:rsidRPr="00D3052D">
              <w:rPr>
                <w:rFonts w:hint="eastAsia"/>
              </w:rPr>
              <w:t>华夏移动互联混合（</w:t>
            </w:r>
            <w:r w:rsidRPr="00D3052D">
              <w:rPr>
                <w:rFonts w:hint="eastAsia"/>
              </w:rPr>
              <w:t>QDII</w:t>
            </w:r>
            <w:r w:rsidRPr="00D3052D">
              <w:rPr>
                <w:rFonts w:hint="eastAsia"/>
              </w:rPr>
              <w:t>）</w:t>
            </w:r>
            <w:r w:rsidR="00983EB7">
              <w:rPr>
                <w:rFonts w:hint="eastAsia"/>
              </w:rPr>
              <w:t>（</w:t>
            </w:r>
            <w:r w:rsidRPr="00D3052D">
              <w:rPr>
                <w:rFonts w:hint="eastAsia"/>
              </w:rPr>
              <w:t>美元现汇</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lastRenderedPageBreak/>
              <w:t>002893</w:t>
            </w:r>
          </w:p>
        </w:tc>
        <w:tc>
          <w:tcPr>
            <w:tcW w:w="4536" w:type="dxa"/>
            <w:vAlign w:val="center"/>
          </w:tcPr>
          <w:p w:rsidR="007F0F1F" w:rsidRPr="00D3052D" w:rsidRDefault="007F0F1F" w:rsidP="007F0F1F">
            <w:r w:rsidRPr="00D3052D">
              <w:rPr>
                <w:rFonts w:hint="eastAsia"/>
              </w:rPr>
              <w:t>华夏移动互联混合（</w:t>
            </w:r>
            <w:r w:rsidRPr="00D3052D">
              <w:rPr>
                <w:rFonts w:hint="eastAsia"/>
              </w:rPr>
              <w:t>QDII</w:t>
            </w:r>
            <w:r w:rsidRPr="00D3052D">
              <w:rPr>
                <w:rFonts w:hint="eastAsia"/>
              </w:rPr>
              <w:t>）</w:t>
            </w:r>
            <w:r w:rsidR="00983EB7">
              <w:rPr>
                <w:rFonts w:hint="eastAsia"/>
              </w:rPr>
              <w:t>（</w:t>
            </w:r>
            <w:r w:rsidRPr="00D3052D">
              <w:rPr>
                <w:rFonts w:hint="eastAsia"/>
              </w:rPr>
              <w:t>美元现钞</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002936</w:t>
            </w:r>
          </w:p>
        </w:tc>
        <w:tc>
          <w:tcPr>
            <w:tcW w:w="4536" w:type="dxa"/>
            <w:vAlign w:val="center"/>
          </w:tcPr>
          <w:p w:rsidR="007F0F1F" w:rsidRPr="00D3052D" w:rsidRDefault="007F0F1F" w:rsidP="007F0F1F">
            <w:r w:rsidRPr="00D3052D">
              <w:rPr>
                <w:rFonts w:hint="eastAsia"/>
              </w:rPr>
              <w:t>华夏沃利货币</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002937</w:t>
            </w:r>
          </w:p>
        </w:tc>
        <w:tc>
          <w:tcPr>
            <w:tcW w:w="4536" w:type="dxa"/>
            <w:vAlign w:val="center"/>
          </w:tcPr>
          <w:p w:rsidR="007F0F1F" w:rsidRPr="00D3052D" w:rsidRDefault="007F0F1F" w:rsidP="007F0F1F">
            <w:r w:rsidRPr="00D3052D">
              <w:rPr>
                <w:rFonts w:hint="eastAsia"/>
              </w:rPr>
              <w:t>华夏沃利货币</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002980</w:t>
            </w:r>
          </w:p>
        </w:tc>
        <w:tc>
          <w:tcPr>
            <w:tcW w:w="4536" w:type="dxa"/>
            <w:vAlign w:val="center"/>
          </w:tcPr>
          <w:p w:rsidR="007F0F1F" w:rsidRPr="00D3052D" w:rsidRDefault="007F0F1F" w:rsidP="007F0F1F">
            <w:r w:rsidRPr="00D3052D">
              <w:rPr>
                <w:rFonts w:hint="eastAsia"/>
              </w:rPr>
              <w:t>华夏创新前沿股票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001374</w:t>
            </w:r>
          </w:p>
        </w:tc>
        <w:tc>
          <w:tcPr>
            <w:tcW w:w="4536" w:type="dxa"/>
            <w:vAlign w:val="center"/>
          </w:tcPr>
          <w:p w:rsidR="007F0F1F" w:rsidRPr="00D3052D" w:rsidRDefault="007F0F1F" w:rsidP="007F0F1F">
            <w:r w:rsidRPr="00D3052D">
              <w:rPr>
                <w:rFonts w:hint="eastAsia"/>
              </w:rPr>
              <w:t>华夏现金增利货币</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003567</w:t>
            </w:r>
          </w:p>
        </w:tc>
        <w:tc>
          <w:tcPr>
            <w:tcW w:w="4536" w:type="dxa"/>
            <w:vAlign w:val="center"/>
          </w:tcPr>
          <w:p w:rsidR="007F0F1F" w:rsidRPr="00D3052D" w:rsidRDefault="007F0F1F" w:rsidP="007F0F1F">
            <w:r w:rsidRPr="00D3052D">
              <w:rPr>
                <w:rFonts w:hint="eastAsia"/>
              </w:rPr>
              <w:t>华夏行业景气混合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003697</w:t>
            </w:r>
          </w:p>
        </w:tc>
        <w:tc>
          <w:tcPr>
            <w:tcW w:w="4536" w:type="dxa"/>
            <w:vAlign w:val="center"/>
          </w:tcPr>
          <w:p w:rsidR="007F0F1F" w:rsidRPr="00D3052D" w:rsidRDefault="007F0F1F" w:rsidP="007F0F1F">
            <w:r w:rsidRPr="00D3052D">
              <w:rPr>
                <w:rFonts w:hint="eastAsia"/>
              </w:rPr>
              <w:t>华夏睿磐泰盛混合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004202</w:t>
            </w:r>
          </w:p>
        </w:tc>
        <w:tc>
          <w:tcPr>
            <w:tcW w:w="4536" w:type="dxa"/>
            <w:vAlign w:val="center"/>
          </w:tcPr>
          <w:p w:rsidR="007F0F1F" w:rsidRPr="00D3052D" w:rsidRDefault="007F0F1F" w:rsidP="007F0F1F">
            <w:r w:rsidRPr="00D3052D">
              <w:rPr>
                <w:rFonts w:hint="eastAsia"/>
              </w:rPr>
              <w:t>华夏睿磐泰兴混合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004720</w:t>
            </w:r>
          </w:p>
        </w:tc>
        <w:tc>
          <w:tcPr>
            <w:tcW w:w="4536" w:type="dxa"/>
            <w:vAlign w:val="center"/>
          </w:tcPr>
          <w:p w:rsidR="007F0F1F" w:rsidRPr="00D3052D" w:rsidRDefault="007F0F1F" w:rsidP="007F0F1F">
            <w:r w:rsidRPr="00D3052D">
              <w:rPr>
                <w:rFonts w:hint="eastAsia"/>
              </w:rPr>
              <w:t>华夏睿磐泰茂混合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004721</w:t>
            </w:r>
          </w:p>
        </w:tc>
        <w:tc>
          <w:tcPr>
            <w:tcW w:w="4536" w:type="dxa"/>
            <w:vAlign w:val="center"/>
          </w:tcPr>
          <w:p w:rsidR="007F0F1F" w:rsidRPr="00D3052D" w:rsidRDefault="007F0F1F" w:rsidP="007F0F1F">
            <w:r w:rsidRPr="00D3052D">
              <w:rPr>
                <w:rFonts w:hint="eastAsia"/>
              </w:rPr>
              <w:t>华夏睿磐泰茂混合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005177</w:t>
            </w:r>
          </w:p>
        </w:tc>
        <w:tc>
          <w:tcPr>
            <w:tcW w:w="4536" w:type="dxa"/>
            <w:vAlign w:val="center"/>
          </w:tcPr>
          <w:p w:rsidR="007F0F1F" w:rsidRPr="00D3052D" w:rsidRDefault="007F0F1F" w:rsidP="007F0F1F">
            <w:r w:rsidRPr="00D3052D">
              <w:rPr>
                <w:rFonts w:hint="eastAsia"/>
              </w:rPr>
              <w:t>华夏睿磐泰利混合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005178</w:t>
            </w:r>
          </w:p>
        </w:tc>
        <w:tc>
          <w:tcPr>
            <w:tcW w:w="4536" w:type="dxa"/>
            <w:vAlign w:val="center"/>
          </w:tcPr>
          <w:p w:rsidR="007F0F1F" w:rsidRPr="00D3052D" w:rsidRDefault="007F0F1F" w:rsidP="007F0F1F">
            <w:r w:rsidRPr="00D3052D">
              <w:rPr>
                <w:rFonts w:hint="eastAsia"/>
              </w:rPr>
              <w:t>华夏睿磐泰利混合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005140</w:t>
            </w:r>
          </w:p>
        </w:tc>
        <w:tc>
          <w:tcPr>
            <w:tcW w:w="4536" w:type="dxa"/>
            <w:vAlign w:val="center"/>
          </w:tcPr>
          <w:p w:rsidR="007F0F1F" w:rsidRPr="00D3052D" w:rsidRDefault="007F0F1F" w:rsidP="007F0F1F">
            <w:r w:rsidRPr="00D3052D">
              <w:rPr>
                <w:rFonts w:hint="eastAsia"/>
              </w:rPr>
              <w:t>华夏睿磐泰荣混合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005141</w:t>
            </w:r>
          </w:p>
        </w:tc>
        <w:tc>
          <w:tcPr>
            <w:tcW w:w="4536" w:type="dxa"/>
            <w:vAlign w:val="center"/>
          </w:tcPr>
          <w:p w:rsidR="007F0F1F" w:rsidRPr="00D3052D" w:rsidRDefault="007F0F1F" w:rsidP="007F0F1F">
            <w:r w:rsidRPr="00D3052D">
              <w:rPr>
                <w:rFonts w:hint="eastAsia"/>
              </w:rPr>
              <w:t>华夏睿磐泰荣混合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013188</w:t>
            </w:r>
          </w:p>
        </w:tc>
        <w:tc>
          <w:tcPr>
            <w:tcW w:w="4536" w:type="dxa"/>
            <w:vAlign w:val="center"/>
          </w:tcPr>
          <w:p w:rsidR="007F0F1F" w:rsidRPr="00D3052D" w:rsidRDefault="007F0F1F" w:rsidP="007F0F1F">
            <w:r w:rsidRPr="00D3052D">
              <w:rPr>
                <w:rFonts w:hint="eastAsia"/>
              </w:rPr>
              <w:t>华夏能源革新股票</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004042</w:t>
            </w:r>
          </w:p>
        </w:tc>
        <w:tc>
          <w:tcPr>
            <w:tcW w:w="4536" w:type="dxa"/>
            <w:vAlign w:val="center"/>
          </w:tcPr>
          <w:p w:rsidR="007F0F1F" w:rsidRPr="00D3052D" w:rsidRDefault="007F0F1F" w:rsidP="007F0F1F">
            <w:r w:rsidRPr="00D3052D">
              <w:rPr>
                <w:rFonts w:hint="eastAsia"/>
              </w:rPr>
              <w:t>华夏鼎茂债券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004043</w:t>
            </w:r>
          </w:p>
        </w:tc>
        <w:tc>
          <w:tcPr>
            <w:tcW w:w="4536" w:type="dxa"/>
            <w:vAlign w:val="center"/>
          </w:tcPr>
          <w:p w:rsidR="007F0F1F" w:rsidRPr="00D3052D" w:rsidRDefault="007F0F1F" w:rsidP="007F0F1F">
            <w:r w:rsidRPr="00D3052D">
              <w:rPr>
                <w:rFonts w:hint="eastAsia"/>
              </w:rPr>
              <w:t>华夏鼎茂债券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004251</w:t>
            </w:r>
          </w:p>
        </w:tc>
        <w:tc>
          <w:tcPr>
            <w:tcW w:w="4536" w:type="dxa"/>
            <w:vAlign w:val="center"/>
          </w:tcPr>
          <w:p w:rsidR="007F0F1F" w:rsidRPr="00D3052D" w:rsidRDefault="007F0F1F" w:rsidP="007F0F1F">
            <w:r w:rsidRPr="00D3052D">
              <w:rPr>
                <w:rFonts w:hint="eastAsia"/>
              </w:rPr>
              <w:t>华夏惠利货币</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011547</w:t>
            </w:r>
          </w:p>
        </w:tc>
        <w:tc>
          <w:tcPr>
            <w:tcW w:w="4536" w:type="dxa"/>
            <w:vAlign w:val="center"/>
          </w:tcPr>
          <w:p w:rsidR="007F0F1F" w:rsidRPr="00D3052D" w:rsidRDefault="007F0F1F" w:rsidP="007F0F1F">
            <w:r w:rsidRPr="00D3052D">
              <w:rPr>
                <w:rFonts w:hint="eastAsia"/>
              </w:rPr>
              <w:t>华夏惠利货币</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004640</w:t>
            </w:r>
          </w:p>
        </w:tc>
        <w:tc>
          <w:tcPr>
            <w:tcW w:w="4536" w:type="dxa"/>
            <w:vAlign w:val="center"/>
          </w:tcPr>
          <w:p w:rsidR="007F0F1F" w:rsidRPr="00D3052D" w:rsidRDefault="007F0F1F" w:rsidP="007F0F1F">
            <w:r w:rsidRPr="00D3052D">
              <w:rPr>
                <w:rFonts w:hint="eastAsia"/>
              </w:rPr>
              <w:t>华夏节能环保股票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004672</w:t>
            </w:r>
          </w:p>
        </w:tc>
        <w:tc>
          <w:tcPr>
            <w:tcW w:w="4536" w:type="dxa"/>
            <w:vAlign w:val="center"/>
          </w:tcPr>
          <w:p w:rsidR="007F0F1F" w:rsidRPr="00D3052D" w:rsidRDefault="007F0F1F" w:rsidP="007F0F1F">
            <w:r w:rsidRPr="00D3052D">
              <w:rPr>
                <w:rFonts w:hint="eastAsia"/>
              </w:rPr>
              <w:t>华夏短债债券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004673</w:t>
            </w:r>
          </w:p>
        </w:tc>
        <w:tc>
          <w:tcPr>
            <w:tcW w:w="4536" w:type="dxa"/>
            <w:vAlign w:val="center"/>
          </w:tcPr>
          <w:p w:rsidR="007F0F1F" w:rsidRPr="00D3052D" w:rsidRDefault="007F0F1F" w:rsidP="007F0F1F">
            <w:r w:rsidRPr="00D3052D">
              <w:rPr>
                <w:rFonts w:hint="eastAsia"/>
              </w:rPr>
              <w:t>华夏短债债券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006668</w:t>
            </w:r>
          </w:p>
        </w:tc>
        <w:tc>
          <w:tcPr>
            <w:tcW w:w="4536" w:type="dxa"/>
            <w:vAlign w:val="center"/>
          </w:tcPr>
          <w:p w:rsidR="007F0F1F" w:rsidRPr="00D3052D" w:rsidRDefault="007F0F1F" w:rsidP="007F0F1F">
            <w:r w:rsidRPr="00D3052D">
              <w:rPr>
                <w:rFonts w:hint="eastAsia"/>
              </w:rPr>
              <w:t>华夏中短债债券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006669</w:t>
            </w:r>
          </w:p>
        </w:tc>
        <w:tc>
          <w:tcPr>
            <w:tcW w:w="4536" w:type="dxa"/>
            <w:vAlign w:val="center"/>
          </w:tcPr>
          <w:p w:rsidR="007F0F1F" w:rsidRPr="00D3052D" w:rsidRDefault="007F0F1F" w:rsidP="007F0F1F">
            <w:r w:rsidRPr="00D3052D">
              <w:rPr>
                <w:rFonts w:hint="eastAsia"/>
              </w:rPr>
              <w:t>华夏中短债债券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004686</w:t>
            </w:r>
          </w:p>
        </w:tc>
        <w:tc>
          <w:tcPr>
            <w:tcW w:w="4536" w:type="dxa"/>
            <w:vAlign w:val="center"/>
          </w:tcPr>
          <w:p w:rsidR="007F0F1F" w:rsidRPr="00D3052D" w:rsidRDefault="007F0F1F" w:rsidP="007F0F1F">
            <w:r w:rsidRPr="00D3052D">
              <w:rPr>
                <w:rFonts w:hint="eastAsia"/>
              </w:rPr>
              <w:t>华夏研究精选股票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005128</w:t>
            </w:r>
          </w:p>
        </w:tc>
        <w:tc>
          <w:tcPr>
            <w:tcW w:w="4536" w:type="dxa"/>
            <w:vAlign w:val="center"/>
          </w:tcPr>
          <w:p w:rsidR="007F0F1F" w:rsidRPr="00D3052D" w:rsidRDefault="007F0F1F" w:rsidP="007F0F1F">
            <w:r w:rsidRPr="00D3052D">
              <w:rPr>
                <w:rFonts w:hint="eastAsia"/>
              </w:rPr>
              <w:t>华夏永康添福混合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005218</w:t>
            </w:r>
          </w:p>
        </w:tc>
        <w:tc>
          <w:tcPr>
            <w:tcW w:w="4536" w:type="dxa"/>
            <w:vAlign w:val="center"/>
          </w:tcPr>
          <w:p w:rsidR="007F0F1F" w:rsidRPr="00D3052D" w:rsidRDefault="007F0F1F" w:rsidP="007F0F1F">
            <w:r w:rsidRPr="00D3052D">
              <w:rPr>
                <w:rFonts w:hint="eastAsia"/>
              </w:rPr>
              <w:t>华夏聚惠</w:t>
            </w:r>
            <w:r w:rsidRPr="00D3052D">
              <w:rPr>
                <w:rFonts w:hint="eastAsia"/>
              </w:rPr>
              <w:t>FOF(A)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005219</w:t>
            </w:r>
          </w:p>
        </w:tc>
        <w:tc>
          <w:tcPr>
            <w:tcW w:w="4536" w:type="dxa"/>
            <w:vAlign w:val="center"/>
          </w:tcPr>
          <w:p w:rsidR="007F0F1F" w:rsidRPr="00D3052D" w:rsidRDefault="007F0F1F" w:rsidP="007F0F1F">
            <w:r w:rsidRPr="00D3052D">
              <w:rPr>
                <w:rFonts w:hint="eastAsia"/>
              </w:rPr>
              <w:t>华夏聚惠</w:t>
            </w:r>
            <w:r w:rsidRPr="00D3052D">
              <w:rPr>
                <w:rFonts w:hint="eastAsia"/>
              </w:rPr>
              <w:t>FOF(C)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005449</w:t>
            </w:r>
          </w:p>
        </w:tc>
        <w:tc>
          <w:tcPr>
            <w:tcW w:w="4536" w:type="dxa"/>
            <w:vAlign w:val="center"/>
          </w:tcPr>
          <w:p w:rsidR="007F0F1F" w:rsidRPr="00D3052D" w:rsidRDefault="007F0F1F" w:rsidP="007F0F1F">
            <w:r w:rsidRPr="00D3052D">
              <w:rPr>
                <w:rFonts w:hint="eastAsia"/>
              </w:rPr>
              <w:t>华夏行业龙头混合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005450</w:t>
            </w:r>
          </w:p>
        </w:tc>
        <w:tc>
          <w:tcPr>
            <w:tcW w:w="4536" w:type="dxa"/>
            <w:vAlign w:val="center"/>
          </w:tcPr>
          <w:p w:rsidR="007F0F1F" w:rsidRPr="00D3052D" w:rsidRDefault="007F0F1F" w:rsidP="007F0F1F">
            <w:r w:rsidRPr="00D3052D">
              <w:rPr>
                <w:rFonts w:hint="eastAsia"/>
              </w:rPr>
              <w:t>华夏稳盛混合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005534</w:t>
            </w:r>
          </w:p>
        </w:tc>
        <w:tc>
          <w:tcPr>
            <w:tcW w:w="4536" w:type="dxa"/>
            <w:vAlign w:val="center"/>
          </w:tcPr>
          <w:p w:rsidR="007F0F1F" w:rsidRPr="00D3052D" w:rsidRDefault="007F0F1F" w:rsidP="007F0F1F">
            <w:r w:rsidRPr="00D3052D">
              <w:rPr>
                <w:rFonts w:hint="eastAsia"/>
              </w:rPr>
              <w:t>华夏新时代混合（</w:t>
            </w:r>
            <w:r w:rsidRPr="00D3052D">
              <w:rPr>
                <w:rFonts w:hint="eastAsia"/>
              </w:rPr>
              <w:t>QDII</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005698</w:t>
            </w:r>
          </w:p>
        </w:tc>
        <w:tc>
          <w:tcPr>
            <w:tcW w:w="4536" w:type="dxa"/>
            <w:vAlign w:val="center"/>
          </w:tcPr>
          <w:p w:rsidR="007F0F1F" w:rsidRPr="00D3052D" w:rsidRDefault="007F0F1F" w:rsidP="007F0F1F">
            <w:r w:rsidRPr="00D3052D">
              <w:rPr>
                <w:rFonts w:hint="eastAsia"/>
              </w:rPr>
              <w:t>华夏全球科技先锋混合（</w:t>
            </w:r>
            <w:r w:rsidRPr="00D3052D">
              <w:rPr>
                <w:rFonts w:hint="eastAsia"/>
              </w:rPr>
              <w:t>QDII</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005774</w:t>
            </w:r>
          </w:p>
        </w:tc>
        <w:tc>
          <w:tcPr>
            <w:tcW w:w="4536" w:type="dxa"/>
            <w:vAlign w:val="center"/>
          </w:tcPr>
          <w:p w:rsidR="007F0F1F" w:rsidRPr="00D3052D" w:rsidRDefault="007F0F1F" w:rsidP="007F0F1F">
            <w:r w:rsidRPr="00D3052D">
              <w:rPr>
                <w:rFonts w:hint="eastAsia"/>
              </w:rPr>
              <w:t>华夏产业升级混合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005826</w:t>
            </w:r>
          </w:p>
        </w:tc>
        <w:tc>
          <w:tcPr>
            <w:tcW w:w="4536" w:type="dxa"/>
            <w:vAlign w:val="center"/>
          </w:tcPr>
          <w:p w:rsidR="007F0F1F" w:rsidRPr="00D3052D" w:rsidRDefault="007F0F1F" w:rsidP="007F0F1F">
            <w:r w:rsidRPr="00D3052D">
              <w:rPr>
                <w:rFonts w:hint="eastAsia"/>
              </w:rPr>
              <w:t>华夏潜龙精选股票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005886</w:t>
            </w:r>
          </w:p>
        </w:tc>
        <w:tc>
          <w:tcPr>
            <w:tcW w:w="4536" w:type="dxa"/>
            <w:vAlign w:val="center"/>
          </w:tcPr>
          <w:p w:rsidR="007F0F1F" w:rsidRPr="00D3052D" w:rsidRDefault="007F0F1F" w:rsidP="007F0F1F">
            <w:r w:rsidRPr="00D3052D">
              <w:rPr>
                <w:rFonts w:hint="eastAsia"/>
              </w:rPr>
              <w:t>华夏鼎沛债券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005887</w:t>
            </w:r>
          </w:p>
        </w:tc>
        <w:tc>
          <w:tcPr>
            <w:tcW w:w="4536" w:type="dxa"/>
            <w:vAlign w:val="center"/>
          </w:tcPr>
          <w:p w:rsidR="007F0F1F" w:rsidRPr="00D3052D" w:rsidRDefault="007F0F1F" w:rsidP="007F0F1F">
            <w:r w:rsidRPr="00D3052D">
              <w:rPr>
                <w:rFonts w:hint="eastAsia"/>
              </w:rPr>
              <w:t>华夏鼎沛债券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005888</w:t>
            </w:r>
          </w:p>
        </w:tc>
        <w:tc>
          <w:tcPr>
            <w:tcW w:w="4536" w:type="dxa"/>
            <w:vAlign w:val="center"/>
          </w:tcPr>
          <w:p w:rsidR="007F0F1F" w:rsidRPr="00D3052D" w:rsidRDefault="007F0F1F" w:rsidP="007F0F1F">
            <w:r w:rsidRPr="00D3052D">
              <w:rPr>
                <w:rFonts w:hint="eastAsia"/>
              </w:rPr>
              <w:t>华夏新兴消费混合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005889</w:t>
            </w:r>
          </w:p>
        </w:tc>
        <w:tc>
          <w:tcPr>
            <w:tcW w:w="4536" w:type="dxa"/>
            <w:vAlign w:val="center"/>
          </w:tcPr>
          <w:p w:rsidR="007F0F1F" w:rsidRPr="00D3052D" w:rsidRDefault="007F0F1F" w:rsidP="007F0F1F">
            <w:r w:rsidRPr="00D3052D">
              <w:rPr>
                <w:rFonts w:hint="eastAsia"/>
              </w:rPr>
              <w:t>华夏新兴消费混合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005894</w:t>
            </w:r>
          </w:p>
        </w:tc>
        <w:tc>
          <w:tcPr>
            <w:tcW w:w="4536" w:type="dxa"/>
            <w:vAlign w:val="center"/>
          </w:tcPr>
          <w:p w:rsidR="007F0F1F" w:rsidRPr="00D3052D" w:rsidRDefault="007F0F1F" w:rsidP="007F0F1F">
            <w:r w:rsidRPr="00D3052D">
              <w:rPr>
                <w:rFonts w:hint="eastAsia"/>
              </w:rPr>
              <w:t>华夏优势精选股票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005957</w:t>
            </w:r>
          </w:p>
        </w:tc>
        <w:tc>
          <w:tcPr>
            <w:tcW w:w="4536" w:type="dxa"/>
            <w:vAlign w:val="center"/>
          </w:tcPr>
          <w:p w:rsidR="007F0F1F" w:rsidRPr="00D3052D" w:rsidRDefault="007F0F1F" w:rsidP="007F0F1F">
            <w:r w:rsidRPr="00D3052D">
              <w:rPr>
                <w:rFonts w:hint="eastAsia"/>
              </w:rPr>
              <w:t>华夏聚丰混合</w:t>
            </w:r>
            <w:r w:rsidRPr="00D3052D">
              <w:rPr>
                <w:rFonts w:hint="eastAsia"/>
              </w:rPr>
              <w:t>(FOF)A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005958</w:t>
            </w:r>
          </w:p>
        </w:tc>
        <w:tc>
          <w:tcPr>
            <w:tcW w:w="4536" w:type="dxa"/>
            <w:vAlign w:val="center"/>
          </w:tcPr>
          <w:p w:rsidR="007F0F1F" w:rsidRPr="00D3052D" w:rsidRDefault="007F0F1F" w:rsidP="007F0F1F">
            <w:r w:rsidRPr="00D3052D">
              <w:rPr>
                <w:rFonts w:hint="eastAsia"/>
              </w:rPr>
              <w:t>华夏聚丰混合</w:t>
            </w:r>
            <w:r w:rsidRPr="00D3052D">
              <w:rPr>
                <w:rFonts w:hint="eastAsia"/>
              </w:rPr>
              <w:t>(FOF)C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006196</w:t>
            </w:r>
          </w:p>
        </w:tc>
        <w:tc>
          <w:tcPr>
            <w:tcW w:w="4536" w:type="dxa"/>
            <w:vAlign w:val="center"/>
          </w:tcPr>
          <w:p w:rsidR="007F0F1F" w:rsidRPr="00D3052D" w:rsidRDefault="007F0F1F" w:rsidP="007F0F1F">
            <w:r w:rsidRPr="00D3052D">
              <w:rPr>
                <w:rFonts w:hint="eastAsia"/>
              </w:rPr>
              <w:t>华夏中证央企</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006197</w:t>
            </w:r>
          </w:p>
        </w:tc>
        <w:tc>
          <w:tcPr>
            <w:tcW w:w="4536" w:type="dxa"/>
            <w:vAlign w:val="center"/>
          </w:tcPr>
          <w:p w:rsidR="007F0F1F" w:rsidRPr="00D3052D" w:rsidRDefault="007F0F1F" w:rsidP="007F0F1F">
            <w:r w:rsidRPr="00D3052D">
              <w:rPr>
                <w:rFonts w:hint="eastAsia"/>
              </w:rPr>
              <w:t>华夏中证央企</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006248</w:t>
            </w:r>
          </w:p>
        </w:tc>
        <w:tc>
          <w:tcPr>
            <w:tcW w:w="4536" w:type="dxa"/>
            <w:vAlign w:val="center"/>
          </w:tcPr>
          <w:p w:rsidR="007F0F1F" w:rsidRPr="00D3052D" w:rsidRDefault="007F0F1F" w:rsidP="007F0F1F">
            <w:r w:rsidRPr="00D3052D">
              <w:rPr>
                <w:rFonts w:hint="eastAsia"/>
              </w:rPr>
              <w:t>华夏创业板</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006249</w:t>
            </w:r>
          </w:p>
        </w:tc>
        <w:tc>
          <w:tcPr>
            <w:tcW w:w="4536" w:type="dxa"/>
            <w:vAlign w:val="center"/>
          </w:tcPr>
          <w:p w:rsidR="007F0F1F" w:rsidRPr="00D3052D" w:rsidRDefault="007F0F1F" w:rsidP="007F0F1F">
            <w:r w:rsidRPr="00D3052D">
              <w:rPr>
                <w:rFonts w:hint="eastAsia"/>
              </w:rPr>
              <w:t>华夏创业板</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006289</w:t>
            </w:r>
          </w:p>
        </w:tc>
        <w:tc>
          <w:tcPr>
            <w:tcW w:w="4536" w:type="dxa"/>
            <w:vAlign w:val="center"/>
          </w:tcPr>
          <w:p w:rsidR="007F0F1F" w:rsidRPr="00D3052D" w:rsidRDefault="007F0F1F" w:rsidP="007F0F1F">
            <w:r w:rsidRPr="00D3052D">
              <w:rPr>
                <w:rFonts w:hint="eastAsia"/>
              </w:rPr>
              <w:t>华夏养老</w:t>
            </w:r>
            <w:r w:rsidRPr="00D3052D">
              <w:rPr>
                <w:rFonts w:hint="eastAsia"/>
              </w:rPr>
              <w:t>2040</w:t>
            </w:r>
            <w:r w:rsidRPr="00D3052D">
              <w:rPr>
                <w:rFonts w:hint="eastAsia"/>
              </w:rPr>
              <w:t>三年持有混合（</w:t>
            </w:r>
            <w:r w:rsidRPr="00D3052D">
              <w:rPr>
                <w:rFonts w:hint="eastAsia"/>
              </w:rPr>
              <w:t>FOF</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006445</w:t>
            </w:r>
          </w:p>
        </w:tc>
        <w:tc>
          <w:tcPr>
            <w:tcW w:w="4536" w:type="dxa"/>
            <w:vAlign w:val="center"/>
          </w:tcPr>
          <w:p w:rsidR="007F0F1F" w:rsidRPr="00D3052D" w:rsidRDefault="007F0F1F" w:rsidP="007F0F1F">
            <w:r w:rsidRPr="00D3052D">
              <w:rPr>
                <w:rFonts w:hint="eastAsia"/>
              </w:rPr>
              <w:t>华夏全球聚享</w:t>
            </w:r>
            <w:r w:rsidRPr="00D3052D">
              <w:rPr>
                <w:rFonts w:hint="eastAsia"/>
              </w:rPr>
              <w:t>(QDII)A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006448</w:t>
            </w:r>
          </w:p>
        </w:tc>
        <w:tc>
          <w:tcPr>
            <w:tcW w:w="4536" w:type="dxa"/>
            <w:vAlign w:val="center"/>
          </w:tcPr>
          <w:p w:rsidR="007F0F1F" w:rsidRPr="00D3052D" w:rsidRDefault="007F0F1F" w:rsidP="007F0F1F">
            <w:r w:rsidRPr="00D3052D">
              <w:rPr>
                <w:rFonts w:hint="eastAsia"/>
              </w:rPr>
              <w:t>华夏全球聚享</w:t>
            </w:r>
            <w:r w:rsidRPr="00D3052D">
              <w:rPr>
                <w:rFonts w:hint="eastAsia"/>
              </w:rPr>
              <w:t>(QDII)C</w:t>
            </w:r>
            <w:r w:rsidR="00983EB7" w:rsidRPr="0033755C">
              <w:rPr>
                <w:rFonts w:ascii="宋体" w:hAnsi="宋体" w:cs="宋体" w:hint="eastAsia"/>
                <w:color w:val="000000"/>
                <w:kern w:val="0"/>
                <w:szCs w:val="21"/>
              </w:rPr>
              <w:t>（人民币）</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006446</w:t>
            </w:r>
          </w:p>
        </w:tc>
        <w:tc>
          <w:tcPr>
            <w:tcW w:w="4536" w:type="dxa"/>
            <w:vAlign w:val="center"/>
          </w:tcPr>
          <w:p w:rsidR="007F0F1F" w:rsidRPr="00D3052D" w:rsidRDefault="007F0F1F" w:rsidP="007F0F1F">
            <w:r w:rsidRPr="00D3052D">
              <w:rPr>
                <w:rFonts w:hint="eastAsia"/>
              </w:rPr>
              <w:t>华夏全球聚享（</w:t>
            </w:r>
            <w:r w:rsidRPr="00D3052D">
              <w:rPr>
                <w:rFonts w:hint="eastAsia"/>
              </w:rPr>
              <w:t>QDII</w:t>
            </w:r>
            <w:r w:rsidRPr="00D3052D">
              <w:rPr>
                <w:rFonts w:hint="eastAsia"/>
              </w:rPr>
              <w:t>）</w:t>
            </w:r>
            <w:r w:rsidRPr="00D3052D">
              <w:rPr>
                <w:rFonts w:hint="eastAsia"/>
              </w:rPr>
              <w:t>A</w:t>
            </w:r>
            <w:r w:rsidR="00983EB7">
              <w:rPr>
                <w:rFonts w:hint="eastAsia"/>
              </w:rPr>
              <w:t>（</w:t>
            </w:r>
            <w:r w:rsidRPr="00D3052D">
              <w:rPr>
                <w:rFonts w:hint="eastAsia"/>
              </w:rPr>
              <w:t>美元现汇</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006447</w:t>
            </w:r>
          </w:p>
        </w:tc>
        <w:tc>
          <w:tcPr>
            <w:tcW w:w="4536" w:type="dxa"/>
            <w:vAlign w:val="center"/>
          </w:tcPr>
          <w:p w:rsidR="007F0F1F" w:rsidRPr="00D3052D" w:rsidRDefault="007F0F1F" w:rsidP="007F0F1F">
            <w:r w:rsidRPr="00D3052D">
              <w:rPr>
                <w:rFonts w:hint="eastAsia"/>
              </w:rPr>
              <w:t>华夏全球聚享（</w:t>
            </w:r>
            <w:r w:rsidRPr="00D3052D">
              <w:rPr>
                <w:rFonts w:hint="eastAsia"/>
              </w:rPr>
              <w:t>QDII</w:t>
            </w:r>
            <w:r w:rsidRPr="00D3052D">
              <w:rPr>
                <w:rFonts w:hint="eastAsia"/>
              </w:rPr>
              <w:t>）</w:t>
            </w:r>
            <w:r w:rsidRPr="00D3052D">
              <w:rPr>
                <w:rFonts w:hint="eastAsia"/>
              </w:rPr>
              <w:t>A</w:t>
            </w:r>
            <w:r w:rsidR="00983EB7">
              <w:rPr>
                <w:rFonts w:hint="eastAsia"/>
              </w:rPr>
              <w:t>（</w:t>
            </w:r>
            <w:r w:rsidRPr="00D3052D">
              <w:rPr>
                <w:rFonts w:hint="eastAsia"/>
              </w:rPr>
              <w:t>美元现钞</w:t>
            </w:r>
            <w:r w:rsidR="00983EB7">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006560</w:t>
            </w:r>
          </w:p>
        </w:tc>
        <w:tc>
          <w:tcPr>
            <w:tcW w:w="4536" w:type="dxa"/>
            <w:vAlign w:val="center"/>
          </w:tcPr>
          <w:p w:rsidR="007F0F1F" w:rsidRPr="00D3052D" w:rsidRDefault="007F0F1F" w:rsidP="007F0F1F">
            <w:r w:rsidRPr="00D3052D">
              <w:rPr>
                <w:rFonts w:hint="eastAsia"/>
              </w:rPr>
              <w:t>华夏中证四川国改</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006561</w:t>
            </w:r>
          </w:p>
        </w:tc>
        <w:tc>
          <w:tcPr>
            <w:tcW w:w="4536" w:type="dxa"/>
            <w:vAlign w:val="center"/>
          </w:tcPr>
          <w:p w:rsidR="007F0F1F" w:rsidRPr="00D3052D" w:rsidRDefault="007F0F1F" w:rsidP="007F0F1F">
            <w:r w:rsidRPr="00D3052D">
              <w:rPr>
                <w:rFonts w:hint="eastAsia"/>
              </w:rPr>
              <w:t>华夏中证四川国改</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006622</w:t>
            </w:r>
          </w:p>
        </w:tc>
        <w:tc>
          <w:tcPr>
            <w:tcW w:w="4536" w:type="dxa"/>
            <w:vAlign w:val="center"/>
          </w:tcPr>
          <w:p w:rsidR="007F0F1F" w:rsidRPr="00D3052D" w:rsidRDefault="007F0F1F" w:rsidP="007F0F1F">
            <w:r w:rsidRPr="00D3052D">
              <w:rPr>
                <w:rFonts w:hint="eastAsia"/>
              </w:rPr>
              <w:t>华夏养老</w:t>
            </w:r>
            <w:r w:rsidRPr="00D3052D">
              <w:rPr>
                <w:rFonts w:hint="eastAsia"/>
              </w:rPr>
              <w:t>2035</w:t>
            </w:r>
            <w:r w:rsidRPr="00D3052D">
              <w:rPr>
                <w:rFonts w:hint="eastAsia"/>
              </w:rPr>
              <w:t>三年持有混合</w:t>
            </w:r>
            <w:r w:rsidRPr="00D3052D">
              <w:rPr>
                <w:rFonts w:hint="eastAsia"/>
              </w:rPr>
              <w:t>(FOF)A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006623</w:t>
            </w:r>
          </w:p>
        </w:tc>
        <w:tc>
          <w:tcPr>
            <w:tcW w:w="4536" w:type="dxa"/>
            <w:vAlign w:val="center"/>
          </w:tcPr>
          <w:p w:rsidR="007F0F1F" w:rsidRPr="00D3052D" w:rsidRDefault="007F0F1F" w:rsidP="007F0F1F">
            <w:r w:rsidRPr="00D3052D">
              <w:rPr>
                <w:rFonts w:hint="eastAsia"/>
              </w:rPr>
              <w:t>华夏养老</w:t>
            </w:r>
            <w:r w:rsidRPr="00D3052D">
              <w:rPr>
                <w:rFonts w:hint="eastAsia"/>
              </w:rPr>
              <w:t>2035</w:t>
            </w:r>
            <w:r w:rsidRPr="00D3052D">
              <w:rPr>
                <w:rFonts w:hint="eastAsia"/>
              </w:rPr>
              <w:t>三年持有混合</w:t>
            </w:r>
            <w:r w:rsidRPr="00D3052D">
              <w:rPr>
                <w:rFonts w:hint="eastAsia"/>
              </w:rPr>
              <w:t>(FOF)C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006620</w:t>
            </w:r>
          </w:p>
        </w:tc>
        <w:tc>
          <w:tcPr>
            <w:tcW w:w="4536" w:type="dxa"/>
            <w:vAlign w:val="center"/>
          </w:tcPr>
          <w:p w:rsidR="007F0F1F" w:rsidRPr="00D3052D" w:rsidRDefault="007F0F1F" w:rsidP="007F0F1F">
            <w:r w:rsidRPr="00D3052D">
              <w:rPr>
                <w:rFonts w:hint="eastAsia"/>
              </w:rPr>
              <w:t>华夏养老</w:t>
            </w:r>
            <w:r w:rsidRPr="00D3052D">
              <w:rPr>
                <w:rFonts w:hint="eastAsia"/>
              </w:rPr>
              <w:t>2045</w:t>
            </w:r>
            <w:r w:rsidRPr="00D3052D">
              <w:rPr>
                <w:rFonts w:hint="eastAsia"/>
              </w:rPr>
              <w:t>三年持有混合</w:t>
            </w:r>
            <w:r w:rsidRPr="00D3052D">
              <w:rPr>
                <w:rFonts w:hint="eastAsia"/>
              </w:rPr>
              <w:t>(FOF)A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006621</w:t>
            </w:r>
          </w:p>
        </w:tc>
        <w:tc>
          <w:tcPr>
            <w:tcW w:w="4536" w:type="dxa"/>
            <w:vAlign w:val="center"/>
          </w:tcPr>
          <w:p w:rsidR="007F0F1F" w:rsidRPr="00D3052D" w:rsidRDefault="007F0F1F" w:rsidP="007F0F1F">
            <w:r w:rsidRPr="00D3052D">
              <w:rPr>
                <w:rFonts w:hint="eastAsia"/>
              </w:rPr>
              <w:t>华夏养老</w:t>
            </w:r>
            <w:r w:rsidRPr="00D3052D">
              <w:rPr>
                <w:rFonts w:hint="eastAsia"/>
              </w:rPr>
              <w:t>2045</w:t>
            </w:r>
            <w:r w:rsidRPr="00D3052D">
              <w:rPr>
                <w:rFonts w:hint="eastAsia"/>
              </w:rPr>
              <w:t>三年持有混合</w:t>
            </w:r>
            <w:r w:rsidRPr="00D3052D">
              <w:rPr>
                <w:rFonts w:hint="eastAsia"/>
              </w:rPr>
              <w:t>(FOF)C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006891</w:t>
            </w:r>
          </w:p>
        </w:tc>
        <w:tc>
          <w:tcPr>
            <w:tcW w:w="4536" w:type="dxa"/>
            <w:vAlign w:val="center"/>
          </w:tcPr>
          <w:p w:rsidR="007F0F1F" w:rsidRPr="00D3052D" w:rsidRDefault="007F0F1F" w:rsidP="007F0F1F">
            <w:r w:rsidRPr="00D3052D">
              <w:rPr>
                <w:rFonts w:hint="eastAsia"/>
              </w:rPr>
              <w:t>华夏养老</w:t>
            </w:r>
            <w:r w:rsidRPr="00D3052D">
              <w:rPr>
                <w:rFonts w:hint="eastAsia"/>
              </w:rPr>
              <w:t>2050</w:t>
            </w:r>
            <w:r w:rsidRPr="00D3052D">
              <w:rPr>
                <w:rFonts w:hint="eastAsia"/>
              </w:rPr>
              <w:t>五年持有混合（</w:t>
            </w:r>
            <w:r w:rsidRPr="00D3052D">
              <w:rPr>
                <w:rFonts w:hint="eastAsia"/>
              </w:rPr>
              <w:t>FOF</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010281</w:t>
            </w:r>
          </w:p>
        </w:tc>
        <w:tc>
          <w:tcPr>
            <w:tcW w:w="4536" w:type="dxa"/>
            <w:vAlign w:val="center"/>
          </w:tcPr>
          <w:p w:rsidR="007F0F1F" w:rsidRPr="00D3052D" w:rsidRDefault="007F0F1F" w:rsidP="007F0F1F">
            <w:r w:rsidRPr="00D3052D">
              <w:rPr>
                <w:rFonts w:hint="eastAsia"/>
              </w:rPr>
              <w:t>华夏保守养老一年持有混合（</w:t>
            </w:r>
            <w:r w:rsidRPr="00D3052D">
              <w:rPr>
                <w:rFonts w:hint="eastAsia"/>
              </w:rPr>
              <w:t>FOF</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011745</w:t>
            </w:r>
          </w:p>
        </w:tc>
        <w:tc>
          <w:tcPr>
            <w:tcW w:w="4536" w:type="dxa"/>
            <w:vAlign w:val="center"/>
          </w:tcPr>
          <w:p w:rsidR="007F0F1F" w:rsidRPr="00D3052D" w:rsidRDefault="007F0F1F" w:rsidP="007F0F1F">
            <w:r w:rsidRPr="00D3052D">
              <w:rPr>
                <w:rFonts w:hint="eastAsia"/>
              </w:rPr>
              <w:t>华夏养老</w:t>
            </w:r>
            <w:r w:rsidRPr="00D3052D">
              <w:rPr>
                <w:rFonts w:hint="eastAsia"/>
              </w:rPr>
              <w:t>2055</w:t>
            </w:r>
            <w:r w:rsidRPr="00D3052D">
              <w:rPr>
                <w:rFonts w:hint="eastAsia"/>
              </w:rPr>
              <w:t>五年持有混合（</w:t>
            </w:r>
            <w:r w:rsidRPr="00D3052D">
              <w:rPr>
                <w:rFonts w:hint="eastAsia"/>
              </w:rPr>
              <w:t>FOF</w:t>
            </w:r>
            <w:r w:rsidRPr="00D3052D">
              <w:rPr>
                <w:rFonts w:hint="eastAsia"/>
              </w:rPr>
              <w:t>）</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006868</w:t>
            </w:r>
          </w:p>
        </w:tc>
        <w:tc>
          <w:tcPr>
            <w:tcW w:w="4536" w:type="dxa"/>
            <w:vAlign w:val="center"/>
          </w:tcPr>
          <w:p w:rsidR="007F0F1F" w:rsidRPr="00D3052D" w:rsidRDefault="007F0F1F" w:rsidP="007F0F1F">
            <w:r w:rsidRPr="00D3052D">
              <w:rPr>
                <w:rFonts w:hint="eastAsia"/>
              </w:rPr>
              <w:t>华夏科技成长股票</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006909</w:t>
            </w:r>
          </w:p>
        </w:tc>
        <w:tc>
          <w:tcPr>
            <w:tcW w:w="4536" w:type="dxa"/>
            <w:vAlign w:val="center"/>
          </w:tcPr>
          <w:p w:rsidR="007F0F1F" w:rsidRPr="00D3052D" w:rsidRDefault="007F0F1F" w:rsidP="007F0F1F">
            <w:r w:rsidRPr="00D3052D">
              <w:rPr>
                <w:rFonts w:hint="eastAsia"/>
              </w:rPr>
              <w:t>华夏战略新兴成指</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006910</w:t>
            </w:r>
          </w:p>
        </w:tc>
        <w:tc>
          <w:tcPr>
            <w:tcW w:w="4536" w:type="dxa"/>
            <w:vAlign w:val="center"/>
          </w:tcPr>
          <w:p w:rsidR="007F0F1F" w:rsidRPr="00D3052D" w:rsidRDefault="007F0F1F" w:rsidP="007F0F1F">
            <w:r w:rsidRPr="00D3052D">
              <w:rPr>
                <w:rFonts w:hint="eastAsia"/>
              </w:rPr>
              <w:t>华夏战略新兴成指</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011743</w:t>
            </w:r>
          </w:p>
        </w:tc>
        <w:tc>
          <w:tcPr>
            <w:tcW w:w="4536" w:type="dxa"/>
            <w:vAlign w:val="center"/>
          </w:tcPr>
          <w:p w:rsidR="007F0F1F" w:rsidRPr="00D3052D" w:rsidRDefault="007F0F1F" w:rsidP="007F0F1F">
            <w:r w:rsidRPr="00D3052D">
              <w:rPr>
                <w:rFonts w:hint="eastAsia"/>
              </w:rPr>
              <w:t>华夏兴源稳健一年持有混合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011744</w:t>
            </w:r>
          </w:p>
        </w:tc>
        <w:tc>
          <w:tcPr>
            <w:tcW w:w="4536" w:type="dxa"/>
            <w:vAlign w:val="center"/>
          </w:tcPr>
          <w:p w:rsidR="007F0F1F" w:rsidRPr="00D3052D" w:rsidRDefault="007F0F1F" w:rsidP="007F0F1F">
            <w:r w:rsidRPr="00D3052D">
              <w:rPr>
                <w:rFonts w:hint="eastAsia"/>
              </w:rPr>
              <w:t>华夏兴源稳健一年持有混合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012099</w:t>
            </w:r>
          </w:p>
        </w:tc>
        <w:tc>
          <w:tcPr>
            <w:tcW w:w="4536" w:type="dxa"/>
            <w:vAlign w:val="center"/>
          </w:tcPr>
          <w:p w:rsidR="007F0F1F" w:rsidRPr="00D3052D" w:rsidRDefault="007F0F1F" w:rsidP="007F0F1F">
            <w:r w:rsidRPr="00D3052D">
              <w:rPr>
                <w:rFonts w:hint="eastAsia"/>
              </w:rPr>
              <w:t>华夏稳健增利</w:t>
            </w:r>
            <w:r w:rsidRPr="00D3052D">
              <w:rPr>
                <w:rFonts w:hint="eastAsia"/>
              </w:rPr>
              <w:t>4</w:t>
            </w:r>
            <w:r w:rsidRPr="00D3052D">
              <w:rPr>
                <w:rFonts w:hint="eastAsia"/>
              </w:rPr>
              <w:t>个月债券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012100</w:t>
            </w:r>
          </w:p>
        </w:tc>
        <w:tc>
          <w:tcPr>
            <w:tcW w:w="4536" w:type="dxa"/>
            <w:vAlign w:val="center"/>
          </w:tcPr>
          <w:p w:rsidR="007F0F1F" w:rsidRPr="00D3052D" w:rsidRDefault="007F0F1F" w:rsidP="007F0F1F">
            <w:r w:rsidRPr="00D3052D">
              <w:rPr>
                <w:rFonts w:hint="eastAsia"/>
              </w:rPr>
              <w:t>华夏稳健增利</w:t>
            </w:r>
            <w:r w:rsidRPr="00D3052D">
              <w:rPr>
                <w:rFonts w:hint="eastAsia"/>
              </w:rPr>
              <w:t>4</w:t>
            </w:r>
            <w:r w:rsidRPr="00D3052D">
              <w:rPr>
                <w:rFonts w:hint="eastAsia"/>
              </w:rPr>
              <w:t>个月债券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008199</w:t>
            </w:r>
          </w:p>
        </w:tc>
        <w:tc>
          <w:tcPr>
            <w:tcW w:w="4536" w:type="dxa"/>
            <w:vAlign w:val="center"/>
          </w:tcPr>
          <w:p w:rsidR="007F0F1F" w:rsidRPr="00D3052D" w:rsidRDefault="007F0F1F" w:rsidP="007F0F1F">
            <w:r w:rsidRPr="00D3052D">
              <w:rPr>
                <w:rFonts w:hint="eastAsia"/>
              </w:rPr>
              <w:t>华夏粤港澳大湾区创新</w:t>
            </w:r>
            <w:r w:rsidRPr="00D3052D">
              <w:rPr>
                <w:rFonts w:hint="eastAsia"/>
              </w:rPr>
              <w:t>100ETF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008200</w:t>
            </w:r>
          </w:p>
        </w:tc>
        <w:tc>
          <w:tcPr>
            <w:tcW w:w="4536" w:type="dxa"/>
            <w:vAlign w:val="center"/>
          </w:tcPr>
          <w:p w:rsidR="007F0F1F" w:rsidRPr="00D3052D" w:rsidRDefault="007F0F1F" w:rsidP="007F0F1F">
            <w:r w:rsidRPr="00D3052D">
              <w:rPr>
                <w:rFonts w:hint="eastAsia"/>
              </w:rPr>
              <w:t>华夏粤港澳大湾区创新</w:t>
            </w:r>
            <w:r w:rsidRPr="00D3052D">
              <w:rPr>
                <w:rFonts w:hint="eastAsia"/>
              </w:rPr>
              <w:t>100ETF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008298</w:t>
            </w:r>
          </w:p>
        </w:tc>
        <w:tc>
          <w:tcPr>
            <w:tcW w:w="4536" w:type="dxa"/>
            <w:vAlign w:val="center"/>
          </w:tcPr>
          <w:p w:rsidR="007F0F1F" w:rsidRPr="00D3052D" w:rsidRDefault="007F0F1F" w:rsidP="007F0F1F">
            <w:r w:rsidRPr="00D3052D">
              <w:rPr>
                <w:rFonts w:hint="eastAsia"/>
              </w:rPr>
              <w:t>华夏中证银行</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008299</w:t>
            </w:r>
          </w:p>
        </w:tc>
        <w:tc>
          <w:tcPr>
            <w:tcW w:w="4536" w:type="dxa"/>
            <w:vAlign w:val="center"/>
          </w:tcPr>
          <w:p w:rsidR="007F0F1F" w:rsidRPr="00D3052D" w:rsidRDefault="007F0F1F" w:rsidP="007F0F1F">
            <w:r w:rsidRPr="00D3052D">
              <w:rPr>
                <w:rFonts w:hint="eastAsia"/>
              </w:rPr>
              <w:t>华夏中证银行</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008308</w:t>
            </w:r>
          </w:p>
        </w:tc>
        <w:tc>
          <w:tcPr>
            <w:tcW w:w="4536" w:type="dxa"/>
            <w:vAlign w:val="center"/>
          </w:tcPr>
          <w:p w:rsidR="007F0F1F" w:rsidRPr="00D3052D" w:rsidRDefault="007F0F1F" w:rsidP="007F0F1F">
            <w:r w:rsidRPr="00D3052D">
              <w:rPr>
                <w:rFonts w:hint="eastAsia"/>
              </w:rPr>
              <w:t>华夏见龙精选混合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008585</w:t>
            </w:r>
          </w:p>
        </w:tc>
        <w:tc>
          <w:tcPr>
            <w:tcW w:w="4536" w:type="dxa"/>
            <w:vAlign w:val="center"/>
          </w:tcPr>
          <w:p w:rsidR="007F0F1F" w:rsidRPr="00D3052D" w:rsidRDefault="007F0F1F" w:rsidP="007F0F1F">
            <w:r w:rsidRPr="00D3052D">
              <w:rPr>
                <w:rFonts w:hint="eastAsia"/>
              </w:rPr>
              <w:t>华夏中证人工智能主题</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008586</w:t>
            </w:r>
          </w:p>
        </w:tc>
        <w:tc>
          <w:tcPr>
            <w:tcW w:w="4536" w:type="dxa"/>
            <w:vAlign w:val="center"/>
          </w:tcPr>
          <w:p w:rsidR="007F0F1F" w:rsidRPr="00D3052D" w:rsidRDefault="007F0F1F" w:rsidP="007F0F1F">
            <w:r w:rsidRPr="00D3052D">
              <w:rPr>
                <w:rFonts w:hint="eastAsia"/>
              </w:rPr>
              <w:t>华夏中证人工智能主题</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008701</w:t>
            </w:r>
          </w:p>
        </w:tc>
        <w:tc>
          <w:tcPr>
            <w:tcW w:w="4536" w:type="dxa"/>
            <w:vAlign w:val="center"/>
          </w:tcPr>
          <w:p w:rsidR="007F0F1F" w:rsidRPr="00D3052D" w:rsidRDefault="007F0F1F" w:rsidP="007F0F1F">
            <w:r w:rsidRPr="00D3052D">
              <w:rPr>
                <w:rFonts w:hint="eastAsia"/>
              </w:rPr>
              <w:t>华夏黄金</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008702</w:t>
            </w:r>
          </w:p>
        </w:tc>
        <w:tc>
          <w:tcPr>
            <w:tcW w:w="4536" w:type="dxa"/>
            <w:vAlign w:val="center"/>
          </w:tcPr>
          <w:p w:rsidR="007F0F1F" w:rsidRPr="00D3052D" w:rsidRDefault="007F0F1F" w:rsidP="007F0F1F">
            <w:r w:rsidRPr="00D3052D">
              <w:rPr>
                <w:rFonts w:hint="eastAsia"/>
              </w:rPr>
              <w:t>华夏黄金</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008856</w:t>
            </w:r>
          </w:p>
        </w:tc>
        <w:tc>
          <w:tcPr>
            <w:tcW w:w="4536" w:type="dxa"/>
            <w:vAlign w:val="center"/>
          </w:tcPr>
          <w:p w:rsidR="007F0F1F" w:rsidRPr="00D3052D" w:rsidRDefault="007F0F1F" w:rsidP="007F0F1F">
            <w:r w:rsidRPr="00D3052D">
              <w:rPr>
                <w:rFonts w:hint="eastAsia"/>
              </w:rPr>
              <w:t>华夏安泰对冲策略</w:t>
            </w:r>
            <w:r w:rsidRPr="00D3052D">
              <w:rPr>
                <w:rFonts w:hint="eastAsia"/>
              </w:rPr>
              <w:t>3</w:t>
            </w:r>
            <w:r w:rsidRPr="00D3052D">
              <w:rPr>
                <w:rFonts w:hint="eastAsia"/>
              </w:rPr>
              <w:t>个月定开混合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008887</w:t>
            </w:r>
          </w:p>
        </w:tc>
        <w:tc>
          <w:tcPr>
            <w:tcW w:w="4536" w:type="dxa"/>
            <w:vAlign w:val="center"/>
          </w:tcPr>
          <w:p w:rsidR="007F0F1F" w:rsidRPr="00D3052D" w:rsidRDefault="007F0F1F" w:rsidP="007F0F1F">
            <w:r w:rsidRPr="00D3052D">
              <w:rPr>
                <w:rFonts w:hint="eastAsia"/>
              </w:rPr>
              <w:t>华夏国证半导体芯片</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008888</w:t>
            </w:r>
          </w:p>
        </w:tc>
        <w:tc>
          <w:tcPr>
            <w:tcW w:w="4536" w:type="dxa"/>
            <w:vAlign w:val="center"/>
          </w:tcPr>
          <w:p w:rsidR="007F0F1F" w:rsidRPr="00D3052D" w:rsidRDefault="007F0F1F" w:rsidP="007F0F1F">
            <w:r w:rsidRPr="00D3052D">
              <w:rPr>
                <w:rFonts w:hint="eastAsia"/>
              </w:rPr>
              <w:t>华夏国证半导体芯片</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008916</w:t>
            </w:r>
          </w:p>
        </w:tc>
        <w:tc>
          <w:tcPr>
            <w:tcW w:w="4536" w:type="dxa"/>
            <w:vAlign w:val="center"/>
          </w:tcPr>
          <w:p w:rsidR="007F0F1F" w:rsidRPr="00D3052D" w:rsidRDefault="007F0F1F" w:rsidP="007F0F1F">
            <w:r w:rsidRPr="00D3052D">
              <w:rPr>
                <w:rFonts w:hint="eastAsia"/>
              </w:rPr>
              <w:t>华夏中证浙江国资创新发展</w:t>
            </w:r>
            <w:r w:rsidRPr="00D3052D">
              <w:rPr>
                <w:rFonts w:hint="eastAsia"/>
              </w:rPr>
              <w:t>ETF</w:t>
            </w:r>
            <w:r w:rsidRPr="00D3052D">
              <w:rPr>
                <w:rFonts w:hint="eastAsia"/>
              </w:rPr>
              <w:t>联接</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008917</w:t>
            </w:r>
          </w:p>
        </w:tc>
        <w:tc>
          <w:tcPr>
            <w:tcW w:w="4536" w:type="dxa"/>
            <w:vAlign w:val="center"/>
          </w:tcPr>
          <w:p w:rsidR="007F0F1F" w:rsidRPr="00D3052D" w:rsidRDefault="007F0F1F" w:rsidP="007F0F1F">
            <w:r w:rsidRPr="00D3052D">
              <w:rPr>
                <w:rFonts w:hint="eastAsia"/>
              </w:rPr>
              <w:t>华夏中证浙江国资创新发展</w:t>
            </w:r>
            <w:r w:rsidRPr="00D3052D">
              <w:rPr>
                <w:rFonts w:hint="eastAsia"/>
              </w:rPr>
              <w:t>ETF</w:t>
            </w:r>
            <w:r w:rsidRPr="00D3052D">
              <w:rPr>
                <w:rFonts w:hint="eastAsia"/>
              </w:rPr>
              <w:t>联接</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008947</w:t>
            </w:r>
          </w:p>
        </w:tc>
        <w:tc>
          <w:tcPr>
            <w:tcW w:w="4536" w:type="dxa"/>
            <w:vAlign w:val="center"/>
          </w:tcPr>
          <w:p w:rsidR="007F0F1F" w:rsidRPr="00D3052D" w:rsidRDefault="007F0F1F" w:rsidP="007F0F1F">
            <w:r w:rsidRPr="00D3052D">
              <w:rPr>
                <w:rFonts w:hint="eastAsia"/>
              </w:rPr>
              <w:t>华夏鼎源债券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008948</w:t>
            </w:r>
          </w:p>
        </w:tc>
        <w:tc>
          <w:tcPr>
            <w:tcW w:w="4536" w:type="dxa"/>
            <w:vAlign w:val="center"/>
          </w:tcPr>
          <w:p w:rsidR="007F0F1F" w:rsidRPr="00D3052D" w:rsidRDefault="007F0F1F" w:rsidP="007F0F1F">
            <w:r w:rsidRPr="00D3052D">
              <w:rPr>
                <w:rFonts w:hint="eastAsia"/>
              </w:rPr>
              <w:t>华夏鼎源债券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009010</w:t>
            </w:r>
          </w:p>
        </w:tc>
        <w:tc>
          <w:tcPr>
            <w:tcW w:w="4536" w:type="dxa"/>
            <w:vAlign w:val="center"/>
          </w:tcPr>
          <w:p w:rsidR="007F0F1F" w:rsidRPr="00D3052D" w:rsidRDefault="007F0F1F" w:rsidP="007F0F1F">
            <w:r w:rsidRPr="00D3052D">
              <w:rPr>
                <w:rFonts w:hint="eastAsia"/>
              </w:rPr>
              <w:t>华夏兴阳一年持有混合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009011</w:t>
            </w:r>
          </w:p>
        </w:tc>
        <w:tc>
          <w:tcPr>
            <w:tcW w:w="4536" w:type="dxa"/>
            <w:vAlign w:val="center"/>
          </w:tcPr>
          <w:p w:rsidR="007F0F1F" w:rsidRPr="00D3052D" w:rsidRDefault="007F0F1F" w:rsidP="007F0F1F">
            <w:r w:rsidRPr="00D3052D">
              <w:rPr>
                <w:rFonts w:hint="eastAsia"/>
              </w:rPr>
              <w:t>华夏睿阳一年持有混合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009445</w:t>
            </w:r>
          </w:p>
        </w:tc>
        <w:tc>
          <w:tcPr>
            <w:tcW w:w="4536" w:type="dxa"/>
            <w:vAlign w:val="center"/>
          </w:tcPr>
          <w:p w:rsidR="007F0F1F" w:rsidRPr="00D3052D" w:rsidRDefault="007F0F1F" w:rsidP="007F0F1F">
            <w:r w:rsidRPr="00D3052D">
              <w:rPr>
                <w:rFonts w:hint="eastAsia"/>
              </w:rPr>
              <w:t>华夏上清所</w:t>
            </w:r>
            <w:r w:rsidRPr="00D3052D">
              <w:rPr>
                <w:rFonts w:hint="eastAsia"/>
              </w:rPr>
              <w:t>1-3</w:t>
            </w:r>
            <w:r w:rsidRPr="00D3052D">
              <w:rPr>
                <w:rFonts w:hint="eastAsia"/>
              </w:rPr>
              <w:t>年高等级国企中票</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009446</w:t>
            </w:r>
          </w:p>
        </w:tc>
        <w:tc>
          <w:tcPr>
            <w:tcW w:w="4536" w:type="dxa"/>
            <w:vAlign w:val="center"/>
          </w:tcPr>
          <w:p w:rsidR="007F0F1F" w:rsidRPr="00D3052D" w:rsidRDefault="007F0F1F" w:rsidP="007F0F1F">
            <w:r w:rsidRPr="00D3052D">
              <w:rPr>
                <w:rFonts w:hint="eastAsia"/>
              </w:rPr>
              <w:t>华夏上清所</w:t>
            </w:r>
            <w:r w:rsidRPr="00D3052D">
              <w:rPr>
                <w:rFonts w:hint="eastAsia"/>
              </w:rPr>
              <w:t>1-3</w:t>
            </w:r>
            <w:r w:rsidRPr="00D3052D">
              <w:rPr>
                <w:rFonts w:hint="eastAsia"/>
              </w:rPr>
              <w:t>年高等级国企中票</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010020</w:t>
            </w:r>
          </w:p>
        </w:tc>
        <w:tc>
          <w:tcPr>
            <w:tcW w:w="4536" w:type="dxa"/>
            <w:vAlign w:val="center"/>
          </w:tcPr>
          <w:p w:rsidR="007F0F1F" w:rsidRPr="00D3052D" w:rsidRDefault="007F0F1F" w:rsidP="007F0F1F">
            <w:r w:rsidRPr="00D3052D">
              <w:rPr>
                <w:rFonts w:hint="eastAsia"/>
              </w:rPr>
              <w:t>华夏线上经济主题精选混合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010305</w:t>
            </w:r>
          </w:p>
        </w:tc>
        <w:tc>
          <w:tcPr>
            <w:tcW w:w="4536" w:type="dxa"/>
            <w:vAlign w:val="center"/>
          </w:tcPr>
          <w:p w:rsidR="007F0F1F" w:rsidRPr="00D3052D" w:rsidRDefault="007F0F1F" w:rsidP="007F0F1F">
            <w:r w:rsidRPr="00D3052D">
              <w:rPr>
                <w:rFonts w:hint="eastAsia"/>
              </w:rPr>
              <w:t>华夏创新驱动混合</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010306</w:t>
            </w:r>
          </w:p>
        </w:tc>
        <w:tc>
          <w:tcPr>
            <w:tcW w:w="4536" w:type="dxa"/>
            <w:vAlign w:val="center"/>
          </w:tcPr>
          <w:p w:rsidR="007F0F1F" w:rsidRPr="00D3052D" w:rsidRDefault="007F0F1F" w:rsidP="007F0F1F">
            <w:r w:rsidRPr="00D3052D">
              <w:rPr>
                <w:rFonts w:hint="eastAsia"/>
              </w:rPr>
              <w:t>华夏创新驱动混合</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288001</w:t>
            </w:r>
          </w:p>
        </w:tc>
        <w:tc>
          <w:tcPr>
            <w:tcW w:w="4536" w:type="dxa"/>
            <w:vAlign w:val="center"/>
          </w:tcPr>
          <w:p w:rsidR="007F0F1F" w:rsidRPr="00D3052D" w:rsidRDefault="007F0F1F" w:rsidP="007F0F1F">
            <w:r w:rsidRPr="00D3052D">
              <w:rPr>
                <w:rFonts w:hint="eastAsia"/>
              </w:rPr>
              <w:t>华夏经典混合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288002</w:t>
            </w:r>
          </w:p>
        </w:tc>
        <w:tc>
          <w:tcPr>
            <w:tcW w:w="4536" w:type="dxa"/>
            <w:vAlign w:val="center"/>
          </w:tcPr>
          <w:p w:rsidR="007F0F1F" w:rsidRPr="00D3052D" w:rsidRDefault="007F0F1F" w:rsidP="007F0F1F">
            <w:r w:rsidRPr="00D3052D">
              <w:rPr>
                <w:rFonts w:hint="eastAsia"/>
              </w:rPr>
              <w:t>华夏收入混合</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288101</w:t>
            </w:r>
          </w:p>
        </w:tc>
        <w:tc>
          <w:tcPr>
            <w:tcW w:w="4536" w:type="dxa"/>
            <w:vAlign w:val="center"/>
          </w:tcPr>
          <w:p w:rsidR="007F0F1F" w:rsidRPr="00D3052D" w:rsidRDefault="007F0F1F" w:rsidP="007F0F1F">
            <w:r w:rsidRPr="00D3052D">
              <w:rPr>
                <w:rFonts w:hint="eastAsia"/>
              </w:rPr>
              <w:t>华夏货币</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288201</w:t>
            </w:r>
          </w:p>
        </w:tc>
        <w:tc>
          <w:tcPr>
            <w:tcW w:w="4536" w:type="dxa"/>
            <w:vAlign w:val="center"/>
          </w:tcPr>
          <w:p w:rsidR="007F0F1F" w:rsidRPr="00D3052D" w:rsidRDefault="007F0F1F" w:rsidP="007F0F1F">
            <w:r w:rsidRPr="00D3052D">
              <w:rPr>
                <w:rFonts w:hint="eastAsia"/>
              </w:rPr>
              <w:t>华夏货币</w:t>
            </w:r>
            <w:r w:rsidRPr="00D3052D">
              <w:rPr>
                <w:rFonts w:hint="eastAsia"/>
              </w:rPr>
              <w:t>B</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004547</w:t>
            </w:r>
          </w:p>
        </w:tc>
        <w:tc>
          <w:tcPr>
            <w:tcW w:w="4536" w:type="dxa"/>
            <w:vAlign w:val="center"/>
          </w:tcPr>
          <w:p w:rsidR="007F0F1F" w:rsidRPr="00D3052D" w:rsidRDefault="007F0F1F" w:rsidP="007F0F1F">
            <w:r w:rsidRPr="00D3052D">
              <w:rPr>
                <w:rFonts w:hint="eastAsia"/>
              </w:rPr>
              <w:t>华夏稳定双利债券</w:t>
            </w:r>
            <w:r w:rsidRPr="00D3052D">
              <w:rPr>
                <w:rFonts w:hint="eastAsia"/>
              </w:rPr>
              <w:t>A</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288102</w:t>
            </w:r>
          </w:p>
        </w:tc>
        <w:tc>
          <w:tcPr>
            <w:tcW w:w="4536" w:type="dxa"/>
            <w:vAlign w:val="center"/>
          </w:tcPr>
          <w:p w:rsidR="007F0F1F" w:rsidRPr="00D3052D" w:rsidRDefault="007F0F1F" w:rsidP="007F0F1F">
            <w:r w:rsidRPr="00D3052D">
              <w:rPr>
                <w:rFonts w:hint="eastAsia"/>
              </w:rPr>
              <w:t>华夏稳定双利债券</w:t>
            </w:r>
            <w:r w:rsidRPr="00D3052D">
              <w:rPr>
                <w:rFonts w:hint="eastAsia"/>
              </w:rPr>
              <w:t>C</w:t>
            </w:r>
          </w:p>
        </w:tc>
        <w:tc>
          <w:tcPr>
            <w:tcW w:w="2460" w:type="dxa"/>
            <w:vMerge/>
            <w:vAlign w:val="center"/>
          </w:tcPr>
          <w:p w:rsidR="007F0F1F" w:rsidRDefault="007F0F1F" w:rsidP="007F0F1F">
            <w:pPr>
              <w:spacing w:line="360" w:lineRule="auto"/>
              <w:outlineLvl w:val="0"/>
              <w:rPr>
                <w:rFonts w:hAnsi="宋体"/>
                <w:color w:val="000000"/>
                <w:sz w:val="24"/>
              </w:rPr>
            </w:pPr>
          </w:p>
        </w:tc>
      </w:tr>
      <w:tr w:rsidR="007F0F1F" w:rsidTr="00983EB7">
        <w:tc>
          <w:tcPr>
            <w:tcW w:w="1276" w:type="dxa"/>
            <w:vAlign w:val="center"/>
          </w:tcPr>
          <w:p w:rsidR="007F0F1F" w:rsidRPr="00D3052D" w:rsidRDefault="007F0F1F" w:rsidP="007F0F1F">
            <w:pPr>
              <w:jc w:val="center"/>
            </w:pPr>
            <w:r w:rsidRPr="00D3052D">
              <w:rPr>
                <w:rFonts w:hint="eastAsia"/>
              </w:rPr>
              <w:t>003567</w:t>
            </w:r>
          </w:p>
        </w:tc>
        <w:tc>
          <w:tcPr>
            <w:tcW w:w="4536" w:type="dxa"/>
            <w:vAlign w:val="center"/>
          </w:tcPr>
          <w:p w:rsidR="007F0F1F" w:rsidRPr="00D3052D" w:rsidRDefault="007F0F1F" w:rsidP="007F0F1F">
            <w:r w:rsidRPr="00D3052D">
              <w:rPr>
                <w:rFonts w:hint="eastAsia"/>
              </w:rPr>
              <w:t>华夏行业景气混合</w:t>
            </w:r>
          </w:p>
        </w:tc>
        <w:tc>
          <w:tcPr>
            <w:tcW w:w="2460" w:type="dxa"/>
            <w:vMerge w:val="restart"/>
            <w:vAlign w:val="center"/>
          </w:tcPr>
          <w:p w:rsidR="007F0F1F" w:rsidRPr="007F0F1F" w:rsidRDefault="007F0F1F" w:rsidP="007F0F1F">
            <w:pPr>
              <w:spacing w:line="360" w:lineRule="auto"/>
              <w:outlineLvl w:val="0"/>
              <w:rPr>
                <w:rFonts w:hAnsi="宋体"/>
                <w:color w:val="000000"/>
                <w:szCs w:val="21"/>
              </w:rPr>
            </w:pPr>
            <w:r w:rsidRPr="007F0F1F">
              <w:rPr>
                <w:rFonts w:hAnsi="宋体" w:hint="eastAsia"/>
                <w:color w:val="000000"/>
                <w:szCs w:val="21"/>
              </w:rPr>
              <w:t>华夏银行</w:t>
            </w:r>
          </w:p>
        </w:tc>
      </w:tr>
      <w:tr w:rsidR="007F0F1F" w:rsidTr="00983EB7">
        <w:tc>
          <w:tcPr>
            <w:tcW w:w="1276" w:type="dxa"/>
            <w:vAlign w:val="center"/>
          </w:tcPr>
          <w:p w:rsidR="007F0F1F" w:rsidRPr="00D3052D" w:rsidRDefault="007F0F1F" w:rsidP="007F0F1F">
            <w:pPr>
              <w:jc w:val="center"/>
            </w:pPr>
            <w:r w:rsidRPr="00D3052D">
              <w:rPr>
                <w:rFonts w:hint="eastAsia"/>
              </w:rPr>
              <w:t>005774</w:t>
            </w:r>
          </w:p>
        </w:tc>
        <w:tc>
          <w:tcPr>
            <w:tcW w:w="4536" w:type="dxa"/>
            <w:vAlign w:val="center"/>
          </w:tcPr>
          <w:p w:rsidR="007F0F1F" w:rsidRDefault="007F0F1F" w:rsidP="007F0F1F">
            <w:r w:rsidRPr="00D3052D">
              <w:rPr>
                <w:rFonts w:hint="eastAsia"/>
              </w:rPr>
              <w:t>华夏产业升级混合</w:t>
            </w:r>
          </w:p>
        </w:tc>
        <w:tc>
          <w:tcPr>
            <w:tcW w:w="2460" w:type="dxa"/>
            <w:vMerge/>
            <w:vAlign w:val="center"/>
          </w:tcPr>
          <w:p w:rsidR="007F0F1F" w:rsidRDefault="007F0F1F" w:rsidP="007F0F1F">
            <w:pPr>
              <w:spacing w:line="360" w:lineRule="auto"/>
              <w:outlineLvl w:val="0"/>
              <w:rPr>
                <w:rFonts w:hAnsi="宋体"/>
                <w:color w:val="000000"/>
                <w:sz w:val="24"/>
              </w:rPr>
            </w:pP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7F0F1F">
        <w:rPr>
          <w:rFonts w:hAnsi="宋体" w:hint="eastAsia"/>
          <w:color w:val="000000"/>
          <w:sz w:val="24"/>
        </w:rPr>
        <w:t>处于封闭运作期、</w:t>
      </w:r>
      <w:r w:rsidR="00CD40DD">
        <w:rPr>
          <w:rFonts w:hAnsi="宋体" w:hint="eastAsia"/>
          <w:color w:val="000000"/>
          <w:sz w:val="24"/>
        </w:rPr>
        <w:t>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91"/>
        <w:gridCol w:w="3290"/>
        <w:gridCol w:w="2410"/>
        <w:gridCol w:w="2205"/>
      </w:tblGrid>
      <w:tr w:rsidR="00386DE1" w:rsidTr="00575B51">
        <w:trPr>
          <w:jc w:val="center"/>
        </w:trPr>
        <w:tc>
          <w:tcPr>
            <w:tcW w:w="3681"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41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205"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7F0F1F" w:rsidTr="00575B51">
        <w:trPr>
          <w:jc w:val="center"/>
        </w:trPr>
        <w:tc>
          <w:tcPr>
            <w:tcW w:w="391" w:type="dxa"/>
            <w:vAlign w:val="center"/>
          </w:tcPr>
          <w:p w:rsidR="007F0F1F" w:rsidRPr="00CB66A2" w:rsidRDefault="007F0F1F" w:rsidP="007F0F1F">
            <w:r w:rsidRPr="00CB66A2">
              <w:rPr>
                <w:rFonts w:hint="eastAsia"/>
              </w:rPr>
              <w:t>1</w:t>
            </w:r>
          </w:p>
        </w:tc>
        <w:tc>
          <w:tcPr>
            <w:tcW w:w="3290" w:type="dxa"/>
          </w:tcPr>
          <w:p w:rsidR="007F0F1F" w:rsidRPr="002C2576" w:rsidRDefault="007F0F1F" w:rsidP="007F0F1F">
            <w:r w:rsidRPr="002C2576">
              <w:rPr>
                <w:rFonts w:hint="eastAsia"/>
              </w:rPr>
              <w:t>广发银行股份有限公司</w:t>
            </w:r>
          </w:p>
        </w:tc>
        <w:tc>
          <w:tcPr>
            <w:tcW w:w="2410" w:type="dxa"/>
          </w:tcPr>
          <w:p w:rsidR="007F0F1F" w:rsidRPr="002C2576" w:rsidRDefault="007F0F1F" w:rsidP="007F0F1F">
            <w:r w:rsidRPr="002C2576">
              <w:rPr>
                <w:rFonts w:hint="eastAsia"/>
              </w:rPr>
              <w:t>www.cgbchina.com.cn</w:t>
            </w:r>
          </w:p>
        </w:tc>
        <w:tc>
          <w:tcPr>
            <w:tcW w:w="2205" w:type="dxa"/>
          </w:tcPr>
          <w:p w:rsidR="007F0F1F" w:rsidRPr="002C2576" w:rsidRDefault="007F0F1F" w:rsidP="007F0F1F">
            <w:r w:rsidRPr="002C2576">
              <w:rPr>
                <w:rFonts w:hint="eastAsia"/>
              </w:rPr>
              <w:t>400-830-8003</w:t>
            </w:r>
          </w:p>
        </w:tc>
      </w:tr>
      <w:tr w:rsidR="007F0F1F" w:rsidTr="00575B51">
        <w:trPr>
          <w:jc w:val="center"/>
        </w:trPr>
        <w:tc>
          <w:tcPr>
            <w:tcW w:w="391" w:type="dxa"/>
            <w:vAlign w:val="center"/>
          </w:tcPr>
          <w:p w:rsidR="007F0F1F" w:rsidRPr="00CB66A2" w:rsidRDefault="007F0F1F" w:rsidP="007F0F1F">
            <w:r w:rsidRPr="00CB66A2">
              <w:rPr>
                <w:rFonts w:hint="eastAsia"/>
              </w:rPr>
              <w:t>2</w:t>
            </w:r>
          </w:p>
        </w:tc>
        <w:tc>
          <w:tcPr>
            <w:tcW w:w="3290" w:type="dxa"/>
          </w:tcPr>
          <w:p w:rsidR="007F0F1F" w:rsidRPr="002C2576" w:rsidRDefault="007F0F1F" w:rsidP="007F0F1F">
            <w:r w:rsidRPr="002C2576">
              <w:rPr>
                <w:rFonts w:hint="eastAsia"/>
              </w:rPr>
              <w:t>华夏银行股份有限公司</w:t>
            </w:r>
          </w:p>
        </w:tc>
        <w:tc>
          <w:tcPr>
            <w:tcW w:w="2410" w:type="dxa"/>
          </w:tcPr>
          <w:p w:rsidR="007F0F1F" w:rsidRPr="002C2576" w:rsidRDefault="007F0F1F" w:rsidP="007F0F1F">
            <w:r w:rsidRPr="002C2576">
              <w:rPr>
                <w:rFonts w:hint="eastAsia"/>
              </w:rPr>
              <w:t>www.hxb.com.cn</w:t>
            </w:r>
          </w:p>
        </w:tc>
        <w:tc>
          <w:tcPr>
            <w:tcW w:w="2205" w:type="dxa"/>
          </w:tcPr>
          <w:p w:rsidR="007F0F1F" w:rsidRDefault="007F0F1F" w:rsidP="007F0F1F">
            <w:r w:rsidRPr="002C2576">
              <w:rPr>
                <w:rFonts w:hint="eastAsia"/>
              </w:rPr>
              <w:t>95577</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F0F1F">
        <w:rPr>
          <w:rFonts w:hAnsi="宋体" w:hint="eastAsia"/>
          <w:color w:val="000000"/>
          <w:sz w:val="24"/>
        </w:rPr>
        <w:t>一</w:t>
      </w:r>
      <w:r w:rsidR="00C066FB">
        <w:rPr>
          <w:rFonts w:hAnsi="宋体" w:hint="eastAsia"/>
          <w:color w:val="000000"/>
          <w:sz w:val="24"/>
        </w:rPr>
        <w:t>月</w:t>
      </w:r>
      <w:r w:rsidR="007F0F1F">
        <w:rPr>
          <w:rFonts w:hAnsi="宋体" w:hint="eastAsia"/>
          <w:color w:val="000000"/>
          <w:sz w:val="24"/>
        </w:rPr>
        <w:t>二</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8B" w:rsidRDefault="0027038B" w:rsidP="00A7547C">
      <w:r>
        <w:separator/>
      </w:r>
    </w:p>
  </w:endnote>
  <w:endnote w:type="continuationSeparator" w:id="0">
    <w:p w:rsidR="0027038B" w:rsidRDefault="0027038B"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7" w:rsidRDefault="009E18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7" w:rsidRDefault="009E18A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7" w:rsidRDefault="009E18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8B" w:rsidRDefault="0027038B" w:rsidP="00A7547C">
      <w:r>
        <w:separator/>
      </w:r>
    </w:p>
  </w:footnote>
  <w:footnote w:type="continuationSeparator" w:id="0">
    <w:p w:rsidR="0027038B" w:rsidRDefault="0027038B"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7" w:rsidRDefault="009E18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5FE5"/>
    <w:rsid w:val="00036F46"/>
    <w:rsid w:val="00041F2E"/>
    <w:rsid w:val="00042CFB"/>
    <w:rsid w:val="00054155"/>
    <w:rsid w:val="00057EDF"/>
    <w:rsid w:val="00066D64"/>
    <w:rsid w:val="00070F9B"/>
    <w:rsid w:val="00080529"/>
    <w:rsid w:val="00081BB6"/>
    <w:rsid w:val="00087B0C"/>
    <w:rsid w:val="00096DB4"/>
    <w:rsid w:val="000C14EC"/>
    <w:rsid w:val="000D13E8"/>
    <w:rsid w:val="000D6064"/>
    <w:rsid w:val="000D71A1"/>
    <w:rsid w:val="000E53F7"/>
    <w:rsid w:val="000E6DCB"/>
    <w:rsid w:val="000F7D56"/>
    <w:rsid w:val="001044F7"/>
    <w:rsid w:val="0010466E"/>
    <w:rsid w:val="00104D53"/>
    <w:rsid w:val="001057A8"/>
    <w:rsid w:val="00110E93"/>
    <w:rsid w:val="0012238E"/>
    <w:rsid w:val="00136FC6"/>
    <w:rsid w:val="00142B14"/>
    <w:rsid w:val="0014457B"/>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6744"/>
    <w:rsid w:val="00223583"/>
    <w:rsid w:val="00225D8C"/>
    <w:rsid w:val="00227BCF"/>
    <w:rsid w:val="002368DC"/>
    <w:rsid w:val="00241351"/>
    <w:rsid w:val="00241D83"/>
    <w:rsid w:val="00245CA6"/>
    <w:rsid w:val="0027038B"/>
    <w:rsid w:val="00271ECF"/>
    <w:rsid w:val="002800EE"/>
    <w:rsid w:val="0029546F"/>
    <w:rsid w:val="002A1609"/>
    <w:rsid w:val="002A354A"/>
    <w:rsid w:val="002B15AE"/>
    <w:rsid w:val="002D476D"/>
    <w:rsid w:val="002D6E74"/>
    <w:rsid w:val="002D6F68"/>
    <w:rsid w:val="002E607E"/>
    <w:rsid w:val="002F0BAC"/>
    <w:rsid w:val="00304E9C"/>
    <w:rsid w:val="00305BC9"/>
    <w:rsid w:val="0030643C"/>
    <w:rsid w:val="0031269A"/>
    <w:rsid w:val="00324613"/>
    <w:rsid w:val="0032635E"/>
    <w:rsid w:val="0033755C"/>
    <w:rsid w:val="00340094"/>
    <w:rsid w:val="00350605"/>
    <w:rsid w:val="003507BA"/>
    <w:rsid w:val="00371075"/>
    <w:rsid w:val="003724D9"/>
    <w:rsid w:val="003734EA"/>
    <w:rsid w:val="00376FEA"/>
    <w:rsid w:val="00377CF0"/>
    <w:rsid w:val="00382DA5"/>
    <w:rsid w:val="00386DE1"/>
    <w:rsid w:val="003933BB"/>
    <w:rsid w:val="003A034A"/>
    <w:rsid w:val="003A7A85"/>
    <w:rsid w:val="003D0F0F"/>
    <w:rsid w:val="003D6A20"/>
    <w:rsid w:val="003E1820"/>
    <w:rsid w:val="003F49AE"/>
    <w:rsid w:val="003F6C0E"/>
    <w:rsid w:val="00401356"/>
    <w:rsid w:val="00401DF2"/>
    <w:rsid w:val="00413185"/>
    <w:rsid w:val="004338A6"/>
    <w:rsid w:val="0043605D"/>
    <w:rsid w:val="00443D55"/>
    <w:rsid w:val="0044531C"/>
    <w:rsid w:val="00456FF9"/>
    <w:rsid w:val="00471888"/>
    <w:rsid w:val="004929C5"/>
    <w:rsid w:val="00492A6A"/>
    <w:rsid w:val="004936C5"/>
    <w:rsid w:val="00493C8E"/>
    <w:rsid w:val="00495052"/>
    <w:rsid w:val="004B744C"/>
    <w:rsid w:val="004C0EEA"/>
    <w:rsid w:val="004C5ADC"/>
    <w:rsid w:val="004D3DBC"/>
    <w:rsid w:val="004D43F1"/>
    <w:rsid w:val="004D4C25"/>
    <w:rsid w:val="0051089B"/>
    <w:rsid w:val="00514D29"/>
    <w:rsid w:val="00516469"/>
    <w:rsid w:val="0052261D"/>
    <w:rsid w:val="00527860"/>
    <w:rsid w:val="00532D5F"/>
    <w:rsid w:val="00541AB8"/>
    <w:rsid w:val="0054225B"/>
    <w:rsid w:val="00563BAE"/>
    <w:rsid w:val="00564BFC"/>
    <w:rsid w:val="00565F92"/>
    <w:rsid w:val="00575B51"/>
    <w:rsid w:val="005815FC"/>
    <w:rsid w:val="00583FE5"/>
    <w:rsid w:val="005A1843"/>
    <w:rsid w:val="005A5EAB"/>
    <w:rsid w:val="005B0DF1"/>
    <w:rsid w:val="005B7E53"/>
    <w:rsid w:val="005D5ABA"/>
    <w:rsid w:val="005E3E68"/>
    <w:rsid w:val="005E70BA"/>
    <w:rsid w:val="00605069"/>
    <w:rsid w:val="006105D6"/>
    <w:rsid w:val="00622314"/>
    <w:rsid w:val="00624DCE"/>
    <w:rsid w:val="00625909"/>
    <w:rsid w:val="006273C6"/>
    <w:rsid w:val="0063188F"/>
    <w:rsid w:val="006319B3"/>
    <w:rsid w:val="00651647"/>
    <w:rsid w:val="0065661F"/>
    <w:rsid w:val="00667F54"/>
    <w:rsid w:val="00672E1F"/>
    <w:rsid w:val="00674447"/>
    <w:rsid w:val="006D60FF"/>
    <w:rsid w:val="006D6C0C"/>
    <w:rsid w:val="006F3446"/>
    <w:rsid w:val="00706EEE"/>
    <w:rsid w:val="0072176B"/>
    <w:rsid w:val="0074634D"/>
    <w:rsid w:val="00765DF0"/>
    <w:rsid w:val="0077202D"/>
    <w:rsid w:val="00773056"/>
    <w:rsid w:val="007736B8"/>
    <w:rsid w:val="007746A7"/>
    <w:rsid w:val="0077529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83EB7"/>
    <w:rsid w:val="0099288E"/>
    <w:rsid w:val="00994BE4"/>
    <w:rsid w:val="009A1120"/>
    <w:rsid w:val="009B2A5C"/>
    <w:rsid w:val="009C0D8A"/>
    <w:rsid w:val="009C2F4B"/>
    <w:rsid w:val="009C5E23"/>
    <w:rsid w:val="009E18A7"/>
    <w:rsid w:val="009F14D5"/>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C16F7"/>
    <w:rsid w:val="00AD2D7E"/>
    <w:rsid w:val="00AE222E"/>
    <w:rsid w:val="00B05DB9"/>
    <w:rsid w:val="00B07359"/>
    <w:rsid w:val="00B101D7"/>
    <w:rsid w:val="00B13C45"/>
    <w:rsid w:val="00B26B50"/>
    <w:rsid w:val="00B34F1D"/>
    <w:rsid w:val="00B5276A"/>
    <w:rsid w:val="00B55412"/>
    <w:rsid w:val="00B63C1D"/>
    <w:rsid w:val="00B652F1"/>
    <w:rsid w:val="00B70CEA"/>
    <w:rsid w:val="00B71367"/>
    <w:rsid w:val="00B93BDE"/>
    <w:rsid w:val="00B94659"/>
    <w:rsid w:val="00B973A9"/>
    <w:rsid w:val="00BA3ADA"/>
    <w:rsid w:val="00BC4781"/>
    <w:rsid w:val="00BC508E"/>
    <w:rsid w:val="00BE29F1"/>
    <w:rsid w:val="00BE3DC7"/>
    <w:rsid w:val="00BE41BA"/>
    <w:rsid w:val="00BF6395"/>
    <w:rsid w:val="00C00026"/>
    <w:rsid w:val="00C01A69"/>
    <w:rsid w:val="00C066FB"/>
    <w:rsid w:val="00C27E1E"/>
    <w:rsid w:val="00C27F96"/>
    <w:rsid w:val="00C34B5A"/>
    <w:rsid w:val="00C35A34"/>
    <w:rsid w:val="00C5558C"/>
    <w:rsid w:val="00C619B0"/>
    <w:rsid w:val="00C63B23"/>
    <w:rsid w:val="00C71CCA"/>
    <w:rsid w:val="00C7766C"/>
    <w:rsid w:val="00C87B76"/>
    <w:rsid w:val="00C9132B"/>
    <w:rsid w:val="00C96987"/>
    <w:rsid w:val="00CB031F"/>
    <w:rsid w:val="00CB3C1A"/>
    <w:rsid w:val="00CC63D7"/>
    <w:rsid w:val="00CC704B"/>
    <w:rsid w:val="00CC7386"/>
    <w:rsid w:val="00CD2AAD"/>
    <w:rsid w:val="00CD40DD"/>
    <w:rsid w:val="00CF18EC"/>
    <w:rsid w:val="00CF536D"/>
    <w:rsid w:val="00D00C59"/>
    <w:rsid w:val="00D012EB"/>
    <w:rsid w:val="00D038ED"/>
    <w:rsid w:val="00D10C6D"/>
    <w:rsid w:val="00D40F31"/>
    <w:rsid w:val="00D5281E"/>
    <w:rsid w:val="00D8090C"/>
    <w:rsid w:val="00D83383"/>
    <w:rsid w:val="00D8492F"/>
    <w:rsid w:val="00DC09D9"/>
    <w:rsid w:val="00DC4F04"/>
    <w:rsid w:val="00DC65D8"/>
    <w:rsid w:val="00E03419"/>
    <w:rsid w:val="00E10E9D"/>
    <w:rsid w:val="00E208F0"/>
    <w:rsid w:val="00E25EFF"/>
    <w:rsid w:val="00E26A27"/>
    <w:rsid w:val="00E272BF"/>
    <w:rsid w:val="00E31342"/>
    <w:rsid w:val="00E356DE"/>
    <w:rsid w:val="00E5136A"/>
    <w:rsid w:val="00E51B43"/>
    <w:rsid w:val="00E61B9A"/>
    <w:rsid w:val="00E66DA3"/>
    <w:rsid w:val="00E74772"/>
    <w:rsid w:val="00E81360"/>
    <w:rsid w:val="00E82A43"/>
    <w:rsid w:val="00E87027"/>
    <w:rsid w:val="00EB339A"/>
    <w:rsid w:val="00EB78AC"/>
    <w:rsid w:val="00EC7020"/>
    <w:rsid w:val="00ED11CC"/>
    <w:rsid w:val="00EE11F7"/>
    <w:rsid w:val="00EE4F0A"/>
    <w:rsid w:val="00EE6778"/>
    <w:rsid w:val="00EF35EB"/>
    <w:rsid w:val="00EF558B"/>
    <w:rsid w:val="00F43F3A"/>
    <w:rsid w:val="00F52317"/>
    <w:rsid w:val="00F52B26"/>
    <w:rsid w:val="00F73250"/>
    <w:rsid w:val="00F81AAB"/>
    <w:rsid w:val="00F85E74"/>
    <w:rsid w:val="00F97F24"/>
    <w:rsid w:val="00FB5FAD"/>
    <w:rsid w:val="00FC5B70"/>
    <w:rsid w:val="00FC78DB"/>
    <w:rsid w:val="00FC7B1B"/>
    <w:rsid w:val="00FD63C1"/>
    <w:rsid w:val="00FF14E1"/>
    <w:rsid w:val="00FF248D"/>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6097AC-2AA2-4873-9E9B-A3A2FD8A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4</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2021-11-01T16:01:00Z</dcterms:created>
  <dcterms:modified xsi:type="dcterms:W3CDTF">2021-11-01T16:01:00Z</dcterms:modified>
</cp:coreProperties>
</file>