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19" w:rsidRDefault="00E03419" w:rsidP="00FD63C1">
      <w:pPr>
        <w:spacing w:line="360" w:lineRule="auto"/>
        <w:jc w:val="center"/>
        <w:rPr>
          <w:rFonts w:hAnsi="宋体"/>
          <w:b/>
          <w:bCs/>
          <w:color w:val="000000"/>
          <w:sz w:val="24"/>
        </w:rPr>
      </w:pPr>
      <w:r>
        <w:rPr>
          <w:rFonts w:hAnsi="宋体" w:hint="eastAsia"/>
          <w:b/>
          <w:bCs/>
          <w:color w:val="000000"/>
          <w:sz w:val="24"/>
        </w:rPr>
        <w:t>华夏基金管理有限公司关于旗下部分开放式基金新增代销机构的公告</w:t>
      </w:r>
    </w:p>
    <w:p w:rsidR="00E03419" w:rsidRDefault="00E03419" w:rsidP="00FD63C1">
      <w:pPr>
        <w:spacing w:line="360" w:lineRule="auto"/>
        <w:jc w:val="center"/>
        <w:rPr>
          <w:b/>
          <w:bCs/>
          <w:color w:val="000000"/>
          <w:sz w:val="24"/>
        </w:rPr>
      </w:pPr>
    </w:p>
    <w:p w:rsidR="00E03419" w:rsidRPr="00C27F96" w:rsidRDefault="00FC7B1B" w:rsidP="00C27F96">
      <w:pPr>
        <w:spacing w:line="360" w:lineRule="auto"/>
        <w:ind w:firstLineChars="200" w:firstLine="480"/>
        <w:rPr>
          <w:rFonts w:hAnsi="宋体"/>
          <w:sz w:val="24"/>
        </w:rPr>
      </w:pPr>
      <w:r>
        <w:rPr>
          <w:rFonts w:hint="eastAsia"/>
          <w:sz w:val="24"/>
        </w:rPr>
        <w:t>自</w:t>
      </w:r>
      <w:r>
        <w:rPr>
          <w:sz w:val="24"/>
        </w:rPr>
        <w:t>2021</w:t>
      </w:r>
      <w:r>
        <w:rPr>
          <w:rFonts w:hint="eastAsia"/>
          <w:sz w:val="24"/>
        </w:rPr>
        <w:t>年</w:t>
      </w:r>
      <w:r w:rsidR="00625909">
        <w:rPr>
          <w:sz w:val="24"/>
        </w:rPr>
        <w:t>10</w:t>
      </w:r>
      <w:r>
        <w:rPr>
          <w:rFonts w:hint="eastAsia"/>
          <w:sz w:val="24"/>
        </w:rPr>
        <w:t>月</w:t>
      </w:r>
      <w:r w:rsidR="004929C5">
        <w:rPr>
          <w:sz w:val="24"/>
        </w:rPr>
        <w:t>28</w:t>
      </w:r>
      <w:r>
        <w:rPr>
          <w:rFonts w:hint="eastAsia"/>
          <w:sz w:val="24"/>
        </w:rPr>
        <w:t>日起，投资者可在</w:t>
      </w:r>
      <w:r w:rsidR="00575B51" w:rsidRPr="00575B51">
        <w:rPr>
          <w:rFonts w:hAnsi="宋体" w:hint="eastAsia"/>
          <w:sz w:val="24"/>
        </w:rPr>
        <w:t>北京创金启富基金销售有限公司</w:t>
      </w:r>
      <w:r w:rsidR="00575B51">
        <w:rPr>
          <w:rFonts w:hAnsi="宋体" w:hint="eastAsia"/>
          <w:sz w:val="24"/>
        </w:rPr>
        <w:t>、</w:t>
      </w:r>
      <w:r w:rsidR="00575B51" w:rsidRPr="00575B51">
        <w:rPr>
          <w:rFonts w:hAnsi="宋体" w:hint="eastAsia"/>
          <w:sz w:val="24"/>
        </w:rPr>
        <w:t>华创证券有限责任公司</w:t>
      </w:r>
      <w:r w:rsidR="00E5136A">
        <w:rPr>
          <w:rFonts w:hAnsi="宋体" w:hint="eastAsia"/>
          <w:sz w:val="24"/>
        </w:rPr>
        <w:t>和</w:t>
      </w:r>
      <w:r w:rsidR="00575B51" w:rsidRPr="00575B51">
        <w:rPr>
          <w:rFonts w:hAnsi="宋体" w:hint="eastAsia"/>
          <w:sz w:val="24"/>
        </w:rPr>
        <w:t>广发证券股份有限公司</w:t>
      </w:r>
      <w:r w:rsidR="00E03419">
        <w:rPr>
          <w:rFonts w:hint="eastAsia"/>
          <w:sz w:val="24"/>
        </w:rPr>
        <w:t>办理</w:t>
      </w:r>
      <w:r w:rsidR="00E03419">
        <w:rPr>
          <w:rFonts w:hAnsi="宋体" w:hint="eastAsia"/>
          <w:color w:val="000000"/>
          <w:sz w:val="24"/>
        </w:rPr>
        <w:t>本公司旗下</w:t>
      </w:r>
      <w:r w:rsidR="00E03419">
        <w:rPr>
          <w:rFonts w:hint="eastAsia"/>
          <w:sz w:val="24"/>
        </w:rPr>
        <w:t>部分开放式基金的</w:t>
      </w:r>
      <w:r w:rsidR="00B13C45" w:rsidRPr="00B13C45">
        <w:rPr>
          <w:rFonts w:hint="eastAsia"/>
          <w:sz w:val="24"/>
        </w:rPr>
        <w:t>申购</w:t>
      </w:r>
      <w:r w:rsidR="00035FE5">
        <w:rPr>
          <w:rFonts w:hint="eastAsia"/>
          <w:sz w:val="24"/>
        </w:rPr>
        <w:t>、</w:t>
      </w:r>
      <w:r w:rsidR="00B13C45" w:rsidRPr="00B13C45">
        <w:rPr>
          <w:rFonts w:hint="eastAsia"/>
          <w:sz w:val="24"/>
        </w:rPr>
        <w:t>赎回</w:t>
      </w:r>
      <w:r w:rsidR="00035FE5">
        <w:rPr>
          <w:rFonts w:hint="eastAsia"/>
          <w:sz w:val="24"/>
        </w:rPr>
        <w:t>、</w:t>
      </w:r>
      <w:r w:rsidR="00B13C45" w:rsidRPr="00B13C45">
        <w:rPr>
          <w:rFonts w:hint="eastAsia"/>
          <w:sz w:val="24"/>
        </w:rPr>
        <w:t>转换</w:t>
      </w:r>
      <w:r w:rsidR="00035FE5">
        <w:rPr>
          <w:rFonts w:hint="eastAsia"/>
          <w:sz w:val="24"/>
        </w:rPr>
        <w:t>、</w:t>
      </w:r>
      <w:r w:rsidR="00B13C45" w:rsidRPr="00B13C45">
        <w:rPr>
          <w:rFonts w:hint="eastAsia"/>
          <w:sz w:val="24"/>
        </w:rPr>
        <w:t>定期定额申购业务</w:t>
      </w:r>
      <w:r w:rsidR="00896280">
        <w:rPr>
          <w:rFonts w:hint="eastAsia"/>
          <w:sz w:val="24"/>
        </w:rPr>
        <w:t>，</w:t>
      </w:r>
      <w:r w:rsidR="00830C4C">
        <w:rPr>
          <w:rFonts w:hint="eastAsia"/>
          <w:sz w:val="24"/>
        </w:rPr>
        <w:t>各基金业务开放情况及业务办理状态遵循其具体规定</w:t>
      </w:r>
      <w:r w:rsidR="00E03419">
        <w:rPr>
          <w:rFonts w:hAnsi="宋体" w:hint="eastAsia"/>
          <w:color w:val="000000"/>
          <w:sz w:val="24"/>
        </w:rPr>
        <w:t>。</w:t>
      </w:r>
      <w:r w:rsidR="00527860">
        <w:rPr>
          <w:rFonts w:hAnsi="宋体" w:hint="eastAsia"/>
          <w:color w:val="000000"/>
          <w:sz w:val="24"/>
        </w:rPr>
        <w:t>具体情况如下：</w:t>
      </w:r>
    </w:p>
    <w:p w:rsidR="00651647" w:rsidRDefault="003F49AE" w:rsidP="00FD63C1">
      <w:pPr>
        <w:pStyle w:val="ac"/>
        <w:numPr>
          <w:ilvl w:val="0"/>
          <w:numId w:val="1"/>
        </w:numPr>
        <w:spacing w:line="360" w:lineRule="auto"/>
        <w:ind w:firstLineChars="0"/>
        <w:outlineLvl w:val="0"/>
        <w:rPr>
          <w:rFonts w:hAnsi="宋体"/>
          <w:color w:val="000000"/>
          <w:sz w:val="24"/>
        </w:rPr>
      </w:pPr>
      <w:r>
        <w:rPr>
          <w:rFonts w:hAnsi="宋体" w:hint="eastAsia"/>
          <w:color w:val="000000"/>
          <w:sz w:val="24"/>
        </w:rPr>
        <w:t>基金</w:t>
      </w:r>
      <w:r w:rsidR="0044531C">
        <w:rPr>
          <w:rFonts w:hAnsi="宋体" w:hint="eastAsia"/>
          <w:color w:val="000000"/>
          <w:sz w:val="24"/>
        </w:rPr>
        <w:t>及</w:t>
      </w:r>
      <w:r w:rsidR="0051089B">
        <w:rPr>
          <w:rFonts w:hAnsi="宋体" w:hint="eastAsia"/>
          <w:color w:val="000000"/>
          <w:sz w:val="24"/>
        </w:rPr>
        <w:t>新增</w:t>
      </w:r>
      <w:r w:rsidR="00F52317">
        <w:rPr>
          <w:rFonts w:hAnsi="宋体" w:hint="eastAsia"/>
          <w:color w:val="000000"/>
          <w:sz w:val="24"/>
        </w:rPr>
        <w:t>上线</w:t>
      </w:r>
      <w:r>
        <w:rPr>
          <w:rFonts w:hAnsi="宋体" w:hint="eastAsia"/>
          <w:color w:val="000000"/>
          <w:sz w:val="24"/>
        </w:rPr>
        <w:t>代销机构明细</w:t>
      </w:r>
    </w:p>
    <w:tbl>
      <w:tblPr>
        <w:tblStyle w:val="ad"/>
        <w:tblW w:w="0" w:type="auto"/>
        <w:tblLook w:val="04A0"/>
      </w:tblPr>
      <w:tblGrid>
        <w:gridCol w:w="1413"/>
        <w:gridCol w:w="4117"/>
        <w:gridCol w:w="2766"/>
      </w:tblGrid>
      <w:tr w:rsidR="00575B51" w:rsidTr="00575B51">
        <w:tc>
          <w:tcPr>
            <w:tcW w:w="1413" w:type="dxa"/>
            <w:vAlign w:val="center"/>
          </w:tcPr>
          <w:p w:rsidR="00575B51" w:rsidRPr="00B13C45" w:rsidRDefault="00575B51" w:rsidP="00575B51">
            <w:pPr>
              <w:jc w:val="center"/>
              <w:rPr>
                <w:b/>
                <w:szCs w:val="21"/>
              </w:rPr>
            </w:pPr>
            <w:r w:rsidRPr="00B13C45">
              <w:rPr>
                <w:b/>
                <w:szCs w:val="21"/>
              </w:rPr>
              <w:t>基金代码</w:t>
            </w:r>
          </w:p>
        </w:tc>
        <w:tc>
          <w:tcPr>
            <w:tcW w:w="4117" w:type="dxa"/>
            <w:vAlign w:val="center"/>
          </w:tcPr>
          <w:p w:rsidR="00575B51" w:rsidRPr="007E5345" w:rsidRDefault="00575B51" w:rsidP="00575B51">
            <w:pPr>
              <w:jc w:val="center"/>
              <w:rPr>
                <w:b/>
                <w:szCs w:val="21"/>
              </w:rPr>
            </w:pPr>
            <w:r w:rsidRPr="007E5345">
              <w:rPr>
                <w:rFonts w:hint="eastAsia"/>
                <w:b/>
                <w:szCs w:val="21"/>
              </w:rPr>
              <w:t>基金简称</w:t>
            </w:r>
          </w:p>
        </w:tc>
        <w:tc>
          <w:tcPr>
            <w:tcW w:w="2766" w:type="dxa"/>
            <w:vAlign w:val="center"/>
          </w:tcPr>
          <w:p w:rsidR="00575B51" w:rsidRPr="007E5345" w:rsidRDefault="00575B51" w:rsidP="00575B51">
            <w:pPr>
              <w:pStyle w:val="ac"/>
              <w:spacing w:line="360" w:lineRule="auto"/>
              <w:ind w:firstLineChars="0" w:firstLine="0"/>
              <w:jc w:val="center"/>
              <w:outlineLvl w:val="0"/>
              <w:rPr>
                <w:b/>
                <w:szCs w:val="21"/>
              </w:rPr>
            </w:pPr>
            <w:r w:rsidRPr="007E5345">
              <w:rPr>
                <w:rFonts w:hint="eastAsia"/>
                <w:b/>
                <w:szCs w:val="21"/>
              </w:rPr>
              <w:t>新增上线代销机构</w:t>
            </w:r>
          </w:p>
        </w:tc>
      </w:tr>
      <w:tr w:rsidR="00575B51" w:rsidTr="00575B51">
        <w:tc>
          <w:tcPr>
            <w:tcW w:w="1413" w:type="dxa"/>
          </w:tcPr>
          <w:p w:rsidR="00575B51" w:rsidRPr="00463FA4" w:rsidRDefault="00575B51" w:rsidP="00575B51">
            <w:pPr>
              <w:jc w:val="center"/>
            </w:pPr>
            <w:bookmarkStart w:id="0" w:name="_GoBack" w:colFirst="0" w:colLast="1"/>
            <w:r w:rsidRPr="00463FA4">
              <w:rPr>
                <w:rFonts w:hint="eastAsia"/>
              </w:rPr>
              <w:t>007994</w:t>
            </w:r>
          </w:p>
        </w:tc>
        <w:tc>
          <w:tcPr>
            <w:tcW w:w="4117" w:type="dxa"/>
          </w:tcPr>
          <w:p w:rsidR="00575B51" w:rsidRPr="00463FA4" w:rsidRDefault="00575B51" w:rsidP="00575B51">
            <w:r w:rsidRPr="00463FA4">
              <w:rPr>
                <w:rFonts w:hint="eastAsia"/>
              </w:rPr>
              <w:t>华夏中证</w:t>
            </w:r>
            <w:r w:rsidRPr="00463FA4">
              <w:rPr>
                <w:rFonts w:hint="eastAsia"/>
              </w:rPr>
              <w:t>500</w:t>
            </w:r>
            <w:r w:rsidRPr="00463FA4">
              <w:rPr>
                <w:rFonts w:hint="eastAsia"/>
              </w:rPr>
              <w:t>指数增强</w:t>
            </w:r>
            <w:r w:rsidRPr="00463FA4">
              <w:rPr>
                <w:rFonts w:hint="eastAsia"/>
              </w:rPr>
              <w:t>A</w:t>
            </w:r>
          </w:p>
        </w:tc>
        <w:tc>
          <w:tcPr>
            <w:tcW w:w="2766" w:type="dxa"/>
            <w:vMerge w:val="restart"/>
            <w:vAlign w:val="center"/>
          </w:tcPr>
          <w:p w:rsidR="00575B51" w:rsidRPr="00575B51" w:rsidRDefault="00575B51" w:rsidP="00575B51">
            <w:pPr>
              <w:jc w:val="left"/>
            </w:pPr>
            <w:r w:rsidRPr="00575B51">
              <w:rPr>
                <w:rFonts w:hint="eastAsia"/>
              </w:rPr>
              <w:t>创金启富</w:t>
            </w:r>
          </w:p>
        </w:tc>
      </w:tr>
      <w:tr w:rsidR="00575B51" w:rsidTr="00575B51">
        <w:tc>
          <w:tcPr>
            <w:tcW w:w="1413" w:type="dxa"/>
          </w:tcPr>
          <w:p w:rsidR="00575B51" w:rsidRPr="00463FA4" w:rsidRDefault="00575B51" w:rsidP="00575B51">
            <w:pPr>
              <w:jc w:val="center"/>
            </w:pPr>
            <w:r w:rsidRPr="00463FA4">
              <w:rPr>
                <w:rFonts w:hint="eastAsia"/>
              </w:rPr>
              <w:t>007995</w:t>
            </w:r>
          </w:p>
        </w:tc>
        <w:tc>
          <w:tcPr>
            <w:tcW w:w="4117" w:type="dxa"/>
          </w:tcPr>
          <w:p w:rsidR="00575B51" w:rsidRPr="00463FA4" w:rsidRDefault="00575B51" w:rsidP="00575B51">
            <w:r w:rsidRPr="00463FA4">
              <w:rPr>
                <w:rFonts w:hint="eastAsia"/>
              </w:rPr>
              <w:t>华夏中证</w:t>
            </w:r>
            <w:r w:rsidRPr="00463FA4">
              <w:rPr>
                <w:rFonts w:hint="eastAsia"/>
              </w:rPr>
              <w:t>500</w:t>
            </w:r>
            <w:r w:rsidRPr="00463FA4">
              <w:rPr>
                <w:rFonts w:hint="eastAsia"/>
              </w:rPr>
              <w:t>指数增强</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005888</w:t>
            </w:r>
          </w:p>
        </w:tc>
        <w:tc>
          <w:tcPr>
            <w:tcW w:w="4117" w:type="dxa"/>
          </w:tcPr>
          <w:p w:rsidR="00575B51" w:rsidRPr="00463FA4" w:rsidRDefault="00575B51" w:rsidP="00575B51">
            <w:r w:rsidRPr="00463FA4">
              <w:rPr>
                <w:rFonts w:hint="eastAsia"/>
              </w:rPr>
              <w:t>华夏新兴消费混合</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005889</w:t>
            </w:r>
          </w:p>
        </w:tc>
        <w:tc>
          <w:tcPr>
            <w:tcW w:w="4117" w:type="dxa"/>
          </w:tcPr>
          <w:p w:rsidR="00575B51" w:rsidRPr="00463FA4" w:rsidRDefault="00575B51" w:rsidP="00575B51">
            <w:r w:rsidRPr="00463FA4">
              <w:rPr>
                <w:rFonts w:hint="eastAsia"/>
              </w:rPr>
              <w:t>华夏新兴消费混合</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001016</w:t>
            </w:r>
          </w:p>
        </w:tc>
        <w:tc>
          <w:tcPr>
            <w:tcW w:w="4117" w:type="dxa"/>
          </w:tcPr>
          <w:p w:rsidR="00575B51" w:rsidRPr="00463FA4" w:rsidRDefault="00575B51" w:rsidP="00575B51">
            <w:r w:rsidRPr="00463FA4">
              <w:rPr>
                <w:rFonts w:hint="eastAsia"/>
              </w:rPr>
              <w:t>华夏沪深</w:t>
            </w:r>
            <w:r w:rsidRPr="00463FA4">
              <w:rPr>
                <w:rFonts w:hint="eastAsia"/>
              </w:rPr>
              <w:t>300</w:t>
            </w:r>
            <w:r w:rsidRPr="00463FA4">
              <w:rPr>
                <w:rFonts w:hint="eastAsia"/>
              </w:rPr>
              <w:t>指数增强</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001057</w:t>
            </w:r>
          </w:p>
        </w:tc>
        <w:tc>
          <w:tcPr>
            <w:tcW w:w="4117" w:type="dxa"/>
          </w:tcPr>
          <w:p w:rsidR="00575B51" w:rsidRPr="00463FA4" w:rsidRDefault="00575B51" w:rsidP="00575B51">
            <w:r w:rsidRPr="00463FA4">
              <w:rPr>
                <w:rFonts w:hint="eastAsia"/>
              </w:rPr>
              <w:t>华夏理财</w:t>
            </w:r>
            <w:r w:rsidRPr="00463FA4">
              <w:rPr>
                <w:rFonts w:hint="eastAsia"/>
              </w:rPr>
              <w:t>30</w:t>
            </w:r>
            <w:r w:rsidRPr="00463FA4">
              <w:rPr>
                <w:rFonts w:hint="eastAsia"/>
              </w:rPr>
              <w:t>天债券</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001058</w:t>
            </w:r>
          </w:p>
        </w:tc>
        <w:tc>
          <w:tcPr>
            <w:tcW w:w="4117" w:type="dxa"/>
          </w:tcPr>
          <w:p w:rsidR="00575B51" w:rsidRPr="00463FA4" w:rsidRDefault="00575B51" w:rsidP="00575B51">
            <w:r w:rsidRPr="00463FA4">
              <w:rPr>
                <w:rFonts w:hint="eastAsia"/>
              </w:rPr>
              <w:t>华夏理财</w:t>
            </w:r>
            <w:r w:rsidRPr="00463FA4">
              <w:rPr>
                <w:rFonts w:hint="eastAsia"/>
              </w:rPr>
              <w:t>30</w:t>
            </w:r>
            <w:r w:rsidRPr="00463FA4">
              <w:rPr>
                <w:rFonts w:hint="eastAsia"/>
              </w:rPr>
              <w:t>天债券</w:t>
            </w:r>
            <w:r w:rsidRPr="00463FA4">
              <w:rPr>
                <w:rFonts w:hint="eastAsia"/>
              </w:rPr>
              <w:t>B</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001077</w:t>
            </w:r>
          </w:p>
        </w:tc>
        <w:tc>
          <w:tcPr>
            <w:tcW w:w="4117" w:type="dxa"/>
          </w:tcPr>
          <w:p w:rsidR="00575B51" w:rsidRPr="00463FA4" w:rsidRDefault="00575B51" w:rsidP="00575B51">
            <w:r w:rsidRPr="00463FA4">
              <w:rPr>
                <w:rFonts w:hint="eastAsia"/>
              </w:rPr>
              <w:t>华夏现金宝货币</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001930</w:t>
            </w:r>
          </w:p>
        </w:tc>
        <w:tc>
          <w:tcPr>
            <w:tcW w:w="4117" w:type="dxa"/>
          </w:tcPr>
          <w:p w:rsidR="00575B51" w:rsidRPr="00463FA4" w:rsidRDefault="00575B51" w:rsidP="00575B51">
            <w:r w:rsidRPr="00463FA4">
              <w:rPr>
                <w:rFonts w:hint="eastAsia"/>
              </w:rPr>
              <w:t>华夏收益宝货币</w:t>
            </w:r>
            <w:r w:rsidRPr="00463FA4">
              <w:rPr>
                <w:rFonts w:hint="eastAsia"/>
              </w:rPr>
              <w:t>B</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002231</w:t>
            </w:r>
          </w:p>
        </w:tc>
        <w:tc>
          <w:tcPr>
            <w:tcW w:w="4117" w:type="dxa"/>
          </w:tcPr>
          <w:p w:rsidR="00575B51" w:rsidRPr="00463FA4" w:rsidRDefault="00575B51" w:rsidP="00575B51">
            <w:r w:rsidRPr="00463FA4">
              <w:rPr>
                <w:rFonts w:hint="eastAsia"/>
              </w:rPr>
              <w:t>华夏新趋势混合</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002232</w:t>
            </w:r>
          </w:p>
        </w:tc>
        <w:tc>
          <w:tcPr>
            <w:tcW w:w="4117" w:type="dxa"/>
          </w:tcPr>
          <w:p w:rsidR="00575B51" w:rsidRPr="00463FA4" w:rsidRDefault="00575B51" w:rsidP="00575B51">
            <w:r w:rsidRPr="00463FA4">
              <w:rPr>
                <w:rFonts w:hint="eastAsia"/>
              </w:rPr>
              <w:t>华夏新趋势混合</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002411</w:t>
            </w:r>
          </w:p>
        </w:tc>
        <w:tc>
          <w:tcPr>
            <w:tcW w:w="4117" w:type="dxa"/>
          </w:tcPr>
          <w:p w:rsidR="00575B51" w:rsidRPr="00463FA4" w:rsidRDefault="00575B51" w:rsidP="00575B51">
            <w:r w:rsidRPr="00463FA4">
              <w:rPr>
                <w:rFonts w:hint="eastAsia"/>
              </w:rPr>
              <w:t>华夏新机遇混合</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002837</w:t>
            </w:r>
          </w:p>
        </w:tc>
        <w:tc>
          <w:tcPr>
            <w:tcW w:w="4117" w:type="dxa"/>
          </w:tcPr>
          <w:p w:rsidR="00575B51" w:rsidRPr="00463FA4" w:rsidRDefault="00575B51" w:rsidP="00575B51">
            <w:r w:rsidRPr="00463FA4">
              <w:rPr>
                <w:rFonts w:hint="eastAsia"/>
              </w:rPr>
              <w:t>华夏网购精选混合</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002871</w:t>
            </w:r>
          </w:p>
        </w:tc>
        <w:tc>
          <w:tcPr>
            <w:tcW w:w="4117" w:type="dxa"/>
          </w:tcPr>
          <w:p w:rsidR="00575B51" w:rsidRPr="00463FA4" w:rsidRDefault="00575B51" w:rsidP="00575B51">
            <w:r w:rsidRPr="00463FA4">
              <w:rPr>
                <w:rFonts w:hint="eastAsia"/>
              </w:rPr>
              <w:t>华夏智胜价值成长股票</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002872</w:t>
            </w:r>
          </w:p>
        </w:tc>
        <w:tc>
          <w:tcPr>
            <w:tcW w:w="4117" w:type="dxa"/>
          </w:tcPr>
          <w:p w:rsidR="00575B51" w:rsidRPr="00463FA4" w:rsidRDefault="00575B51" w:rsidP="00575B51">
            <w:r w:rsidRPr="00463FA4">
              <w:rPr>
                <w:rFonts w:hint="eastAsia"/>
              </w:rPr>
              <w:t>华夏智胜价值成长股票</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002936</w:t>
            </w:r>
          </w:p>
        </w:tc>
        <w:tc>
          <w:tcPr>
            <w:tcW w:w="4117" w:type="dxa"/>
          </w:tcPr>
          <w:p w:rsidR="00575B51" w:rsidRPr="00463FA4" w:rsidRDefault="00575B51" w:rsidP="00575B51">
            <w:r w:rsidRPr="00463FA4">
              <w:rPr>
                <w:rFonts w:hint="eastAsia"/>
              </w:rPr>
              <w:t>华夏沃利货币</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002937</w:t>
            </w:r>
          </w:p>
        </w:tc>
        <w:tc>
          <w:tcPr>
            <w:tcW w:w="4117" w:type="dxa"/>
          </w:tcPr>
          <w:p w:rsidR="00575B51" w:rsidRPr="00463FA4" w:rsidRDefault="00575B51" w:rsidP="00575B51">
            <w:r w:rsidRPr="00463FA4">
              <w:rPr>
                <w:rFonts w:hint="eastAsia"/>
              </w:rPr>
              <w:t>华夏沃利货币</w:t>
            </w:r>
            <w:r w:rsidRPr="00463FA4">
              <w:rPr>
                <w:rFonts w:hint="eastAsia"/>
              </w:rPr>
              <w:t>B</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004251</w:t>
            </w:r>
          </w:p>
        </w:tc>
        <w:tc>
          <w:tcPr>
            <w:tcW w:w="4117" w:type="dxa"/>
          </w:tcPr>
          <w:p w:rsidR="00575B51" w:rsidRPr="00463FA4" w:rsidRDefault="00575B51" w:rsidP="00575B51">
            <w:r w:rsidRPr="00463FA4">
              <w:rPr>
                <w:rFonts w:hint="eastAsia"/>
              </w:rPr>
              <w:t>华夏惠利货币</w:t>
            </w:r>
            <w:r w:rsidRPr="00463FA4">
              <w:rPr>
                <w:rFonts w:hint="eastAsia"/>
              </w:rPr>
              <w:t>B</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004547</w:t>
            </w:r>
          </w:p>
        </w:tc>
        <w:tc>
          <w:tcPr>
            <w:tcW w:w="4117" w:type="dxa"/>
          </w:tcPr>
          <w:p w:rsidR="00575B51" w:rsidRPr="00463FA4" w:rsidRDefault="00575B51" w:rsidP="00575B51">
            <w:r w:rsidRPr="00463FA4">
              <w:rPr>
                <w:rFonts w:hint="eastAsia"/>
              </w:rPr>
              <w:t>华夏稳定双利债券</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004672</w:t>
            </w:r>
          </w:p>
        </w:tc>
        <w:tc>
          <w:tcPr>
            <w:tcW w:w="4117" w:type="dxa"/>
          </w:tcPr>
          <w:p w:rsidR="00575B51" w:rsidRPr="00463FA4" w:rsidRDefault="00575B51" w:rsidP="00575B51">
            <w:r w:rsidRPr="00463FA4">
              <w:rPr>
                <w:rFonts w:hint="eastAsia"/>
              </w:rPr>
              <w:t>华夏短债债券</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005178</w:t>
            </w:r>
          </w:p>
        </w:tc>
        <w:tc>
          <w:tcPr>
            <w:tcW w:w="4117" w:type="dxa"/>
          </w:tcPr>
          <w:p w:rsidR="00575B51" w:rsidRPr="00463FA4" w:rsidRDefault="00575B51" w:rsidP="00575B51">
            <w:r w:rsidRPr="00463FA4">
              <w:rPr>
                <w:rFonts w:hint="eastAsia"/>
              </w:rPr>
              <w:t>华夏睿磐泰利混合</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004721</w:t>
            </w:r>
          </w:p>
        </w:tc>
        <w:tc>
          <w:tcPr>
            <w:tcW w:w="4117" w:type="dxa"/>
          </w:tcPr>
          <w:p w:rsidR="00575B51" w:rsidRPr="00463FA4" w:rsidRDefault="00575B51" w:rsidP="00575B51">
            <w:r w:rsidRPr="00463FA4">
              <w:rPr>
                <w:rFonts w:hint="eastAsia"/>
              </w:rPr>
              <w:t>华夏睿磐泰茂混合</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005141</w:t>
            </w:r>
          </w:p>
        </w:tc>
        <w:tc>
          <w:tcPr>
            <w:tcW w:w="4117" w:type="dxa"/>
          </w:tcPr>
          <w:p w:rsidR="00575B51" w:rsidRPr="00463FA4" w:rsidRDefault="00575B51" w:rsidP="00575B51">
            <w:r w:rsidRPr="00463FA4">
              <w:rPr>
                <w:rFonts w:hint="eastAsia"/>
              </w:rPr>
              <w:t>华夏睿磐泰荣混合</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005658</w:t>
            </w:r>
          </w:p>
        </w:tc>
        <w:tc>
          <w:tcPr>
            <w:tcW w:w="4117" w:type="dxa"/>
          </w:tcPr>
          <w:p w:rsidR="00575B51" w:rsidRPr="00463FA4" w:rsidRDefault="00575B51" w:rsidP="00575B51">
            <w:r w:rsidRPr="00463FA4">
              <w:rPr>
                <w:rFonts w:hint="eastAsia"/>
              </w:rPr>
              <w:t>华夏沪深</w:t>
            </w:r>
            <w:r w:rsidRPr="00463FA4">
              <w:rPr>
                <w:rFonts w:hint="eastAsia"/>
              </w:rPr>
              <w:t>300ETF</w:t>
            </w:r>
            <w:r w:rsidRPr="00463FA4">
              <w:rPr>
                <w:rFonts w:hint="eastAsia"/>
              </w:rPr>
              <w:t>联接</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005733</w:t>
            </w:r>
          </w:p>
        </w:tc>
        <w:tc>
          <w:tcPr>
            <w:tcW w:w="4117" w:type="dxa"/>
          </w:tcPr>
          <w:p w:rsidR="00575B51" w:rsidRPr="00463FA4" w:rsidRDefault="00575B51" w:rsidP="00575B51">
            <w:r w:rsidRPr="00463FA4">
              <w:rPr>
                <w:rFonts w:hint="eastAsia"/>
              </w:rPr>
              <w:t>华夏上证</w:t>
            </w:r>
            <w:r w:rsidRPr="00463FA4">
              <w:rPr>
                <w:rFonts w:hint="eastAsia"/>
              </w:rPr>
              <w:t>50ETF</w:t>
            </w:r>
            <w:r w:rsidRPr="00463FA4">
              <w:rPr>
                <w:rFonts w:hint="eastAsia"/>
              </w:rPr>
              <w:t>联接</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005734</w:t>
            </w:r>
          </w:p>
        </w:tc>
        <w:tc>
          <w:tcPr>
            <w:tcW w:w="4117" w:type="dxa"/>
          </w:tcPr>
          <w:p w:rsidR="00575B51" w:rsidRPr="00463FA4" w:rsidRDefault="00575B51" w:rsidP="00575B51">
            <w:r w:rsidRPr="00463FA4">
              <w:rPr>
                <w:rFonts w:hint="eastAsia"/>
              </w:rPr>
              <w:t>华夏沪港通恒生</w:t>
            </w:r>
            <w:r w:rsidRPr="00463FA4">
              <w:rPr>
                <w:rFonts w:hint="eastAsia"/>
              </w:rPr>
              <w:t>ETF</w:t>
            </w:r>
            <w:r w:rsidRPr="00463FA4">
              <w:rPr>
                <w:rFonts w:hint="eastAsia"/>
              </w:rPr>
              <w:t>联接</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005735</w:t>
            </w:r>
          </w:p>
        </w:tc>
        <w:tc>
          <w:tcPr>
            <w:tcW w:w="4117" w:type="dxa"/>
          </w:tcPr>
          <w:p w:rsidR="00575B51" w:rsidRPr="00463FA4" w:rsidRDefault="00575B51" w:rsidP="00575B51">
            <w:r w:rsidRPr="00463FA4">
              <w:rPr>
                <w:rFonts w:hint="eastAsia"/>
              </w:rPr>
              <w:t>华夏</w:t>
            </w:r>
            <w:r w:rsidRPr="00463FA4">
              <w:rPr>
                <w:rFonts w:hint="eastAsia"/>
              </w:rPr>
              <w:t>MSCI</w:t>
            </w:r>
            <w:r w:rsidRPr="00463FA4">
              <w:rPr>
                <w:rFonts w:hint="eastAsia"/>
              </w:rPr>
              <w:t>中国</w:t>
            </w:r>
            <w:r w:rsidRPr="00463FA4">
              <w:rPr>
                <w:rFonts w:hint="eastAsia"/>
              </w:rPr>
              <w:t>A</w:t>
            </w:r>
            <w:r w:rsidRPr="00463FA4">
              <w:rPr>
                <w:rFonts w:hint="eastAsia"/>
              </w:rPr>
              <w:t>股国际通</w:t>
            </w:r>
            <w:r w:rsidRPr="00463FA4">
              <w:rPr>
                <w:rFonts w:hint="eastAsia"/>
              </w:rPr>
              <w:t>ETF</w:t>
            </w:r>
            <w:r w:rsidRPr="00463FA4">
              <w:rPr>
                <w:rFonts w:hint="eastAsia"/>
              </w:rPr>
              <w:t>联接</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005774</w:t>
            </w:r>
          </w:p>
        </w:tc>
        <w:tc>
          <w:tcPr>
            <w:tcW w:w="4117" w:type="dxa"/>
          </w:tcPr>
          <w:p w:rsidR="00575B51" w:rsidRPr="00463FA4" w:rsidRDefault="00575B51" w:rsidP="00575B51">
            <w:r w:rsidRPr="00463FA4">
              <w:rPr>
                <w:rFonts w:hint="eastAsia"/>
              </w:rPr>
              <w:t>华夏产业升级混合</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005826</w:t>
            </w:r>
          </w:p>
        </w:tc>
        <w:tc>
          <w:tcPr>
            <w:tcW w:w="4117" w:type="dxa"/>
          </w:tcPr>
          <w:p w:rsidR="00575B51" w:rsidRPr="00463FA4" w:rsidRDefault="00575B51" w:rsidP="00575B51">
            <w:r w:rsidRPr="00463FA4">
              <w:rPr>
                <w:rFonts w:hint="eastAsia"/>
              </w:rPr>
              <w:t>华夏潜龙精选股票</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005957</w:t>
            </w:r>
          </w:p>
        </w:tc>
        <w:tc>
          <w:tcPr>
            <w:tcW w:w="4117" w:type="dxa"/>
          </w:tcPr>
          <w:p w:rsidR="00575B51" w:rsidRPr="00463FA4" w:rsidRDefault="00575B51" w:rsidP="00575B51">
            <w:r w:rsidRPr="00463FA4">
              <w:rPr>
                <w:rFonts w:hint="eastAsia"/>
              </w:rPr>
              <w:t>华夏聚丰混合</w:t>
            </w:r>
            <w:r w:rsidRPr="00463FA4">
              <w:rPr>
                <w:rFonts w:hint="eastAsia"/>
              </w:rPr>
              <w:t>(FOF)A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lastRenderedPageBreak/>
              <w:t>006289</w:t>
            </w:r>
          </w:p>
        </w:tc>
        <w:tc>
          <w:tcPr>
            <w:tcW w:w="4117" w:type="dxa"/>
          </w:tcPr>
          <w:p w:rsidR="00575B51" w:rsidRPr="00463FA4" w:rsidRDefault="00575B51" w:rsidP="00575B51">
            <w:r w:rsidRPr="00463FA4">
              <w:rPr>
                <w:rFonts w:hint="eastAsia"/>
              </w:rPr>
              <w:t>华夏养老</w:t>
            </w:r>
            <w:r w:rsidRPr="00463FA4">
              <w:rPr>
                <w:rFonts w:hint="eastAsia"/>
              </w:rPr>
              <w:t>2040</w:t>
            </w:r>
            <w:r w:rsidRPr="00463FA4">
              <w:rPr>
                <w:rFonts w:hint="eastAsia"/>
              </w:rPr>
              <w:t>三年持有混合（</w:t>
            </w:r>
            <w:r w:rsidRPr="00463FA4">
              <w:rPr>
                <w:rFonts w:hint="eastAsia"/>
              </w:rPr>
              <w:t>FOF</w:t>
            </w:r>
            <w:r w:rsidRPr="00463FA4">
              <w:rPr>
                <w:rFonts w:hint="eastAsia"/>
              </w:rPr>
              <w:t>）</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006381</w:t>
            </w:r>
          </w:p>
        </w:tc>
        <w:tc>
          <w:tcPr>
            <w:tcW w:w="4117" w:type="dxa"/>
          </w:tcPr>
          <w:p w:rsidR="00575B51" w:rsidRPr="00463FA4" w:rsidRDefault="00575B51" w:rsidP="00575B51">
            <w:r w:rsidRPr="00463FA4">
              <w:rPr>
                <w:rFonts w:hint="eastAsia"/>
              </w:rPr>
              <w:t>华夏恒生</w:t>
            </w:r>
            <w:r w:rsidRPr="00463FA4">
              <w:rPr>
                <w:rFonts w:hint="eastAsia"/>
              </w:rPr>
              <w:t>ETF</w:t>
            </w:r>
            <w:r w:rsidRPr="00463FA4">
              <w:rPr>
                <w:rFonts w:hint="eastAsia"/>
              </w:rPr>
              <w:t>联接</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006395</w:t>
            </w:r>
          </w:p>
        </w:tc>
        <w:tc>
          <w:tcPr>
            <w:tcW w:w="4117" w:type="dxa"/>
          </w:tcPr>
          <w:p w:rsidR="00575B51" w:rsidRPr="00463FA4" w:rsidRDefault="00575B51" w:rsidP="00575B51">
            <w:r w:rsidRPr="00463FA4">
              <w:rPr>
                <w:rFonts w:hint="eastAsia"/>
              </w:rPr>
              <w:t>华夏上证</w:t>
            </w:r>
            <w:r w:rsidRPr="00463FA4">
              <w:rPr>
                <w:rFonts w:hint="eastAsia"/>
              </w:rPr>
              <w:t>50AH</w:t>
            </w:r>
            <w:r w:rsidRPr="00463FA4">
              <w:rPr>
                <w:rFonts w:hint="eastAsia"/>
              </w:rPr>
              <w:t>优选指数</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006622</w:t>
            </w:r>
          </w:p>
        </w:tc>
        <w:tc>
          <w:tcPr>
            <w:tcW w:w="4117" w:type="dxa"/>
          </w:tcPr>
          <w:p w:rsidR="00575B51" w:rsidRPr="00463FA4" w:rsidRDefault="00575B51" w:rsidP="00575B51">
            <w:r w:rsidRPr="00463FA4">
              <w:rPr>
                <w:rFonts w:hint="eastAsia"/>
              </w:rPr>
              <w:t>华夏养老</w:t>
            </w:r>
            <w:r w:rsidRPr="00463FA4">
              <w:rPr>
                <w:rFonts w:hint="eastAsia"/>
              </w:rPr>
              <w:t>2035</w:t>
            </w:r>
            <w:r w:rsidRPr="00463FA4">
              <w:rPr>
                <w:rFonts w:hint="eastAsia"/>
              </w:rPr>
              <w:t>三年持有混合</w:t>
            </w:r>
            <w:r w:rsidRPr="00463FA4">
              <w:rPr>
                <w:rFonts w:hint="eastAsia"/>
              </w:rPr>
              <w:t>(FOF)A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006623</w:t>
            </w:r>
          </w:p>
        </w:tc>
        <w:tc>
          <w:tcPr>
            <w:tcW w:w="4117" w:type="dxa"/>
          </w:tcPr>
          <w:p w:rsidR="00575B51" w:rsidRPr="00463FA4" w:rsidRDefault="00575B51" w:rsidP="00575B51">
            <w:r w:rsidRPr="00463FA4">
              <w:rPr>
                <w:rFonts w:hint="eastAsia"/>
              </w:rPr>
              <w:t>华夏养老</w:t>
            </w:r>
            <w:r w:rsidRPr="00463FA4">
              <w:rPr>
                <w:rFonts w:hint="eastAsia"/>
              </w:rPr>
              <w:t>2035</w:t>
            </w:r>
            <w:r w:rsidRPr="00463FA4">
              <w:rPr>
                <w:rFonts w:hint="eastAsia"/>
              </w:rPr>
              <w:t>三年持有混合</w:t>
            </w:r>
            <w:r w:rsidRPr="00463FA4">
              <w:rPr>
                <w:rFonts w:hint="eastAsia"/>
              </w:rPr>
              <w:t>(FOF)C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006620</w:t>
            </w:r>
          </w:p>
        </w:tc>
        <w:tc>
          <w:tcPr>
            <w:tcW w:w="4117" w:type="dxa"/>
          </w:tcPr>
          <w:p w:rsidR="00575B51" w:rsidRPr="00463FA4" w:rsidRDefault="00575B51" w:rsidP="00575B51">
            <w:r w:rsidRPr="00463FA4">
              <w:rPr>
                <w:rFonts w:hint="eastAsia"/>
              </w:rPr>
              <w:t>华夏养老</w:t>
            </w:r>
            <w:r w:rsidRPr="00463FA4">
              <w:rPr>
                <w:rFonts w:hint="eastAsia"/>
              </w:rPr>
              <w:t>2045</w:t>
            </w:r>
            <w:r w:rsidRPr="00463FA4">
              <w:rPr>
                <w:rFonts w:hint="eastAsia"/>
              </w:rPr>
              <w:t>三年持有混合</w:t>
            </w:r>
            <w:r w:rsidRPr="00463FA4">
              <w:rPr>
                <w:rFonts w:hint="eastAsia"/>
              </w:rPr>
              <w:t>(FOF)A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006621</w:t>
            </w:r>
          </w:p>
        </w:tc>
        <w:tc>
          <w:tcPr>
            <w:tcW w:w="4117" w:type="dxa"/>
          </w:tcPr>
          <w:p w:rsidR="00575B51" w:rsidRPr="00463FA4" w:rsidRDefault="00575B51" w:rsidP="00575B51">
            <w:r w:rsidRPr="00463FA4">
              <w:rPr>
                <w:rFonts w:hint="eastAsia"/>
              </w:rPr>
              <w:t>华夏养老</w:t>
            </w:r>
            <w:r w:rsidRPr="00463FA4">
              <w:rPr>
                <w:rFonts w:hint="eastAsia"/>
              </w:rPr>
              <w:t>2045</w:t>
            </w:r>
            <w:r w:rsidRPr="00463FA4">
              <w:rPr>
                <w:rFonts w:hint="eastAsia"/>
              </w:rPr>
              <w:t>三年持有混合</w:t>
            </w:r>
            <w:r w:rsidRPr="00463FA4">
              <w:rPr>
                <w:rFonts w:hint="eastAsia"/>
              </w:rPr>
              <w:t>(FOF)C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006891</w:t>
            </w:r>
          </w:p>
        </w:tc>
        <w:tc>
          <w:tcPr>
            <w:tcW w:w="4117" w:type="dxa"/>
          </w:tcPr>
          <w:p w:rsidR="00575B51" w:rsidRPr="00463FA4" w:rsidRDefault="00575B51" w:rsidP="00575B51">
            <w:r w:rsidRPr="00463FA4">
              <w:rPr>
                <w:rFonts w:hint="eastAsia"/>
              </w:rPr>
              <w:t>华夏养老</w:t>
            </w:r>
            <w:r w:rsidRPr="00463FA4">
              <w:rPr>
                <w:rFonts w:hint="eastAsia"/>
              </w:rPr>
              <w:t>2050</w:t>
            </w:r>
            <w:r w:rsidRPr="00463FA4">
              <w:rPr>
                <w:rFonts w:hint="eastAsia"/>
              </w:rPr>
              <w:t>五年持有混合（</w:t>
            </w:r>
            <w:r w:rsidRPr="00463FA4">
              <w:rPr>
                <w:rFonts w:hint="eastAsia"/>
              </w:rPr>
              <w:t>FOF</w:t>
            </w:r>
            <w:r w:rsidRPr="00463FA4">
              <w:rPr>
                <w:rFonts w:hint="eastAsia"/>
              </w:rPr>
              <w:t>）</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007165</w:t>
            </w:r>
          </w:p>
        </w:tc>
        <w:tc>
          <w:tcPr>
            <w:tcW w:w="4117" w:type="dxa"/>
          </w:tcPr>
          <w:p w:rsidR="00575B51" w:rsidRPr="00463FA4" w:rsidRDefault="00575B51" w:rsidP="00575B51">
            <w:r w:rsidRPr="00463FA4">
              <w:rPr>
                <w:rFonts w:hint="eastAsia"/>
              </w:rPr>
              <w:t>华夏中债</w:t>
            </w:r>
            <w:r w:rsidRPr="00463FA4">
              <w:rPr>
                <w:rFonts w:hint="eastAsia"/>
              </w:rPr>
              <w:t>1-3</w:t>
            </w:r>
            <w:r w:rsidRPr="00463FA4">
              <w:rPr>
                <w:rFonts w:hint="eastAsia"/>
              </w:rPr>
              <w:t>年政金债指数</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007166</w:t>
            </w:r>
          </w:p>
        </w:tc>
        <w:tc>
          <w:tcPr>
            <w:tcW w:w="4117" w:type="dxa"/>
          </w:tcPr>
          <w:p w:rsidR="00575B51" w:rsidRPr="00463FA4" w:rsidRDefault="00575B51" w:rsidP="00575B51">
            <w:r w:rsidRPr="00463FA4">
              <w:rPr>
                <w:rFonts w:hint="eastAsia"/>
              </w:rPr>
              <w:t>华夏中债</w:t>
            </w:r>
            <w:r w:rsidRPr="00463FA4">
              <w:rPr>
                <w:rFonts w:hint="eastAsia"/>
              </w:rPr>
              <w:t>1-3</w:t>
            </w:r>
            <w:r w:rsidRPr="00463FA4">
              <w:rPr>
                <w:rFonts w:hint="eastAsia"/>
              </w:rPr>
              <w:t>年政金债指数</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007186</w:t>
            </w:r>
          </w:p>
        </w:tc>
        <w:tc>
          <w:tcPr>
            <w:tcW w:w="4117" w:type="dxa"/>
          </w:tcPr>
          <w:p w:rsidR="00575B51" w:rsidRPr="00463FA4" w:rsidRDefault="00575B51" w:rsidP="00575B51">
            <w:r w:rsidRPr="00463FA4">
              <w:rPr>
                <w:rFonts w:hint="eastAsia"/>
              </w:rPr>
              <w:t>华夏中债</w:t>
            </w:r>
            <w:r w:rsidRPr="00463FA4">
              <w:rPr>
                <w:rFonts w:hint="eastAsia"/>
              </w:rPr>
              <w:t>3-5</w:t>
            </w:r>
            <w:r w:rsidRPr="00463FA4">
              <w:rPr>
                <w:rFonts w:hint="eastAsia"/>
              </w:rPr>
              <w:t>年政金债指数</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007187</w:t>
            </w:r>
          </w:p>
        </w:tc>
        <w:tc>
          <w:tcPr>
            <w:tcW w:w="4117" w:type="dxa"/>
          </w:tcPr>
          <w:p w:rsidR="00575B51" w:rsidRPr="00463FA4" w:rsidRDefault="00575B51" w:rsidP="00575B51">
            <w:r w:rsidRPr="00463FA4">
              <w:rPr>
                <w:rFonts w:hint="eastAsia"/>
              </w:rPr>
              <w:t>华夏中债</w:t>
            </w:r>
            <w:r w:rsidRPr="00463FA4">
              <w:rPr>
                <w:rFonts w:hint="eastAsia"/>
              </w:rPr>
              <w:t>3-5</w:t>
            </w:r>
            <w:r w:rsidRPr="00463FA4">
              <w:rPr>
                <w:rFonts w:hint="eastAsia"/>
              </w:rPr>
              <w:t>年政金债指数</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007282</w:t>
            </w:r>
          </w:p>
        </w:tc>
        <w:tc>
          <w:tcPr>
            <w:tcW w:w="4117" w:type="dxa"/>
          </w:tcPr>
          <w:p w:rsidR="00575B51" w:rsidRPr="00463FA4" w:rsidRDefault="00575B51" w:rsidP="00575B51">
            <w:r w:rsidRPr="00463FA4">
              <w:rPr>
                <w:rFonts w:hint="eastAsia"/>
              </w:rPr>
              <w:t>华夏鼎淳债券</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007283</w:t>
            </w:r>
          </w:p>
        </w:tc>
        <w:tc>
          <w:tcPr>
            <w:tcW w:w="4117" w:type="dxa"/>
          </w:tcPr>
          <w:p w:rsidR="00575B51" w:rsidRPr="00463FA4" w:rsidRDefault="00575B51" w:rsidP="00575B51">
            <w:r w:rsidRPr="00463FA4">
              <w:rPr>
                <w:rFonts w:hint="eastAsia"/>
              </w:rPr>
              <w:t>华夏鼎淳债券</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007349</w:t>
            </w:r>
          </w:p>
        </w:tc>
        <w:tc>
          <w:tcPr>
            <w:tcW w:w="4117" w:type="dxa"/>
          </w:tcPr>
          <w:p w:rsidR="00575B51" w:rsidRPr="00463FA4" w:rsidRDefault="00575B51" w:rsidP="00575B51">
            <w:r w:rsidRPr="00463FA4">
              <w:rPr>
                <w:rFonts w:hint="eastAsia"/>
              </w:rPr>
              <w:t>华夏科技创新混合</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007350</w:t>
            </w:r>
          </w:p>
        </w:tc>
        <w:tc>
          <w:tcPr>
            <w:tcW w:w="4117" w:type="dxa"/>
          </w:tcPr>
          <w:p w:rsidR="00575B51" w:rsidRPr="00463FA4" w:rsidRDefault="00575B51" w:rsidP="00575B51">
            <w:r w:rsidRPr="00463FA4">
              <w:rPr>
                <w:rFonts w:hint="eastAsia"/>
              </w:rPr>
              <w:t>华夏科技创新混合</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007481</w:t>
            </w:r>
          </w:p>
        </w:tc>
        <w:tc>
          <w:tcPr>
            <w:tcW w:w="4117" w:type="dxa"/>
          </w:tcPr>
          <w:p w:rsidR="00575B51" w:rsidRPr="00463FA4" w:rsidRDefault="00575B51" w:rsidP="00575B51">
            <w:r w:rsidRPr="00463FA4">
              <w:rPr>
                <w:rFonts w:hint="eastAsia"/>
              </w:rPr>
              <w:t>华夏逸享健康混合</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007505</w:t>
            </w:r>
          </w:p>
        </w:tc>
        <w:tc>
          <w:tcPr>
            <w:tcW w:w="4117" w:type="dxa"/>
          </w:tcPr>
          <w:p w:rsidR="00575B51" w:rsidRPr="00463FA4" w:rsidRDefault="00575B51" w:rsidP="00575B51">
            <w:r w:rsidRPr="00463FA4">
              <w:rPr>
                <w:rFonts w:hint="eastAsia"/>
              </w:rPr>
              <w:t>华夏中证</w:t>
            </w:r>
            <w:r w:rsidRPr="00463FA4">
              <w:rPr>
                <w:rFonts w:hint="eastAsia"/>
              </w:rPr>
              <w:t>AH</w:t>
            </w:r>
            <w:r w:rsidRPr="00463FA4">
              <w:rPr>
                <w:rFonts w:hint="eastAsia"/>
              </w:rPr>
              <w:t>经济蓝筹股票指数</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007506</w:t>
            </w:r>
          </w:p>
        </w:tc>
        <w:tc>
          <w:tcPr>
            <w:tcW w:w="4117" w:type="dxa"/>
          </w:tcPr>
          <w:p w:rsidR="00575B51" w:rsidRPr="00463FA4" w:rsidRDefault="00575B51" w:rsidP="00575B51">
            <w:r w:rsidRPr="00463FA4">
              <w:rPr>
                <w:rFonts w:hint="eastAsia"/>
              </w:rPr>
              <w:t>华夏中证</w:t>
            </w:r>
            <w:r w:rsidRPr="00463FA4">
              <w:rPr>
                <w:rFonts w:hint="eastAsia"/>
              </w:rPr>
              <w:t>AH</w:t>
            </w:r>
            <w:r w:rsidRPr="00463FA4">
              <w:rPr>
                <w:rFonts w:hint="eastAsia"/>
              </w:rPr>
              <w:t>经济蓝筹股票指数</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007592</w:t>
            </w:r>
          </w:p>
        </w:tc>
        <w:tc>
          <w:tcPr>
            <w:tcW w:w="4117" w:type="dxa"/>
          </w:tcPr>
          <w:p w:rsidR="00575B51" w:rsidRPr="00463FA4" w:rsidRDefault="00575B51" w:rsidP="00575B51">
            <w:r w:rsidRPr="00463FA4">
              <w:rPr>
                <w:rFonts w:hint="eastAsia"/>
              </w:rPr>
              <w:t>华夏价值精选混合</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007591</w:t>
            </w:r>
          </w:p>
        </w:tc>
        <w:tc>
          <w:tcPr>
            <w:tcW w:w="4117" w:type="dxa"/>
          </w:tcPr>
          <w:p w:rsidR="00575B51" w:rsidRPr="00463FA4" w:rsidRDefault="00575B51" w:rsidP="00575B51">
            <w:r w:rsidRPr="00463FA4">
              <w:rPr>
                <w:rFonts w:hint="eastAsia"/>
              </w:rPr>
              <w:t>华夏恒益</w:t>
            </w:r>
            <w:r w:rsidRPr="00463FA4">
              <w:rPr>
                <w:rFonts w:hint="eastAsia"/>
              </w:rPr>
              <w:t>18</w:t>
            </w:r>
            <w:r w:rsidRPr="00463FA4">
              <w:rPr>
                <w:rFonts w:hint="eastAsia"/>
              </w:rPr>
              <w:t>个月定开债券</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007652</w:t>
            </w:r>
          </w:p>
        </w:tc>
        <w:tc>
          <w:tcPr>
            <w:tcW w:w="4117" w:type="dxa"/>
          </w:tcPr>
          <w:p w:rsidR="00575B51" w:rsidRPr="00463FA4" w:rsidRDefault="00575B51" w:rsidP="00575B51">
            <w:r w:rsidRPr="00463FA4">
              <w:rPr>
                <w:rFonts w:hint="eastAsia"/>
              </w:rPr>
              <w:t>华夏稳健养老一年持有混合（</w:t>
            </w:r>
            <w:r w:rsidRPr="00463FA4">
              <w:rPr>
                <w:rFonts w:hint="eastAsia"/>
              </w:rPr>
              <w:t>FOF</w:t>
            </w:r>
            <w:r w:rsidRPr="00463FA4">
              <w:rPr>
                <w:rFonts w:hint="eastAsia"/>
              </w:rPr>
              <w:t>）</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007666</w:t>
            </w:r>
          </w:p>
        </w:tc>
        <w:tc>
          <w:tcPr>
            <w:tcW w:w="4117" w:type="dxa"/>
          </w:tcPr>
          <w:p w:rsidR="00575B51" w:rsidRPr="00463FA4" w:rsidRDefault="00575B51" w:rsidP="00575B51">
            <w:r w:rsidRPr="00463FA4">
              <w:rPr>
                <w:rFonts w:hint="eastAsia"/>
              </w:rPr>
              <w:t>华夏鼎泓债券</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007667</w:t>
            </w:r>
          </w:p>
        </w:tc>
        <w:tc>
          <w:tcPr>
            <w:tcW w:w="4117" w:type="dxa"/>
          </w:tcPr>
          <w:p w:rsidR="00575B51" w:rsidRPr="00463FA4" w:rsidRDefault="00575B51" w:rsidP="00575B51">
            <w:r w:rsidRPr="00463FA4">
              <w:rPr>
                <w:rFonts w:hint="eastAsia"/>
              </w:rPr>
              <w:t>华夏鼎泓债券</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007937</w:t>
            </w:r>
          </w:p>
        </w:tc>
        <w:tc>
          <w:tcPr>
            <w:tcW w:w="4117" w:type="dxa"/>
          </w:tcPr>
          <w:p w:rsidR="00575B51" w:rsidRPr="00463FA4" w:rsidRDefault="00575B51" w:rsidP="00575B51">
            <w:r w:rsidRPr="00463FA4">
              <w:rPr>
                <w:rFonts w:hint="eastAsia"/>
              </w:rPr>
              <w:t>华夏饲料豆粕期货</w:t>
            </w:r>
            <w:r w:rsidRPr="00463FA4">
              <w:rPr>
                <w:rFonts w:hint="eastAsia"/>
              </w:rPr>
              <w:t>ETF</w:t>
            </w:r>
            <w:r w:rsidRPr="00463FA4">
              <w:rPr>
                <w:rFonts w:hint="eastAsia"/>
              </w:rPr>
              <w:t>联接</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007938</w:t>
            </w:r>
          </w:p>
        </w:tc>
        <w:tc>
          <w:tcPr>
            <w:tcW w:w="4117" w:type="dxa"/>
          </w:tcPr>
          <w:p w:rsidR="00575B51" w:rsidRPr="00463FA4" w:rsidRDefault="00575B51" w:rsidP="00575B51">
            <w:r w:rsidRPr="00463FA4">
              <w:rPr>
                <w:rFonts w:hint="eastAsia"/>
              </w:rPr>
              <w:t>华夏饲料豆粕期货</w:t>
            </w:r>
            <w:r w:rsidRPr="00463FA4">
              <w:rPr>
                <w:rFonts w:hint="eastAsia"/>
              </w:rPr>
              <w:t>ETF</w:t>
            </w:r>
            <w:r w:rsidRPr="00463FA4">
              <w:rPr>
                <w:rFonts w:hint="eastAsia"/>
              </w:rPr>
              <w:t>联接</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007939</w:t>
            </w:r>
          </w:p>
        </w:tc>
        <w:tc>
          <w:tcPr>
            <w:tcW w:w="4117" w:type="dxa"/>
          </w:tcPr>
          <w:p w:rsidR="00575B51" w:rsidRPr="00463FA4" w:rsidRDefault="00575B51" w:rsidP="00575B51">
            <w:r w:rsidRPr="00463FA4">
              <w:rPr>
                <w:rFonts w:hint="eastAsia"/>
              </w:rPr>
              <w:t>华夏网购精选混合</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008088</w:t>
            </w:r>
          </w:p>
        </w:tc>
        <w:tc>
          <w:tcPr>
            <w:tcW w:w="4117" w:type="dxa"/>
          </w:tcPr>
          <w:p w:rsidR="00575B51" w:rsidRPr="00463FA4" w:rsidRDefault="00575B51" w:rsidP="00575B51">
            <w:r w:rsidRPr="00463FA4">
              <w:rPr>
                <w:rFonts w:hint="eastAsia"/>
              </w:rPr>
              <w:t>华夏中证全指房地产</w:t>
            </w:r>
            <w:r w:rsidRPr="00463FA4">
              <w:rPr>
                <w:rFonts w:hint="eastAsia"/>
              </w:rPr>
              <w:t>ETF</w:t>
            </w:r>
            <w:r w:rsidRPr="00463FA4">
              <w:rPr>
                <w:rFonts w:hint="eastAsia"/>
              </w:rPr>
              <w:t>联接</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008089</w:t>
            </w:r>
          </w:p>
        </w:tc>
        <w:tc>
          <w:tcPr>
            <w:tcW w:w="4117" w:type="dxa"/>
          </w:tcPr>
          <w:p w:rsidR="00575B51" w:rsidRPr="00463FA4" w:rsidRDefault="00575B51" w:rsidP="00575B51">
            <w:r w:rsidRPr="00463FA4">
              <w:rPr>
                <w:rFonts w:hint="eastAsia"/>
              </w:rPr>
              <w:t>华夏中证全指房地产</w:t>
            </w:r>
            <w:r w:rsidRPr="00463FA4">
              <w:rPr>
                <w:rFonts w:hint="eastAsia"/>
              </w:rPr>
              <w:t>ETF</w:t>
            </w:r>
            <w:r w:rsidRPr="00463FA4">
              <w:rPr>
                <w:rFonts w:hint="eastAsia"/>
              </w:rPr>
              <w:t>联接</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008199</w:t>
            </w:r>
          </w:p>
        </w:tc>
        <w:tc>
          <w:tcPr>
            <w:tcW w:w="4117" w:type="dxa"/>
          </w:tcPr>
          <w:p w:rsidR="00575B51" w:rsidRPr="00463FA4" w:rsidRDefault="00575B51" w:rsidP="00575B51">
            <w:r w:rsidRPr="00463FA4">
              <w:rPr>
                <w:rFonts w:hint="eastAsia"/>
              </w:rPr>
              <w:t>华夏粤港澳大湾区创新</w:t>
            </w:r>
            <w:r w:rsidRPr="00463FA4">
              <w:rPr>
                <w:rFonts w:hint="eastAsia"/>
              </w:rPr>
              <w:t>100ETF</w:t>
            </w:r>
            <w:r w:rsidRPr="00463FA4">
              <w:rPr>
                <w:rFonts w:hint="eastAsia"/>
              </w:rPr>
              <w:t>联接</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008200</w:t>
            </w:r>
          </w:p>
        </w:tc>
        <w:tc>
          <w:tcPr>
            <w:tcW w:w="4117" w:type="dxa"/>
          </w:tcPr>
          <w:p w:rsidR="00575B51" w:rsidRPr="00463FA4" w:rsidRDefault="00575B51" w:rsidP="00575B51">
            <w:r w:rsidRPr="00463FA4">
              <w:rPr>
                <w:rFonts w:hint="eastAsia"/>
              </w:rPr>
              <w:t>华夏粤港澳大湾区创新</w:t>
            </w:r>
            <w:r w:rsidRPr="00463FA4">
              <w:rPr>
                <w:rFonts w:hint="eastAsia"/>
              </w:rPr>
              <w:t>100ETF</w:t>
            </w:r>
            <w:r w:rsidRPr="00463FA4">
              <w:rPr>
                <w:rFonts w:hint="eastAsia"/>
              </w:rPr>
              <w:t>联接</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008212</w:t>
            </w:r>
          </w:p>
        </w:tc>
        <w:tc>
          <w:tcPr>
            <w:tcW w:w="4117" w:type="dxa"/>
          </w:tcPr>
          <w:p w:rsidR="00575B51" w:rsidRPr="00463FA4" w:rsidRDefault="00575B51" w:rsidP="00575B51">
            <w:r w:rsidRPr="00463FA4">
              <w:rPr>
                <w:rFonts w:hint="eastAsia"/>
              </w:rPr>
              <w:t>华夏新机遇混合</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008213</w:t>
            </w:r>
          </w:p>
        </w:tc>
        <w:tc>
          <w:tcPr>
            <w:tcW w:w="4117" w:type="dxa"/>
          </w:tcPr>
          <w:p w:rsidR="00575B51" w:rsidRPr="00463FA4" w:rsidRDefault="00575B51" w:rsidP="00575B51">
            <w:r w:rsidRPr="00463FA4">
              <w:rPr>
                <w:rFonts w:hint="eastAsia"/>
              </w:rPr>
              <w:t>华夏新起点混合</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008308</w:t>
            </w:r>
          </w:p>
        </w:tc>
        <w:tc>
          <w:tcPr>
            <w:tcW w:w="4117" w:type="dxa"/>
          </w:tcPr>
          <w:p w:rsidR="00575B51" w:rsidRPr="00463FA4" w:rsidRDefault="00575B51" w:rsidP="00575B51">
            <w:r w:rsidRPr="00463FA4">
              <w:rPr>
                <w:rFonts w:hint="eastAsia"/>
              </w:rPr>
              <w:t>华夏见龙精选混合</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008701</w:t>
            </w:r>
          </w:p>
        </w:tc>
        <w:tc>
          <w:tcPr>
            <w:tcW w:w="4117" w:type="dxa"/>
          </w:tcPr>
          <w:p w:rsidR="00575B51" w:rsidRPr="00463FA4" w:rsidRDefault="00575B51" w:rsidP="00575B51">
            <w:r w:rsidRPr="00463FA4">
              <w:rPr>
                <w:rFonts w:hint="eastAsia"/>
              </w:rPr>
              <w:t>华夏黄金</w:t>
            </w:r>
            <w:r w:rsidRPr="00463FA4">
              <w:rPr>
                <w:rFonts w:hint="eastAsia"/>
              </w:rPr>
              <w:t>ETF</w:t>
            </w:r>
            <w:r w:rsidRPr="00463FA4">
              <w:rPr>
                <w:rFonts w:hint="eastAsia"/>
              </w:rPr>
              <w:t>联接</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008702</w:t>
            </w:r>
          </w:p>
        </w:tc>
        <w:tc>
          <w:tcPr>
            <w:tcW w:w="4117" w:type="dxa"/>
          </w:tcPr>
          <w:p w:rsidR="00575B51" w:rsidRPr="00463FA4" w:rsidRDefault="00575B51" w:rsidP="00575B51">
            <w:r w:rsidRPr="00463FA4">
              <w:rPr>
                <w:rFonts w:hint="eastAsia"/>
              </w:rPr>
              <w:t>华夏黄金</w:t>
            </w:r>
            <w:r w:rsidRPr="00463FA4">
              <w:rPr>
                <w:rFonts w:hint="eastAsia"/>
              </w:rPr>
              <w:t>ETF</w:t>
            </w:r>
            <w:r w:rsidRPr="00463FA4">
              <w:rPr>
                <w:rFonts w:hint="eastAsia"/>
              </w:rPr>
              <w:t>联接</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008856</w:t>
            </w:r>
          </w:p>
        </w:tc>
        <w:tc>
          <w:tcPr>
            <w:tcW w:w="4117" w:type="dxa"/>
          </w:tcPr>
          <w:p w:rsidR="00575B51" w:rsidRPr="00463FA4" w:rsidRDefault="00575B51" w:rsidP="00575B51">
            <w:r w:rsidRPr="00463FA4">
              <w:rPr>
                <w:rFonts w:hint="eastAsia"/>
              </w:rPr>
              <w:t>华夏安泰对冲策略</w:t>
            </w:r>
            <w:r w:rsidRPr="00463FA4">
              <w:rPr>
                <w:rFonts w:hint="eastAsia"/>
              </w:rPr>
              <w:t>3</w:t>
            </w:r>
            <w:r w:rsidRPr="00463FA4">
              <w:rPr>
                <w:rFonts w:hint="eastAsia"/>
              </w:rPr>
              <w:t>个月定开混合</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008947</w:t>
            </w:r>
          </w:p>
        </w:tc>
        <w:tc>
          <w:tcPr>
            <w:tcW w:w="4117" w:type="dxa"/>
          </w:tcPr>
          <w:p w:rsidR="00575B51" w:rsidRPr="00463FA4" w:rsidRDefault="00575B51" w:rsidP="00575B51">
            <w:r w:rsidRPr="00463FA4">
              <w:rPr>
                <w:rFonts w:hint="eastAsia"/>
              </w:rPr>
              <w:t>华夏鼎源债券</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008948</w:t>
            </w:r>
          </w:p>
        </w:tc>
        <w:tc>
          <w:tcPr>
            <w:tcW w:w="4117" w:type="dxa"/>
          </w:tcPr>
          <w:p w:rsidR="00575B51" w:rsidRPr="00463FA4" w:rsidRDefault="00575B51" w:rsidP="00575B51">
            <w:r w:rsidRPr="00463FA4">
              <w:rPr>
                <w:rFonts w:hint="eastAsia"/>
              </w:rPr>
              <w:t>华夏鼎源债券</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008916</w:t>
            </w:r>
          </w:p>
        </w:tc>
        <w:tc>
          <w:tcPr>
            <w:tcW w:w="4117" w:type="dxa"/>
          </w:tcPr>
          <w:p w:rsidR="00575B51" w:rsidRPr="00463FA4" w:rsidRDefault="00575B51" w:rsidP="00575B51">
            <w:r w:rsidRPr="00463FA4">
              <w:rPr>
                <w:rFonts w:hint="eastAsia"/>
              </w:rPr>
              <w:t>华夏中证浙江国资创新发展</w:t>
            </w:r>
            <w:r w:rsidRPr="00463FA4">
              <w:rPr>
                <w:rFonts w:hint="eastAsia"/>
              </w:rPr>
              <w:t>ETF</w:t>
            </w:r>
            <w:r w:rsidRPr="00463FA4">
              <w:rPr>
                <w:rFonts w:hint="eastAsia"/>
              </w:rPr>
              <w:t>联接</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008917</w:t>
            </w:r>
          </w:p>
        </w:tc>
        <w:tc>
          <w:tcPr>
            <w:tcW w:w="4117" w:type="dxa"/>
          </w:tcPr>
          <w:p w:rsidR="00575B51" w:rsidRPr="00463FA4" w:rsidRDefault="00575B51" w:rsidP="00575B51">
            <w:r w:rsidRPr="00463FA4">
              <w:rPr>
                <w:rFonts w:hint="eastAsia"/>
              </w:rPr>
              <w:t>华夏中证浙江国资创新发展</w:t>
            </w:r>
            <w:r w:rsidRPr="00463FA4">
              <w:rPr>
                <w:rFonts w:hint="eastAsia"/>
              </w:rPr>
              <w:t>ETF</w:t>
            </w:r>
            <w:r w:rsidRPr="00463FA4">
              <w:rPr>
                <w:rFonts w:hint="eastAsia"/>
              </w:rPr>
              <w:t>联接</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009445</w:t>
            </w:r>
          </w:p>
        </w:tc>
        <w:tc>
          <w:tcPr>
            <w:tcW w:w="4117" w:type="dxa"/>
          </w:tcPr>
          <w:p w:rsidR="00575B51" w:rsidRPr="00463FA4" w:rsidRDefault="00575B51" w:rsidP="00575B51">
            <w:r w:rsidRPr="00463FA4">
              <w:rPr>
                <w:rFonts w:hint="eastAsia"/>
              </w:rPr>
              <w:t>华夏上清所</w:t>
            </w:r>
            <w:r w:rsidRPr="00463FA4">
              <w:rPr>
                <w:rFonts w:hint="eastAsia"/>
              </w:rPr>
              <w:t>1-3</w:t>
            </w:r>
            <w:r w:rsidRPr="00463FA4">
              <w:rPr>
                <w:rFonts w:hint="eastAsia"/>
              </w:rPr>
              <w:t>年高等级国企中票</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lastRenderedPageBreak/>
              <w:t>009446</w:t>
            </w:r>
          </w:p>
        </w:tc>
        <w:tc>
          <w:tcPr>
            <w:tcW w:w="4117" w:type="dxa"/>
          </w:tcPr>
          <w:p w:rsidR="00575B51" w:rsidRPr="00463FA4" w:rsidRDefault="00575B51" w:rsidP="00575B51">
            <w:r w:rsidRPr="00463FA4">
              <w:rPr>
                <w:rFonts w:hint="eastAsia"/>
              </w:rPr>
              <w:t>华夏上清所</w:t>
            </w:r>
            <w:r w:rsidRPr="00463FA4">
              <w:rPr>
                <w:rFonts w:hint="eastAsia"/>
              </w:rPr>
              <w:t>1-3</w:t>
            </w:r>
            <w:r w:rsidRPr="00463FA4">
              <w:rPr>
                <w:rFonts w:hint="eastAsia"/>
              </w:rPr>
              <w:t>年高等级国企中票</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009697</w:t>
            </w:r>
          </w:p>
        </w:tc>
        <w:tc>
          <w:tcPr>
            <w:tcW w:w="4117" w:type="dxa"/>
          </w:tcPr>
          <w:p w:rsidR="00575B51" w:rsidRPr="00463FA4" w:rsidRDefault="00575B51" w:rsidP="00575B51">
            <w:r w:rsidRPr="00463FA4">
              <w:rPr>
                <w:rFonts w:hint="eastAsia"/>
              </w:rPr>
              <w:t>华夏成长精选</w:t>
            </w:r>
            <w:r w:rsidRPr="00463FA4">
              <w:rPr>
                <w:rFonts w:hint="eastAsia"/>
              </w:rPr>
              <w:t>6</w:t>
            </w:r>
            <w:r w:rsidRPr="00463FA4">
              <w:rPr>
                <w:rFonts w:hint="eastAsia"/>
              </w:rPr>
              <w:t>个月定开混合</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009698</w:t>
            </w:r>
          </w:p>
        </w:tc>
        <w:tc>
          <w:tcPr>
            <w:tcW w:w="4117" w:type="dxa"/>
          </w:tcPr>
          <w:p w:rsidR="00575B51" w:rsidRPr="00463FA4" w:rsidRDefault="00575B51" w:rsidP="00575B51">
            <w:r w:rsidRPr="00463FA4">
              <w:rPr>
                <w:rFonts w:hint="eastAsia"/>
              </w:rPr>
              <w:t>华夏成长精选</w:t>
            </w:r>
            <w:r w:rsidRPr="00463FA4">
              <w:rPr>
                <w:rFonts w:hint="eastAsia"/>
              </w:rPr>
              <w:t>6</w:t>
            </w:r>
            <w:r w:rsidRPr="00463FA4">
              <w:rPr>
                <w:rFonts w:hint="eastAsia"/>
              </w:rPr>
              <w:t>个月定开混合</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009686</w:t>
            </w:r>
          </w:p>
        </w:tc>
        <w:tc>
          <w:tcPr>
            <w:tcW w:w="4117" w:type="dxa"/>
          </w:tcPr>
          <w:p w:rsidR="00575B51" w:rsidRPr="00463FA4" w:rsidRDefault="00575B51" w:rsidP="00575B51">
            <w:r w:rsidRPr="00463FA4">
              <w:rPr>
                <w:rFonts w:hint="eastAsia"/>
              </w:rPr>
              <w:t>华夏磐利一年定开混合</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009687</w:t>
            </w:r>
          </w:p>
        </w:tc>
        <w:tc>
          <w:tcPr>
            <w:tcW w:w="4117" w:type="dxa"/>
          </w:tcPr>
          <w:p w:rsidR="00575B51" w:rsidRPr="00463FA4" w:rsidRDefault="00575B51" w:rsidP="00575B51">
            <w:r w:rsidRPr="00463FA4">
              <w:rPr>
                <w:rFonts w:hint="eastAsia"/>
              </w:rPr>
              <w:t>华夏磐利一年定开混合</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010014</w:t>
            </w:r>
          </w:p>
        </w:tc>
        <w:tc>
          <w:tcPr>
            <w:tcW w:w="4117" w:type="dxa"/>
          </w:tcPr>
          <w:p w:rsidR="00575B51" w:rsidRPr="00463FA4" w:rsidRDefault="00575B51" w:rsidP="00575B51">
            <w:r w:rsidRPr="00463FA4">
              <w:rPr>
                <w:rFonts w:hint="eastAsia"/>
              </w:rPr>
              <w:t>华夏鼎清债券</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010015</w:t>
            </w:r>
          </w:p>
        </w:tc>
        <w:tc>
          <w:tcPr>
            <w:tcW w:w="4117" w:type="dxa"/>
          </w:tcPr>
          <w:p w:rsidR="00575B51" w:rsidRPr="00463FA4" w:rsidRDefault="00575B51" w:rsidP="00575B51">
            <w:r w:rsidRPr="00463FA4">
              <w:rPr>
                <w:rFonts w:hint="eastAsia"/>
              </w:rPr>
              <w:t>华夏鼎清债券</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010016</w:t>
            </w:r>
          </w:p>
        </w:tc>
        <w:tc>
          <w:tcPr>
            <w:tcW w:w="4117" w:type="dxa"/>
          </w:tcPr>
          <w:p w:rsidR="00575B51" w:rsidRPr="00463FA4" w:rsidRDefault="00575B51" w:rsidP="00575B51">
            <w:r w:rsidRPr="00463FA4">
              <w:rPr>
                <w:rFonts w:hint="eastAsia"/>
              </w:rPr>
              <w:t>华夏科技前沿</w:t>
            </w:r>
            <w:r w:rsidRPr="00463FA4">
              <w:rPr>
                <w:rFonts w:hint="eastAsia"/>
              </w:rPr>
              <w:t>6</w:t>
            </w:r>
            <w:r w:rsidRPr="00463FA4">
              <w:rPr>
                <w:rFonts w:hint="eastAsia"/>
              </w:rPr>
              <w:t>个月定开混合</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010017</w:t>
            </w:r>
          </w:p>
        </w:tc>
        <w:tc>
          <w:tcPr>
            <w:tcW w:w="4117" w:type="dxa"/>
          </w:tcPr>
          <w:p w:rsidR="00575B51" w:rsidRPr="00463FA4" w:rsidRDefault="00575B51" w:rsidP="00575B51">
            <w:r w:rsidRPr="00463FA4">
              <w:rPr>
                <w:rFonts w:hint="eastAsia"/>
              </w:rPr>
              <w:t>华夏科技前沿</w:t>
            </w:r>
            <w:r w:rsidRPr="00463FA4">
              <w:rPr>
                <w:rFonts w:hint="eastAsia"/>
              </w:rPr>
              <w:t>6</w:t>
            </w:r>
            <w:r w:rsidRPr="00463FA4">
              <w:rPr>
                <w:rFonts w:hint="eastAsia"/>
              </w:rPr>
              <w:t>个月定开混合</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010020</w:t>
            </w:r>
          </w:p>
        </w:tc>
        <w:tc>
          <w:tcPr>
            <w:tcW w:w="4117" w:type="dxa"/>
          </w:tcPr>
          <w:p w:rsidR="00575B51" w:rsidRPr="00463FA4" w:rsidRDefault="00575B51" w:rsidP="00575B51">
            <w:r w:rsidRPr="00463FA4">
              <w:rPr>
                <w:rFonts w:hint="eastAsia"/>
              </w:rPr>
              <w:t>华夏线上经济主题精选混合</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010106</w:t>
            </w:r>
          </w:p>
        </w:tc>
        <w:tc>
          <w:tcPr>
            <w:tcW w:w="4117" w:type="dxa"/>
          </w:tcPr>
          <w:p w:rsidR="00575B51" w:rsidRPr="00463FA4" w:rsidRDefault="00575B51" w:rsidP="00575B51">
            <w:r w:rsidRPr="00463FA4">
              <w:rPr>
                <w:rFonts w:hint="eastAsia"/>
              </w:rPr>
              <w:t>华夏核心科技</w:t>
            </w:r>
            <w:r w:rsidRPr="00463FA4">
              <w:rPr>
                <w:rFonts w:hint="eastAsia"/>
              </w:rPr>
              <w:t>6</w:t>
            </w:r>
            <w:r w:rsidRPr="00463FA4">
              <w:rPr>
                <w:rFonts w:hint="eastAsia"/>
              </w:rPr>
              <w:t>个月定开混合</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010107</w:t>
            </w:r>
          </w:p>
        </w:tc>
        <w:tc>
          <w:tcPr>
            <w:tcW w:w="4117" w:type="dxa"/>
          </w:tcPr>
          <w:p w:rsidR="00575B51" w:rsidRPr="00463FA4" w:rsidRDefault="00575B51" w:rsidP="00575B51">
            <w:r w:rsidRPr="00463FA4">
              <w:rPr>
                <w:rFonts w:hint="eastAsia"/>
              </w:rPr>
              <w:t>华夏核心科技</w:t>
            </w:r>
            <w:r w:rsidRPr="00463FA4">
              <w:rPr>
                <w:rFonts w:hint="eastAsia"/>
              </w:rPr>
              <w:t>6</w:t>
            </w:r>
            <w:r w:rsidRPr="00463FA4">
              <w:rPr>
                <w:rFonts w:hint="eastAsia"/>
              </w:rPr>
              <w:t>个月定开混合</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010281</w:t>
            </w:r>
          </w:p>
        </w:tc>
        <w:tc>
          <w:tcPr>
            <w:tcW w:w="4117" w:type="dxa"/>
          </w:tcPr>
          <w:p w:rsidR="00575B51" w:rsidRPr="00463FA4" w:rsidRDefault="00575B51" w:rsidP="00575B51">
            <w:r w:rsidRPr="00463FA4">
              <w:rPr>
                <w:rFonts w:hint="eastAsia"/>
              </w:rPr>
              <w:t>华夏保守养老一年持有混合（</w:t>
            </w:r>
            <w:r w:rsidRPr="00463FA4">
              <w:rPr>
                <w:rFonts w:hint="eastAsia"/>
              </w:rPr>
              <w:t>FOF</w:t>
            </w:r>
            <w:r w:rsidRPr="00463FA4">
              <w:rPr>
                <w:rFonts w:hint="eastAsia"/>
              </w:rPr>
              <w:t>）</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010305</w:t>
            </w:r>
          </w:p>
        </w:tc>
        <w:tc>
          <w:tcPr>
            <w:tcW w:w="4117" w:type="dxa"/>
          </w:tcPr>
          <w:p w:rsidR="00575B51" w:rsidRPr="00463FA4" w:rsidRDefault="00575B51" w:rsidP="00575B51">
            <w:r w:rsidRPr="00463FA4">
              <w:rPr>
                <w:rFonts w:hint="eastAsia"/>
              </w:rPr>
              <w:t>华夏创新驱动混合</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010306</w:t>
            </w:r>
          </w:p>
        </w:tc>
        <w:tc>
          <w:tcPr>
            <w:tcW w:w="4117" w:type="dxa"/>
          </w:tcPr>
          <w:p w:rsidR="00575B51" w:rsidRPr="00463FA4" w:rsidRDefault="00575B51" w:rsidP="00575B51">
            <w:r w:rsidRPr="00463FA4">
              <w:rPr>
                <w:rFonts w:hint="eastAsia"/>
              </w:rPr>
              <w:t>华夏创新驱动混合</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010333</w:t>
            </w:r>
          </w:p>
        </w:tc>
        <w:tc>
          <w:tcPr>
            <w:tcW w:w="4117" w:type="dxa"/>
          </w:tcPr>
          <w:p w:rsidR="00575B51" w:rsidRPr="00463FA4" w:rsidRDefault="00575B51" w:rsidP="00575B51">
            <w:r w:rsidRPr="00463FA4">
              <w:rPr>
                <w:rFonts w:hint="eastAsia"/>
              </w:rPr>
              <w:t>华夏核心资产混合</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010334</w:t>
            </w:r>
          </w:p>
        </w:tc>
        <w:tc>
          <w:tcPr>
            <w:tcW w:w="4117" w:type="dxa"/>
          </w:tcPr>
          <w:p w:rsidR="00575B51" w:rsidRPr="00463FA4" w:rsidRDefault="00575B51" w:rsidP="00575B51">
            <w:r w:rsidRPr="00463FA4">
              <w:rPr>
                <w:rFonts w:hint="eastAsia"/>
              </w:rPr>
              <w:t>华夏核心资产混合</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010680</w:t>
            </w:r>
          </w:p>
        </w:tc>
        <w:tc>
          <w:tcPr>
            <w:tcW w:w="4117" w:type="dxa"/>
          </w:tcPr>
          <w:p w:rsidR="00575B51" w:rsidRPr="00463FA4" w:rsidRDefault="00575B51" w:rsidP="00575B51">
            <w:r w:rsidRPr="00463FA4">
              <w:rPr>
                <w:rFonts w:hint="eastAsia"/>
              </w:rPr>
              <w:t>华夏新兴成长股票</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010681</w:t>
            </w:r>
          </w:p>
        </w:tc>
        <w:tc>
          <w:tcPr>
            <w:tcW w:w="4117" w:type="dxa"/>
          </w:tcPr>
          <w:p w:rsidR="00575B51" w:rsidRPr="00463FA4" w:rsidRDefault="00575B51" w:rsidP="00575B51">
            <w:r w:rsidRPr="00463FA4">
              <w:rPr>
                <w:rFonts w:hint="eastAsia"/>
              </w:rPr>
              <w:t>华夏新兴成长股票</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010692</w:t>
            </w:r>
          </w:p>
        </w:tc>
        <w:tc>
          <w:tcPr>
            <w:tcW w:w="4117" w:type="dxa"/>
          </w:tcPr>
          <w:p w:rsidR="00575B51" w:rsidRPr="00463FA4" w:rsidRDefault="00575B51" w:rsidP="00575B51">
            <w:r w:rsidRPr="00463FA4">
              <w:rPr>
                <w:rFonts w:hint="eastAsia"/>
              </w:rPr>
              <w:t>华夏核心价值混合</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010693</w:t>
            </w:r>
          </w:p>
        </w:tc>
        <w:tc>
          <w:tcPr>
            <w:tcW w:w="4117" w:type="dxa"/>
          </w:tcPr>
          <w:p w:rsidR="00575B51" w:rsidRPr="00463FA4" w:rsidRDefault="00575B51" w:rsidP="00575B51">
            <w:r w:rsidRPr="00463FA4">
              <w:rPr>
                <w:rFonts w:hint="eastAsia"/>
              </w:rPr>
              <w:t>华夏核心价值混合</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010979</w:t>
            </w:r>
          </w:p>
        </w:tc>
        <w:tc>
          <w:tcPr>
            <w:tcW w:w="4117" w:type="dxa"/>
          </w:tcPr>
          <w:p w:rsidR="00575B51" w:rsidRPr="00463FA4" w:rsidRDefault="00575B51" w:rsidP="00575B51">
            <w:r w:rsidRPr="00463FA4">
              <w:rPr>
                <w:rFonts w:hint="eastAsia"/>
              </w:rPr>
              <w:t>华夏鼎润债券</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010980</w:t>
            </w:r>
          </w:p>
        </w:tc>
        <w:tc>
          <w:tcPr>
            <w:tcW w:w="4117" w:type="dxa"/>
          </w:tcPr>
          <w:p w:rsidR="00575B51" w:rsidRPr="00463FA4" w:rsidRDefault="00575B51" w:rsidP="00575B51">
            <w:r w:rsidRPr="00463FA4">
              <w:rPr>
                <w:rFonts w:hint="eastAsia"/>
              </w:rPr>
              <w:t>华夏鼎润债券</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011278</w:t>
            </w:r>
          </w:p>
        </w:tc>
        <w:tc>
          <w:tcPr>
            <w:tcW w:w="4117" w:type="dxa"/>
          </w:tcPr>
          <w:p w:rsidR="00575B51" w:rsidRPr="00463FA4" w:rsidRDefault="00575B51" w:rsidP="00575B51">
            <w:r w:rsidRPr="00463FA4">
              <w:rPr>
                <w:rFonts w:hint="eastAsia"/>
              </w:rPr>
              <w:t>华夏内需驱动混合</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011279</w:t>
            </w:r>
          </w:p>
        </w:tc>
        <w:tc>
          <w:tcPr>
            <w:tcW w:w="4117" w:type="dxa"/>
          </w:tcPr>
          <w:p w:rsidR="00575B51" w:rsidRPr="00463FA4" w:rsidRDefault="00575B51" w:rsidP="00575B51">
            <w:r w:rsidRPr="00463FA4">
              <w:rPr>
                <w:rFonts w:hint="eastAsia"/>
              </w:rPr>
              <w:t>华夏内需驱动混合</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011282</w:t>
            </w:r>
          </w:p>
        </w:tc>
        <w:tc>
          <w:tcPr>
            <w:tcW w:w="4117" w:type="dxa"/>
          </w:tcPr>
          <w:p w:rsidR="00575B51" w:rsidRPr="00463FA4" w:rsidRDefault="00575B51" w:rsidP="00575B51">
            <w:r w:rsidRPr="00463FA4">
              <w:rPr>
                <w:rFonts w:hint="eastAsia"/>
              </w:rPr>
              <w:t>华夏消费龙头混合</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011283</w:t>
            </w:r>
          </w:p>
        </w:tc>
        <w:tc>
          <w:tcPr>
            <w:tcW w:w="4117" w:type="dxa"/>
          </w:tcPr>
          <w:p w:rsidR="00575B51" w:rsidRPr="00463FA4" w:rsidRDefault="00575B51" w:rsidP="00575B51">
            <w:r w:rsidRPr="00463FA4">
              <w:rPr>
                <w:rFonts w:hint="eastAsia"/>
              </w:rPr>
              <w:t>华夏消费龙头混合</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011547</w:t>
            </w:r>
          </w:p>
        </w:tc>
        <w:tc>
          <w:tcPr>
            <w:tcW w:w="4117" w:type="dxa"/>
          </w:tcPr>
          <w:p w:rsidR="00575B51" w:rsidRPr="00463FA4" w:rsidRDefault="00575B51" w:rsidP="00575B51">
            <w:r w:rsidRPr="00463FA4">
              <w:rPr>
                <w:rFonts w:hint="eastAsia"/>
              </w:rPr>
              <w:t>华夏惠利货币</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011624</w:t>
            </w:r>
          </w:p>
        </w:tc>
        <w:tc>
          <w:tcPr>
            <w:tcW w:w="4117" w:type="dxa"/>
          </w:tcPr>
          <w:p w:rsidR="00575B51" w:rsidRPr="00463FA4" w:rsidRDefault="00575B51" w:rsidP="00575B51">
            <w:r w:rsidRPr="00463FA4">
              <w:rPr>
                <w:rFonts w:hint="eastAsia"/>
              </w:rPr>
              <w:t>华夏卓享债券</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011625</w:t>
            </w:r>
          </w:p>
        </w:tc>
        <w:tc>
          <w:tcPr>
            <w:tcW w:w="4117" w:type="dxa"/>
          </w:tcPr>
          <w:p w:rsidR="00575B51" w:rsidRPr="00463FA4" w:rsidRDefault="00575B51" w:rsidP="00575B51">
            <w:r w:rsidRPr="00463FA4">
              <w:rPr>
                <w:rFonts w:hint="eastAsia"/>
              </w:rPr>
              <w:t>华夏卓享债券</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011745</w:t>
            </w:r>
          </w:p>
        </w:tc>
        <w:tc>
          <w:tcPr>
            <w:tcW w:w="4117" w:type="dxa"/>
          </w:tcPr>
          <w:p w:rsidR="00575B51" w:rsidRPr="00463FA4" w:rsidRDefault="00575B51" w:rsidP="00575B51">
            <w:r w:rsidRPr="00463FA4">
              <w:rPr>
                <w:rFonts w:hint="eastAsia"/>
              </w:rPr>
              <w:t>华夏养老</w:t>
            </w:r>
            <w:r w:rsidRPr="00463FA4">
              <w:rPr>
                <w:rFonts w:hint="eastAsia"/>
              </w:rPr>
              <w:t>2055</w:t>
            </w:r>
            <w:r w:rsidRPr="00463FA4">
              <w:rPr>
                <w:rFonts w:hint="eastAsia"/>
              </w:rPr>
              <w:t>五年持有混合（</w:t>
            </w:r>
            <w:r w:rsidRPr="00463FA4">
              <w:rPr>
                <w:rFonts w:hint="eastAsia"/>
              </w:rPr>
              <w:t>FOF</w:t>
            </w:r>
            <w:r w:rsidRPr="00463FA4">
              <w:rPr>
                <w:rFonts w:hint="eastAsia"/>
              </w:rPr>
              <w:t>）</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011911</w:t>
            </w:r>
          </w:p>
        </w:tc>
        <w:tc>
          <w:tcPr>
            <w:tcW w:w="4117" w:type="dxa"/>
          </w:tcPr>
          <w:p w:rsidR="00575B51" w:rsidRPr="00463FA4" w:rsidRDefault="00575B51" w:rsidP="00575B51">
            <w:r w:rsidRPr="00463FA4">
              <w:rPr>
                <w:rFonts w:hint="eastAsia"/>
              </w:rPr>
              <w:t>华夏消费优选混合</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011912</w:t>
            </w:r>
          </w:p>
        </w:tc>
        <w:tc>
          <w:tcPr>
            <w:tcW w:w="4117" w:type="dxa"/>
          </w:tcPr>
          <w:p w:rsidR="00575B51" w:rsidRPr="00463FA4" w:rsidRDefault="00575B51" w:rsidP="00575B51">
            <w:r w:rsidRPr="00463FA4">
              <w:rPr>
                <w:rFonts w:hint="eastAsia"/>
              </w:rPr>
              <w:t>华夏消费优选混合</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012208</w:t>
            </w:r>
          </w:p>
        </w:tc>
        <w:tc>
          <w:tcPr>
            <w:tcW w:w="4117" w:type="dxa"/>
          </w:tcPr>
          <w:p w:rsidR="00575B51" w:rsidRPr="00463FA4" w:rsidRDefault="00575B51" w:rsidP="00575B51">
            <w:r w:rsidRPr="00463FA4">
              <w:rPr>
                <w:rFonts w:hint="eastAsia"/>
              </w:rPr>
              <w:t>华夏港股前沿经济混合（</w:t>
            </w:r>
            <w:r w:rsidRPr="00463FA4">
              <w:rPr>
                <w:rFonts w:hint="eastAsia"/>
              </w:rPr>
              <w:t>QDII</w:t>
            </w:r>
            <w:r w:rsidRPr="00463FA4">
              <w:rPr>
                <w:rFonts w:hint="eastAsia"/>
              </w:rPr>
              <w:t>）</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012209</w:t>
            </w:r>
          </w:p>
        </w:tc>
        <w:tc>
          <w:tcPr>
            <w:tcW w:w="4117" w:type="dxa"/>
          </w:tcPr>
          <w:p w:rsidR="00575B51" w:rsidRPr="00463FA4" w:rsidRDefault="00575B51" w:rsidP="00575B51">
            <w:r w:rsidRPr="00463FA4">
              <w:rPr>
                <w:rFonts w:hint="eastAsia"/>
              </w:rPr>
              <w:t>华夏港股前沿经济混合（</w:t>
            </w:r>
            <w:r w:rsidRPr="00463FA4">
              <w:rPr>
                <w:rFonts w:hint="eastAsia"/>
              </w:rPr>
              <w:t>QDII</w:t>
            </w:r>
            <w:r w:rsidRPr="00463FA4">
              <w:rPr>
                <w:rFonts w:hint="eastAsia"/>
              </w:rPr>
              <w:t>）</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012428</w:t>
            </w:r>
          </w:p>
        </w:tc>
        <w:tc>
          <w:tcPr>
            <w:tcW w:w="4117" w:type="dxa"/>
          </w:tcPr>
          <w:p w:rsidR="00575B51" w:rsidRPr="00463FA4" w:rsidRDefault="00575B51" w:rsidP="00575B51">
            <w:r w:rsidRPr="00463FA4">
              <w:rPr>
                <w:rFonts w:hint="eastAsia"/>
              </w:rPr>
              <w:t>华夏核心制造混合</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012429</w:t>
            </w:r>
          </w:p>
        </w:tc>
        <w:tc>
          <w:tcPr>
            <w:tcW w:w="4117" w:type="dxa"/>
          </w:tcPr>
          <w:p w:rsidR="00575B51" w:rsidRPr="00463FA4" w:rsidRDefault="00575B51" w:rsidP="00575B51">
            <w:r w:rsidRPr="00463FA4">
              <w:rPr>
                <w:rFonts w:hint="eastAsia"/>
              </w:rPr>
              <w:t>华夏核心制造混合</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012447</w:t>
            </w:r>
          </w:p>
        </w:tc>
        <w:tc>
          <w:tcPr>
            <w:tcW w:w="4117" w:type="dxa"/>
          </w:tcPr>
          <w:p w:rsidR="00575B51" w:rsidRPr="00463FA4" w:rsidRDefault="00575B51" w:rsidP="00575B51">
            <w:r w:rsidRPr="00463FA4">
              <w:rPr>
                <w:rFonts w:hint="eastAsia"/>
              </w:rPr>
              <w:t>华夏互联网龙头混合</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012448</w:t>
            </w:r>
          </w:p>
        </w:tc>
        <w:tc>
          <w:tcPr>
            <w:tcW w:w="4117" w:type="dxa"/>
          </w:tcPr>
          <w:p w:rsidR="00575B51" w:rsidRPr="00463FA4" w:rsidRDefault="00575B51" w:rsidP="00575B51">
            <w:r w:rsidRPr="00463FA4">
              <w:rPr>
                <w:rFonts w:hint="eastAsia"/>
              </w:rPr>
              <w:t>华夏互联网龙头混合</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012884</w:t>
            </w:r>
          </w:p>
        </w:tc>
        <w:tc>
          <w:tcPr>
            <w:tcW w:w="4117" w:type="dxa"/>
          </w:tcPr>
          <w:p w:rsidR="00575B51" w:rsidRPr="00463FA4" w:rsidRDefault="00575B51" w:rsidP="00575B51">
            <w:r w:rsidRPr="00463FA4">
              <w:rPr>
                <w:rFonts w:hint="eastAsia"/>
              </w:rPr>
              <w:t>华夏港股通精选股票</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013310</w:t>
            </w:r>
          </w:p>
        </w:tc>
        <w:tc>
          <w:tcPr>
            <w:tcW w:w="4117" w:type="dxa"/>
          </w:tcPr>
          <w:p w:rsidR="00575B51" w:rsidRPr="00463FA4" w:rsidRDefault="00575B51" w:rsidP="00575B51">
            <w:r w:rsidRPr="00463FA4">
              <w:rPr>
                <w:rFonts w:hint="eastAsia"/>
              </w:rPr>
              <w:t>华夏科创创业</w:t>
            </w:r>
            <w:r w:rsidRPr="00463FA4">
              <w:rPr>
                <w:rFonts w:hint="eastAsia"/>
              </w:rPr>
              <w:t>50ETF</w:t>
            </w:r>
            <w:r w:rsidRPr="00463FA4">
              <w:rPr>
                <w:rFonts w:hint="eastAsia"/>
              </w:rPr>
              <w:t>发起式联接</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013311</w:t>
            </w:r>
          </w:p>
        </w:tc>
        <w:tc>
          <w:tcPr>
            <w:tcW w:w="4117" w:type="dxa"/>
          </w:tcPr>
          <w:p w:rsidR="00575B51" w:rsidRPr="00463FA4" w:rsidRDefault="00575B51" w:rsidP="00575B51">
            <w:r w:rsidRPr="00463FA4">
              <w:rPr>
                <w:rFonts w:hint="eastAsia"/>
              </w:rPr>
              <w:t>华夏科创创业</w:t>
            </w:r>
            <w:r w:rsidRPr="00463FA4">
              <w:rPr>
                <w:rFonts w:hint="eastAsia"/>
              </w:rPr>
              <w:t>50ETF</w:t>
            </w:r>
            <w:r w:rsidRPr="00463FA4">
              <w:rPr>
                <w:rFonts w:hint="eastAsia"/>
              </w:rPr>
              <w:t>发起式联接</w:t>
            </w:r>
            <w:r w:rsidRPr="00463FA4">
              <w:rPr>
                <w:rFonts w:hint="eastAsia"/>
              </w:rPr>
              <w:t>C</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160311</w:t>
            </w:r>
          </w:p>
        </w:tc>
        <w:tc>
          <w:tcPr>
            <w:tcW w:w="4117" w:type="dxa"/>
          </w:tcPr>
          <w:p w:rsidR="00575B51" w:rsidRPr="00463FA4" w:rsidRDefault="00575B51" w:rsidP="00575B51">
            <w:r w:rsidRPr="00463FA4">
              <w:rPr>
                <w:rFonts w:hint="eastAsia"/>
              </w:rPr>
              <w:t>华夏蓝筹混合（</w:t>
            </w:r>
            <w:r w:rsidRPr="00463FA4">
              <w:rPr>
                <w:rFonts w:hint="eastAsia"/>
              </w:rPr>
              <w:t>LOF</w:t>
            </w:r>
            <w:r w:rsidRPr="00463FA4">
              <w:rPr>
                <w:rFonts w:hint="eastAsia"/>
              </w:rPr>
              <w:t>）</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160314</w:t>
            </w:r>
          </w:p>
        </w:tc>
        <w:tc>
          <w:tcPr>
            <w:tcW w:w="4117" w:type="dxa"/>
          </w:tcPr>
          <w:p w:rsidR="00575B51" w:rsidRPr="00463FA4" w:rsidRDefault="00575B51" w:rsidP="00575B51">
            <w:r w:rsidRPr="00463FA4">
              <w:rPr>
                <w:rFonts w:hint="eastAsia"/>
              </w:rPr>
              <w:t>华夏行业混合（</w:t>
            </w:r>
            <w:r w:rsidRPr="00463FA4">
              <w:rPr>
                <w:rFonts w:hint="eastAsia"/>
              </w:rPr>
              <w:t>LOF</w:t>
            </w:r>
            <w:r w:rsidRPr="00463FA4">
              <w:rPr>
                <w:rFonts w:hint="eastAsia"/>
              </w:rPr>
              <w:t>）</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288201</w:t>
            </w:r>
          </w:p>
        </w:tc>
        <w:tc>
          <w:tcPr>
            <w:tcW w:w="4117" w:type="dxa"/>
          </w:tcPr>
          <w:p w:rsidR="00575B51" w:rsidRPr="00463FA4" w:rsidRDefault="00575B51" w:rsidP="00575B51">
            <w:r w:rsidRPr="00463FA4">
              <w:rPr>
                <w:rFonts w:hint="eastAsia"/>
              </w:rPr>
              <w:t>华夏货币</w:t>
            </w:r>
            <w:r w:rsidRPr="00463FA4">
              <w:rPr>
                <w:rFonts w:hint="eastAsia"/>
              </w:rPr>
              <w:t>B</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519908</w:t>
            </w:r>
          </w:p>
        </w:tc>
        <w:tc>
          <w:tcPr>
            <w:tcW w:w="4117" w:type="dxa"/>
          </w:tcPr>
          <w:p w:rsidR="00575B51" w:rsidRPr="00463FA4" w:rsidRDefault="00575B51" w:rsidP="00575B51">
            <w:r w:rsidRPr="00463FA4">
              <w:rPr>
                <w:rFonts w:hint="eastAsia"/>
              </w:rPr>
              <w:t>华夏兴华混合</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002891</w:t>
            </w:r>
          </w:p>
        </w:tc>
        <w:tc>
          <w:tcPr>
            <w:tcW w:w="4117" w:type="dxa"/>
          </w:tcPr>
          <w:p w:rsidR="00575B51" w:rsidRPr="00463FA4" w:rsidRDefault="00575B51" w:rsidP="00575B51">
            <w:r w:rsidRPr="00463FA4">
              <w:rPr>
                <w:rFonts w:hint="eastAsia"/>
              </w:rPr>
              <w:t>华夏移动互联混合（</w:t>
            </w:r>
            <w:r w:rsidRPr="00463FA4">
              <w:rPr>
                <w:rFonts w:hint="eastAsia"/>
              </w:rPr>
              <w:t>QDII</w:t>
            </w:r>
            <w:r w:rsidRPr="00463FA4">
              <w:rPr>
                <w:rFonts w:hint="eastAsia"/>
              </w:rPr>
              <w:t>）</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519029</w:t>
            </w:r>
          </w:p>
        </w:tc>
        <w:tc>
          <w:tcPr>
            <w:tcW w:w="4117" w:type="dxa"/>
          </w:tcPr>
          <w:p w:rsidR="00575B51" w:rsidRPr="00463FA4" w:rsidRDefault="00575B51" w:rsidP="00575B51">
            <w:r w:rsidRPr="00463FA4">
              <w:rPr>
                <w:rFonts w:hint="eastAsia"/>
              </w:rPr>
              <w:t>华夏稳增混合</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519918</w:t>
            </w:r>
          </w:p>
        </w:tc>
        <w:tc>
          <w:tcPr>
            <w:tcW w:w="4117" w:type="dxa"/>
          </w:tcPr>
          <w:p w:rsidR="00575B51" w:rsidRPr="00463FA4" w:rsidRDefault="00575B51" w:rsidP="00575B51">
            <w:r w:rsidRPr="00463FA4">
              <w:rPr>
                <w:rFonts w:hint="eastAsia"/>
              </w:rPr>
              <w:t>华夏兴和混合</w:t>
            </w:r>
          </w:p>
        </w:tc>
        <w:tc>
          <w:tcPr>
            <w:tcW w:w="2766" w:type="dxa"/>
            <w:vMerge/>
            <w:vAlign w:val="center"/>
          </w:tcPr>
          <w:p w:rsidR="00575B51" w:rsidRPr="00575B51" w:rsidRDefault="00575B51" w:rsidP="00575B51">
            <w:pPr>
              <w:jc w:val="left"/>
            </w:pPr>
          </w:p>
        </w:tc>
      </w:tr>
      <w:bookmarkEnd w:id="0"/>
      <w:tr w:rsidR="00575B51" w:rsidTr="00575B51">
        <w:tc>
          <w:tcPr>
            <w:tcW w:w="1413" w:type="dxa"/>
          </w:tcPr>
          <w:p w:rsidR="00575B51" w:rsidRPr="00463FA4" w:rsidRDefault="00575B51" w:rsidP="00575B51">
            <w:pPr>
              <w:jc w:val="center"/>
            </w:pPr>
            <w:r w:rsidRPr="00463FA4">
              <w:rPr>
                <w:rFonts w:hint="eastAsia"/>
              </w:rPr>
              <w:t>002345</w:t>
            </w:r>
          </w:p>
        </w:tc>
        <w:tc>
          <w:tcPr>
            <w:tcW w:w="4117" w:type="dxa"/>
          </w:tcPr>
          <w:p w:rsidR="00575B51" w:rsidRPr="00463FA4" w:rsidRDefault="00575B51" w:rsidP="00575B51">
            <w:r w:rsidRPr="00463FA4">
              <w:rPr>
                <w:rFonts w:hint="eastAsia"/>
              </w:rPr>
              <w:t>华夏高端制造混合</w:t>
            </w:r>
          </w:p>
        </w:tc>
        <w:tc>
          <w:tcPr>
            <w:tcW w:w="2766" w:type="dxa"/>
            <w:vMerge w:val="restart"/>
            <w:vAlign w:val="center"/>
          </w:tcPr>
          <w:p w:rsidR="00575B51" w:rsidRPr="00575B51" w:rsidRDefault="00575B51" w:rsidP="00575B51">
            <w:pPr>
              <w:jc w:val="left"/>
            </w:pPr>
            <w:r w:rsidRPr="00575B51">
              <w:rPr>
                <w:rFonts w:hint="eastAsia"/>
              </w:rPr>
              <w:t>华创证券</w:t>
            </w:r>
          </w:p>
        </w:tc>
      </w:tr>
      <w:tr w:rsidR="00575B51" w:rsidTr="00575B51">
        <w:tc>
          <w:tcPr>
            <w:tcW w:w="1413" w:type="dxa"/>
          </w:tcPr>
          <w:p w:rsidR="00575B51" w:rsidRPr="00463FA4" w:rsidRDefault="00575B51" w:rsidP="00575B51">
            <w:pPr>
              <w:jc w:val="center"/>
            </w:pPr>
            <w:r w:rsidRPr="00463FA4">
              <w:rPr>
                <w:rFonts w:hint="eastAsia"/>
              </w:rPr>
              <w:t>000121</w:t>
            </w:r>
          </w:p>
        </w:tc>
        <w:tc>
          <w:tcPr>
            <w:tcW w:w="4117" w:type="dxa"/>
          </w:tcPr>
          <w:p w:rsidR="00575B51" w:rsidRPr="00463FA4" w:rsidRDefault="00575B51" w:rsidP="00575B51">
            <w:r w:rsidRPr="00463FA4">
              <w:rPr>
                <w:rFonts w:hint="eastAsia"/>
              </w:rPr>
              <w:t>华夏永福混合</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004672</w:t>
            </w:r>
          </w:p>
        </w:tc>
        <w:tc>
          <w:tcPr>
            <w:tcW w:w="4117" w:type="dxa"/>
          </w:tcPr>
          <w:p w:rsidR="00575B51" w:rsidRPr="00463FA4" w:rsidRDefault="00575B51" w:rsidP="00575B51">
            <w:r w:rsidRPr="00463FA4">
              <w:rPr>
                <w:rFonts w:hint="eastAsia"/>
              </w:rPr>
              <w:t>华夏短债债券</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003834</w:t>
            </w:r>
          </w:p>
        </w:tc>
        <w:tc>
          <w:tcPr>
            <w:tcW w:w="4117" w:type="dxa"/>
          </w:tcPr>
          <w:p w:rsidR="00575B51" w:rsidRPr="00463FA4" w:rsidRDefault="00575B51" w:rsidP="00575B51">
            <w:r w:rsidRPr="00463FA4">
              <w:rPr>
                <w:rFonts w:hint="eastAsia"/>
              </w:rPr>
              <w:t>华夏能源革新股票</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004202</w:t>
            </w:r>
          </w:p>
        </w:tc>
        <w:tc>
          <w:tcPr>
            <w:tcW w:w="4117" w:type="dxa"/>
          </w:tcPr>
          <w:p w:rsidR="00575B51" w:rsidRPr="00463FA4" w:rsidRDefault="00575B51" w:rsidP="00575B51">
            <w:r w:rsidRPr="00463FA4">
              <w:rPr>
                <w:rFonts w:hint="eastAsia"/>
              </w:rPr>
              <w:t>华夏睿磐泰兴混合</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000015</w:t>
            </w:r>
          </w:p>
        </w:tc>
        <w:tc>
          <w:tcPr>
            <w:tcW w:w="4117" w:type="dxa"/>
          </w:tcPr>
          <w:p w:rsidR="00575B51" w:rsidRPr="00463FA4" w:rsidRDefault="00575B51" w:rsidP="00575B51">
            <w:r w:rsidRPr="00463FA4">
              <w:rPr>
                <w:rFonts w:hint="eastAsia"/>
              </w:rPr>
              <w:t>华夏纯债债券</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288001</w:t>
            </w:r>
          </w:p>
        </w:tc>
        <w:tc>
          <w:tcPr>
            <w:tcW w:w="4117" w:type="dxa"/>
          </w:tcPr>
          <w:p w:rsidR="00575B51" w:rsidRPr="00463FA4" w:rsidRDefault="00575B51" w:rsidP="00575B51">
            <w:r w:rsidRPr="00463FA4">
              <w:rPr>
                <w:rFonts w:hint="eastAsia"/>
              </w:rPr>
              <w:t>华夏经典混合</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000945</w:t>
            </w:r>
          </w:p>
        </w:tc>
        <w:tc>
          <w:tcPr>
            <w:tcW w:w="4117" w:type="dxa"/>
          </w:tcPr>
          <w:p w:rsidR="00575B51" w:rsidRPr="00463FA4" w:rsidRDefault="00575B51" w:rsidP="00575B51">
            <w:r w:rsidRPr="00463FA4">
              <w:rPr>
                <w:rFonts w:hint="eastAsia"/>
              </w:rPr>
              <w:t>华夏医疗健康混合</w:t>
            </w:r>
            <w:r w:rsidRPr="00463FA4">
              <w:rPr>
                <w:rFonts w:hint="eastAsia"/>
              </w:rPr>
              <w:t>A</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003567</w:t>
            </w:r>
          </w:p>
        </w:tc>
        <w:tc>
          <w:tcPr>
            <w:tcW w:w="4117" w:type="dxa"/>
          </w:tcPr>
          <w:p w:rsidR="00575B51" w:rsidRPr="00463FA4" w:rsidRDefault="00575B51" w:rsidP="00575B51">
            <w:r w:rsidRPr="00463FA4">
              <w:rPr>
                <w:rFonts w:hint="eastAsia"/>
              </w:rPr>
              <w:t>华夏行业景气混合</w:t>
            </w:r>
          </w:p>
        </w:tc>
        <w:tc>
          <w:tcPr>
            <w:tcW w:w="2766" w:type="dxa"/>
            <w:vMerge/>
            <w:vAlign w:val="center"/>
          </w:tcPr>
          <w:p w:rsidR="00575B51" w:rsidRPr="00575B51" w:rsidRDefault="00575B51" w:rsidP="00575B51">
            <w:pPr>
              <w:jc w:val="left"/>
            </w:pPr>
          </w:p>
        </w:tc>
      </w:tr>
      <w:tr w:rsidR="00575B51" w:rsidTr="00575B51">
        <w:tc>
          <w:tcPr>
            <w:tcW w:w="1413" w:type="dxa"/>
          </w:tcPr>
          <w:p w:rsidR="00575B51" w:rsidRPr="00463FA4" w:rsidRDefault="00575B51" w:rsidP="00575B51">
            <w:pPr>
              <w:jc w:val="center"/>
            </w:pPr>
            <w:r w:rsidRPr="00463FA4">
              <w:rPr>
                <w:rFonts w:hint="eastAsia"/>
              </w:rPr>
              <w:t>004042</w:t>
            </w:r>
          </w:p>
        </w:tc>
        <w:tc>
          <w:tcPr>
            <w:tcW w:w="4117" w:type="dxa"/>
          </w:tcPr>
          <w:p w:rsidR="00575B51" w:rsidRPr="00463FA4" w:rsidRDefault="00575B51" w:rsidP="00575B51">
            <w:r w:rsidRPr="00463FA4">
              <w:rPr>
                <w:rFonts w:hint="eastAsia"/>
              </w:rPr>
              <w:t>华夏鼎茂债券</w:t>
            </w:r>
            <w:r w:rsidRPr="00463FA4">
              <w:rPr>
                <w:rFonts w:hint="eastAsia"/>
              </w:rPr>
              <w:t>A</w:t>
            </w:r>
          </w:p>
        </w:tc>
        <w:tc>
          <w:tcPr>
            <w:tcW w:w="2766" w:type="dxa"/>
            <w:vMerge w:val="restart"/>
            <w:vAlign w:val="center"/>
          </w:tcPr>
          <w:p w:rsidR="00575B51" w:rsidRPr="00575B51" w:rsidRDefault="00575B51" w:rsidP="00575B51">
            <w:pPr>
              <w:jc w:val="left"/>
            </w:pPr>
            <w:r w:rsidRPr="00575B51">
              <w:rPr>
                <w:rFonts w:hint="eastAsia"/>
              </w:rPr>
              <w:t>广发证券</w:t>
            </w:r>
          </w:p>
        </w:tc>
      </w:tr>
      <w:tr w:rsidR="00575B51" w:rsidTr="00575B51">
        <w:tc>
          <w:tcPr>
            <w:tcW w:w="1413" w:type="dxa"/>
          </w:tcPr>
          <w:p w:rsidR="00575B51" w:rsidRPr="00463FA4" w:rsidRDefault="00575B51" w:rsidP="00575B51">
            <w:pPr>
              <w:jc w:val="center"/>
            </w:pPr>
            <w:r w:rsidRPr="00463FA4">
              <w:rPr>
                <w:rFonts w:hint="eastAsia"/>
              </w:rPr>
              <w:t>004043</w:t>
            </w:r>
          </w:p>
        </w:tc>
        <w:tc>
          <w:tcPr>
            <w:tcW w:w="4117" w:type="dxa"/>
          </w:tcPr>
          <w:p w:rsidR="00575B51" w:rsidRDefault="00575B51" w:rsidP="00575B51">
            <w:r w:rsidRPr="00463FA4">
              <w:rPr>
                <w:rFonts w:hint="eastAsia"/>
              </w:rPr>
              <w:t>华夏鼎茂债券</w:t>
            </w:r>
            <w:r w:rsidRPr="00463FA4">
              <w:rPr>
                <w:rFonts w:hint="eastAsia"/>
              </w:rPr>
              <w:t>C</w:t>
            </w:r>
          </w:p>
        </w:tc>
        <w:tc>
          <w:tcPr>
            <w:tcW w:w="2766" w:type="dxa"/>
            <w:vMerge/>
          </w:tcPr>
          <w:p w:rsidR="00575B51" w:rsidRDefault="00575B51" w:rsidP="00575B51">
            <w:pPr>
              <w:spacing w:line="360" w:lineRule="auto"/>
              <w:outlineLvl w:val="0"/>
              <w:rPr>
                <w:rFonts w:hAnsi="宋体"/>
                <w:color w:val="000000"/>
                <w:sz w:val="24"/>
              </w:rPr>
            </w:pPr>
          </w:p>
        </w:tc>
      </w:tr>
    </w:tbl>
    <w:p w:rsidR="00142B14" w:rsidRDefault="00B13C45" w:rsidP="00B13C45">
      <w:pPr>
        <w:spacing w:line="360" w:lineRule="auto"/>
        <w:ind w:firstLineChars="200" w:firstLine="480"/>
        <w:rPr>
          <w:rFonts w:hAnsi="宋体"/>
          <w:color w:val="000000"/>
          <w:sz w:val="24"/>
        </w:rPr>
      </w:pPr>
      <w:r>
        <w:rPr>
          <w:rFonts w:hAnsi="宋体" w:hint="eastAsia"/>
          <w:color w:val="000000"/>
          <w:sz w:val="24"/>
        </w:rPr>
        <w:t>如上述基金尚未开放、处于封闭运作期、</w:t>
      </w:r>
      <w:r w:rsidRPr="003F49AE">
        <w:rPr>
          <w:rFonts w:hAnsi="宋体" w:hint="eastAsia"/>
          <w:color w:val="000000"/>
          <w:sz w:val="24"/>
        </w:rPr>
        <w:t>暂停办理对应业务或对其进行限制的，请遵照相关公告执行。</w:t>
      </w:r>
      <w:r w:rsidR="001678DC" w:rsidRPr="003F49AE">
        <w:rPr>
          <w:rFonts w:hAnsi="宋体" w:hint="eastAsia"/>
          <w:color w:val="000000"/>
          <w:sz w:val="24"/>
        </w:rPr>
        <w:t>投资者在各销售机构办理对应基</w:t>
      </w:r>
      <w:r w:rsidR="001678DC">
        <w:rPr>
          <w:rFonts w:hAnsi="宋体" w:hint="eastAsia"/>
          <w:color w:val="000000"/>
          <w:sz w:val="24"/>
        </w:rPr>
        <w:t>金相关业务的数额限制、规则、流程以及需要提交的文件等信息，请遵照上述基金招募说明书或其更新、本公司发布的相关公告及各销售机构的有关规定。</w:t>
      </w:r>
      <w:r w:rsidR="001678DC" w:rsidRPr="00B15C39">
        <w:rPr>
          <w:rFonts w:hAnsi="宋体" w:hint="eastAsia"/>
          <w:sz w:val="24"/>
        </w:rPr>
        <w:t>销售机构的业务办理状况亦请遵循其各自规定执行</w:t>
      </w:r>
      <w:r w:rsidR="001678DC">
        <w:rPr>
          <w:rFonts w:hAnsi="宋体" w:hint="eastAsia"/>
          <w:sz w:val="24"/>
        </w:rPr>
        <w:t>。</w:t>
      </w:r>
    </w:p>
    <w:p w:rsidR="00E03419" w:rsidRDefault="00E03419" w:rsidP="00FD63C1">
      <w:pPr>
        <w:pStyle w:val="ac"/>
        <w:numPr>
          <w:ilvl w:val="0"/>
          <w:numId w:val="1"/>
        </w:numPr>
        <w:spacing w:line="360" w:lineRule="auto"/>
        <w:ind w:firstLineChars="0"/>
        <w:outlineLvl w:val="0"/>
        <w:rPr>
          <w:rFonts w:hAnsi="宋体"/>
          <w:color w:val="000000"/>
          <w:sz w:val="24"/>
        </w:rPr>
      </w:pPr>
      <w:r w:rsidRPr="00B101D7">
        <w:rPr>
          <w:rFonts w:hAnsi="宋体" w:hint="eastAsia"/>
          <w:color w:val="000000"/>
          <w:sz w:val="24"/>
        </w:rPr>
        <w:t>咨询渠道</w:t>
      </w:r>
    </w:p>
    <w:tbl>
      <w:tblPr>
        <w:tblStyle w:val="ad"/>
        <w:tblW w:w="0" w:type="auto"/>
        <w:jc w:val="center"/>
        <w:tblLook w:val="04A0"/>
      </w:tblPr>
      <w:tblGrid>
        <w:gridCol w:w="391"/>
        <w:gridCol w:w="3290"/>
        <w:gridCol w:w="2410"/>
        <w:gridCol w:w="2205"/>
      </w:tblGrid>
      <w:tr w:rsidR="00386DE1" w:rsidTr="00575B51">
        <w:trPr>
          <w:jc w:val="center"/>
        </w:trPr>
        <w:tc>
          <w:tcPr>
            <w:tcW w:w="3681" w:type="dxa"/>
            <w:gridSpan w:val="2"/>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销售机构名称</w:t>
            </w:r>
          </w:p>
        </w:tc>
        <w:tc>
          <w:tcPr>
            <w:tcW w:w="2410" w:type="dxa"/>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网址</w:t>
            </w:r>
          </w:p>
        </w:tc>
        <w:tc>
          <w:tcPr>
            <w:tcW w:w="2205" w:type="dxa"/>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客户服务电话</w:t>
            </w:r>
          </w:p>
        </w:tc>
      </w:tr>
      <w:tr w:rsidR="00575B51" w:rsidTr="00575B51">
        <w:trPr>
          <w:jc w:val="center"/>
        </w:trPr>
        <w:tc>
          <w:tcPr>
            <w:tcW w:w="391" w:type="dxa"/>
            <w:vAlign w:val="center"/>
          </w:tcPr>
          <w:p w:rsidR="00575B51" w:rsidRPr="00CB66A2" w:rsidRDefault="00575B51" w:rsidP="00575B51">
            <w:r w:rsidRPr="00CB66A2">
              <w:rPr>
                <w:rFonts w:hint="eastAsia"/>
              </w:rPr>
              <w:t>1</w:t>
            </w:r>
          </w:p>
        </w:tc>
        <w:tc>
          <w:tcPr>
            <w:tcW w:w="3290" w:type="dxa"/>
          </w:tcPr>
          <w:p w:rsidR="00575B51" w:rsidRPr="00B50F24" w:rsidRDefault="00575B51" w:rsidP="00575B51">
            <w:r w:rsidRPr="00B50F24">
              <w:rPr>
                <w:rFonts w:hint="eastAsia"/>
              </w:rPr>
              <w:t>北京创金启富基金销售有限公司</w:t>
            </w:r>
          </w:p>
        </w:tc>
        <w:tc>
          <w:tcPr>
            <w:tcW w:w="2410" w:type="dxa"/>
          </w:tcPr>
          <w:p w:rsidR="00575B51" w:rsidRPr="00B50F24" w:rsidRDefault="00575B51" w:rsidP="00575B51">
            <w:r w:rsidRPr="00B50F24">
              <w:rPr>
                <w:rFonts w:hint="eastAsia"/>
              </w:rPr>
              <w:t>www.5irich.com</w:t>
            </w:r>
          </w:p>
        </w:tc>
        <w:tc>
          <w:tcPr>
            <w:tcW w:w="2205" w:type="dxa"/>
          </w:tcPr>
          <w:p w:rsidR="00575B51" w:rsidRPr="00B50F24" w:rsidRDefault="00575B51" w:rsidP="00575B51">
            <w:r w:rsidRPr="00B50F24">
              <w:rPr>
                <w:rFonts w:hint="eastAsia"/>
              </w:rPr>
              <w:t>010-66154828</w:t>
            </w:r>
          </w:p>
        </w:tc>
      </w:tr>
      <w:tr w:rsidR="00575B51" w:rsidTr="00575B51">
        <w:trPr>
          <w:jc w:val="center"/>
        </w:trPr>
        <w:tc>
          <w:tcPr>
            <w:tcW w:w="391" w:type="dxa"/>
            <w:vAlign w:val="center"/>
          </w:tcPr>
          <w:p w:rsidR="00575B51" w:rsidRPr="00CB66A2" w:rsidRDefault="00575B51" w:rsidP="00575B51">
            <w:r w:rsidRPr="00CB66A2">
              <w:rPr>
                <w:rFonts w:hint="eastAsia"/>
              </w:rPr>
              <w:t>2</w:t>
            </w:r>
          </w:p>
        </w:tc>
        <w:tc>
          <w:tcPr>
            <w:tcW w:w="3290" w:type="dxa"/>
          </w:tcPr>
          <w:p w:rsidR="00575B51" w:rsidRPr="00B50F24" w:rsidRDefault="00575B51" w:rsidP="00575B51">
            <w:r w:rsidRPr="00B50F24">
              <w:rPr>
                <w:rFonts w:hint="eastAsia"/>
              </w:rPr>
              <w:t>华创证券有限责任公司</w:t>
            </w:r>
          </w:p>
        </w:tc>
        <w:tc>
          <w:tcPr>
            <w:tcW w:w="2410" w:type="dxa"/>
          </w:tcPr>
          <w:p w:rsidR="00575B51" w:rsidRPr="00B50F24" w:rsidRDefault="00575B51" w:rsidP="00575B51">
            <w:r w:rsidRPr="00B50F24">
              <w:rPr>
                <w:rFonts w:hint="eastAsia"/>
              </w:rPr>
              <w:t>http://www.hczq.com/</w:t>
            </w:r>
          </w:p>
        </w:tc>
        <w:tc>
          <w:tcPr>
            <w:tcW w:w="2205" w:type="dxa"/>
          </w:tcPr>
          <w:p w:rsidR="00575B51" w:rsidRPr="00B50F24" w:rsidRDefault="00575B51" w:rsidP="00575B51">
            <w:r w:rsidRPr="00B50F24">
              <w:rPr>
                <w:rFonts w:hint="eastAsia"/>
              </w:rPr>
              <w:t>4008-6666-89</w:t>
            </w:r>
          </w:p>
        </w:tc>
      </w:tr>
      <w:tr w:rsidR="00575B51" w:rsidTr="00575B51">
        <w:trPr>
          <w:jc w:val="center"/>
        </w:trPr>
        <w:tc>
          <w:tcPr>
            <w:tcW w:w="391" w:type="dxa"/>
            <w:vAlign w:val="center"/>
          </w:tcPr>
          <w:p w:rsidR="00575B51" w:rsidRPr="00CB66A2" w:rsidRDefault="00575B51" w:rsidP="00575B51">
            <w:r>
              <w:rPr>
                <w:rFonts w:hint="eastAsia"/>
              </w:rPr>
              <w:t>3</w:t>
            </w:r>
          </w:p>
        </w:tc>
        <w:tc>
          <w:tcPr>
            <w:tcW w:w="3290" w:type="dxa"/>
          </w:tcPr>
          <w:p w:rsidR="00575B51" w:rsidRPr="00B50F24" w:rsidRDefault="00575B51" w:rsidP="00575B51">
            <w:r w:rsidRPr="00B50F24">
              <w:rPr>
                <w:rFonts w:hint="eastAsia"/>
              </w:rPr>
              <w:t>广发证券股份有限公司</w:t>
            </w:r>
          </w:p>
        </w:tc>
        <w:tc>
          <w:tcPr>
            <w:tcW w:w="2410" w:type="dxa"/>
          </w:tcPr>
          <w:p w:rsidR="00575B51" w:rsidRPr="00B50F24" w:rsidRDefault="00575B51" w:rsidP="00575B51">
            <w:r w:rsidRPr="00B50F24">
              <w:rPr>
                <w:rFonts w:hint="eastAsia"/>
              </w:rPr>
              <w:t>www.gf.com.cn</w:t>
            </w:r>
          </w:p>
        </w:tc>
        <w:tc>
          <w:tcPr>
            <w:tcW w:w="2205" w:type="dxa"/>
          </w:tcPr>
          <w:p w:rsidR="00575B51" w:rsidRDefault="00575B51" w:rsidP="00575B51">
            <w:r w:rsidRPr="00B50F24">
              <w:rPr>
                <w:rFonts w:hint="eastAsia"/>
              </w:rPr>
              <w:t>95575</w:t>
            </w:r>
          </w:p>
        </w:tc>
      </w:tr>
    </w:tbl>
    <w:p w:rsidR="00142B14" w:rsidRDefault="00142B14" w:rsidP="00FD63C1">
      <w:pPr>
        <w:spacing w:line="360" w:lineRule="auto"/>
        <w:ind w:firstLineChars="200" w:firstLine="480"/>
        <w:outlineLvl w:val="0"/>
        <w:rPr>
          <w:rFonts w:hAnsi="宋体"/>
          <w:sz w:val="24"/>
        </w:rPr>
      </w:pPr>
      <w:r w:rsidRPr="00755C67">
        <w:rPr>
          <w:rFonts w:hAnsi="宋体" w:hint="eastAsia"/>
          <w:sz w:val="24"/>
        </w:rPr>
        <w:t>投资者可拨打本公司客户服务电话（</w:t>
      </w:r>
      <w:r w:rsidRPr="00755C67">
        <w:rPr>
          <w:rFonts w:hAnsi="宋体" w:hint="eastAsia"/>
          <w:sz w:val="24"/>
        </w:rPr>
        <w:t>400-818-6666</w:t>
      </w:r>
      <w:r w:rsidRPr="00755C67">
        <w:rPr>
          <w:rFonts w:hAnsi="宋体" w:hint="eastAsia"/>
          <w:sz w:val="24"/>
        </w:rPr>
        <w:t>）或登录本公司网站（</w:t>
      </w:r>
      <w:r w:rsidRPr="00755C67">
        <w:rPr>
          <w:rFonts w:hAnsi="宋体" w:hint="eastAsia"/>
          <w:sz w:val="24"/>
        </w:rPr>
        <w:t>www.ChinaAMC.com</w:t>
      </w:r>
      <w:r w:rsidRPr="00755C67">
        <w:rPr>
          <w:rFonts w:hAnsi="宋体" w:hint="eastAsia"/>
          <w:sz w:val="24"/>
        </w:rPr>
        <w:t>）了解相关信息。</w:t>
      </w:r>
    </w:p>
    <w:p w:rsidR="00E03419" w:rsidRDefault="00E03419" w:rsidP="00FD63C1">
      <w:pPr>
        <w:spacing w:line="360" w:lineRule="auto"/>
        <w:ind w:firstLineChars="200" w:firstLine="480"/>
        <w:rPr>
          <w:rFonts w:hAnsi="宋体"/>
          <w:color w:val="000000"/>
          <w:sz w:val="24"/>
        </w:rPr>
      </w:pPr>
      <w:r>
        <w:rPr>
          <w:rFonts w:hAnsi="宋体" w:hint="eastAsia"/>
          <w:color w:val="000000"/>
          <w:sz w:val="24"/>
        </w:rPr>
        <w:t>本公司旗下开放式基金的代销机构已在本公司网站公示，投资者可登录查询。</w:t>
      </w:r>
    </w:p>
    <w:p w:rsidR="00E03419" w:rsidRPr="008B074B" w:rsidRDefault="00E03419" w:rsidP="0074634D">
      <w:pPr>
        <w:spacing w:line="360" w:lineRule="auto"/>
        <w:ind w:firstLineChars="200" w:firstLine="482"/>
        <w:rPr>
          <w:rFonts w:hAnsi="宋体"/>
          <w:b/>
          <w:color w:val="000000"/>
          <w:sz w:val="24"/>
        </w:rPr>
      </w:pPr>
      <w:r w:rsidRPr="007F0380">
        <w:rPr>
          <w:rFonts w:hAnsi="宋体" w:hint="eastAsia"/>
          <w:b/>
          <w:color w:val="000000"/>
          <w:sz w:val="24"/>
        </w:rPr>
        <w:t>风险提示：</w:t>
      </w:r>
      <w:r w:rsidRPr="008947BA">
        <w:rPr>
          <w:rFonts w:hAnsi="宋体" w:hint="eastAsia"/>
          <w:b/>
          <w:color w:val="000000"/>
          <w:sz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请仔细阅读基金的</w:t>
      </w:r>
      <w:r w:rsidR="00EB78AC" w:rsidRPr="008947BA">
        <w:rPr>
          <w:rFonts w:hAnsi="宋体" w:hint="eastAsia"/>
          <w:b/>
          <w:color w:val="000000"/>
          <w:sz w:val="24"/>
        </w:rPr>
        <w:t>基金合同、</w:t>
      </w:r>
      <w:r w:rsidRPr="008947BA">
        <w:rPr>
          <w:rFonts w:hAnsi="宋体" w:hint="eastAsia"/>
          <w:b/>
          <w:color w:val="000000"/>
          <w:sz w:val="24"/>
        </w:rPr>
        <w:t>招募说明书</w:t>
      </w:r>
      <w:r w:rsidR="00EB78AC" w:rsidRPr="008947BA">
        <w:rPr>
          <w:rFonts w:hAnsi="宋体" w:hint="eastAsia"/>
          <w:b/>
          <w:color w:val="000000"/>
          <w:sz w:val="24"/>
        </w:rPr>
        <w:t>、基金产品资料概要等法律文件</w:t>
      </w:r>
      <w:r w:rsidRPr="008947BA">
        <w:rPr>
          <w:rFonts w:hAnsi="宋体" w:hint="eastAsia"/>
          <w:b/>
          <w:color w:val="000000"/>
          <w:sz w:val="24"/>
        </w:rPr>
        <w:t>，全面认识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E03419" w:rsidRDefault="00E03419" w:rsidP="00FD63C1">
      <w:pPr>
        <w:spacing w:line="360" w:lineRule="auto"/>
        <w:ind w:firstLine="420"/>
        <w:rPr>
          <w:rFonts w:hAnsi="宋体"/>
          <w:color w:val="000000"/>
          <w:sz w:val="24"/>
        </w:rPr>
      </w:pPr>
      <w:r w:rsidRPr="00E51B43">
        <w:rPr>
          <w:rFonts w:hAnsi="宋体" w:hint="eastAsia"/>
          <w:color w:val="000000"/>
          <w:sz w:val="24"/>
        </w:rPr>
        <w:t>特此公告</w:t>
      </w:r>
    </w:p>
    <w:p w:rsidR="00304E9C" w:rsidRPr="00E51B43" w:rsidRDefault="00304E9C" w:rsidP="00FD63C1">
      <w:pPr>
        <w:spacing w:line="360" w:lineRule="auto"/>
        <w:ind w:firstLine="420"/>
        <w:rPr>
          <w:rFonts w:hAnsi="宋体"/>
          <w:color w:val="000000"/>
          <w:sz w:val="24"/>
        </w:rPr>
      </w:pPr>
    </w:p>
    <w:p w:rsidR="00E03419" w:rsidRPr="00E51B43" w:rsidRDefault="00E03419" w:rsidP="00FD63C1">
      <w:pPr>
        <w:spacing w:line="360" w:lineRule="auto"/>
        <w:jc w:val="right"/>
        <w:rPr>
          <w:rFonts w:hAnsi="宋体"/>
          <w:color w:val="000000"/>
          <w:sz w:val="24"/>
        </w:rPr>
      </w:pPr>
      <w:r w:rsidRPr="00E51B43">
        <w:rPr>
          <w:rFonts w:hAnsi="宋体" w:hint="eastAsia"/>
          <w:color w:val="000000"/>
          <w:sz w:val="24"/>
        </w:rPr>
        <w:t>华夏基金管理有限公司</w:t>
      </w:r>
    </w:p>
    <w:p w:rsidR="00E03419" w:rsidRPr="00E51B43" w:rsidRDefault="00625909" w:rsidP="00FD63C1">
      <w:pPr>
        <w:spacing w:line="360" w:lineRule="auto"/>
        <w:jc w:val="right"/>
        <w:rPr>
          <w:rFonts w:hAnsi="宋体"/>
          <w:color w:val="000000"/>
          <w:sz w:val="24"/>
        </w:rPr>
      </w:pPr>
      <w:r>
        <w:rPr>
          <w:rFonts w:hAnsi="宋体" w:hint="eastAsia"/>
          <w:color w:val="000000"/>
          <w:sz w:val="24"/>
        </w:rPr>
        <w:t>二〇二一年十</w:t>
      </w:r>
      <w:r w:rsidR="00C066FB">
        <w:rPr>
          <w:rFonts w:hAnsi="宋体" w:hint="eastAsia"/>
          <w:color w:val="000000"/>
          <w:sz w:val="24"/>
        </w:rPr>
        <w:t>月</w:t>
      </w:r>
      <w:r w:rsidR="00575B51">
        <w:rPr>
          <w:rFonts w:hAnsi="宋体" w:hint="eastAsia"/>
          <w:color w:val="000000"/>
          <w:sz w:val="24"/>
        </w:rPr>
        <w:t>二十八</w:t>
      </w:r>
      <w:r w:rsidR="00E03419" w:rsidRPr="00E51B43">
        <w:rPr>
          <w:rFonts w:hAnsi="宋体" w:hint="eastAsia"/>
          <w:color w:val="000000"/>
          <w:sz w:val="24"/>
        </w:rPr>
        <w:t>日</w:t>
      </w:r>
    </w:p>
    <w:sectPr w:rsidR="00E03419" w:rsidRPr="00E51B43" w:rsidSect="00FD63C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3CF" w:rsidRDefault="001E13CF" w:rsidP="00A7547C">
      <w:r>
        <w:separator/>
      </w:r>
    </w:p>
  </w:endnote>
  <w:endnote w:type="continuationSeparator" w:id="0">
    <w:p w:rsidR="001E13CF" w:rsidRDefault="001E13CF" w:rsidP="00A75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46" w:rsidRDefault="006F344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46" w:rsidRDefault="006F344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46" w:rsidRDefault="006F34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3CF" w:rsidRDefault="001E13CF" w:rsidP="00A7547C">
      <w:r>
        <w:separator/>
      </w:r>
    </w:p>
  </w:footnote>
  <w:footnote w:type="continuationSeparator" w:id="0">
    <w:p w:rsidR="001E13CF" w:rsidRDefault="001E13CF" w:rsidP="00A75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5" w:rsidRDefault="00925DC5" w:rsidP="00FD63C1">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5" w:rsidRDefault="00925DC5" w:rsidP="00FD63C1">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46" w:rsidRDefault="006F344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3D3E"/>
    <w:multiLevelType w:val="hybridMultilevel"/>
    <w:tmpl w:val="9E86ECF0"/>
    <w:lvl w:ilvl="0" w:tplc="3428401E">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3"/>
  <w:drawingGridVerticalSpacing w:val="31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3D7"/>
    <w:rsid w:val="0000336C"/>
    <w:rsid w:val="000245E7"/>
    <w:rsid w:val="00025EF9"/>
    <w:rsid w:val="0003047E"/>
    <w:rsid w:val="00035FE5"/>
    <w:rsid w:val="00036F46"/>
    <w:rsid w:val="00042CFB"/>
    <w:rsid w:val="00054155"/>
    <w:rsid w:val="00057EDF"/>
    <w:rsid w:val="00066D64"/>
    <w:rsid w:val="00070F9B"/>
    <w:rsid w:val="00080529"/>
    <w:rsid w:val="00081BB6"/>
    <w:rsid w:val="00087B0C"/>
    <w:rsid w:val="00096DB4"/>
    <w:rsid w:val="000C14EC"/>
    <w:rsid w:val="000D13E8"/>
    <w:rsid w:val="000D6064"/>
    <w:rsid w:val="000D71A1"/>
    <w:rsid w:val="000E53F7"/>
    <w:rsid w:val="000E6DCB"/>
    <w:rsid w:val="000F7D56"/>
    <w:rsid w:val="001044F7"/>
    <w:rsid w:val="0010466E"/>
    <w:rsid w:val="00104D53"/>
    <w:rsid w:val="001057A8"/>
    <w:rsid w:val="00110E93"/>
    <w:rsid w:val="0012238E"/>
    <w:rsid w:val="00136FC6"/>
    <w:rsid w:val="00142B14"/>
    <w:rsid w:val="0014457B"/>
    <w:rsid w:val="00165685"/>
    <w:rsid w:val="001678DC"/>
    <w:rsid w:val="00171D7D"/>
    <w:rsid w:val="001724B1"/>
    <w:rsid w:val="001732A6"/>
    <w:rsid w:val="001834CB"/>
    <w:rsid w:val="00190EB5"/>
    <w:rsid w:val="001978DF"/>
    <w:rsid w:val="001A4DD7"/>
    <w:rsid w:val="001B67DA"/>
    <w:rsid w:val="001B729F"/>
    <w:rsid w:val="001C2751"/>
    <w:rsid w:val="001E0714"/>
    <w:rsid w:val="001E13CF"/>
    <w:rsid w:val="001E2A1B"/>
    <w:rsid w:val="001E5341"/>
    <w:rsid w:val="00206744"/>
    <w:rsid w:val="00223583"/>
    <w:rsid w:val="00225D8C"/>
    <w:rsid w:val="00227BCF"/>
    <w:rsid w:val="002368DC"/>
    <w:rsid w:val="00241351"/>
    <w:rsid w:val="00241D83"/>
    <w:rsid w:val="00245CA6"/>
    <w:rsid w:val="00271ECF"/>
    <w:rsid w:val="002800EE"/>
    <w:rsid w:val="0029546F"/>
    <w:rsid w:val="002A1609"/>
    <w:rsid w:val="002A354A"/>
    <w:rsid w:val="002B15AE"/>
    <w:rsid w:val="002D476D"/>
    <w:rsid w:val="002D6E74"/>
    <w:rsid w:val="002D6F68"/>
    <w:rsid w:val="002E607E"/>
    <w:rsid w:val="002F0BAC"/>
    <w:rsid w:val="00304E9C"/>
    <w:rsid w:val="00305BC9"/>
    <w:rsid w:val="0030643C"/>
    <w:rsid w:val="0031269A"/>
    <w:rsid w:val="00324613"/>
    <w:rsid w:val="0032635E"/>
    <w:rsid w:val="00340094"/>
    <w:rsid w:val="00350605"/>
    <w:rsid w:val="003507BA"/>
    <w:rsid w:val="00371075"/>
    <w:rsid w:val="003724D9"/>
    <w:rsid w:val="003734EA"/>
    <w:rsid w:val="00376FEA"/>
    <w:rsid w:val="00377CF0"/>
    <w:rsid w:val="00382DA5"/>
    <w:rsid w:val="00386DE1"/>
    <w:rsid w:val="003933BB"/>
    <w:rsid w:val="003A034A"/>
    <w:rsid w:val="003A7A85"/>
    <w:rsid w:val="003D0F0F"/>
    <w:rsid w:val="003D6A20"/>
    <w:rsid w:val="003E1820"/>
    <w:rsid w:val="003F49AE"/>
    <w:rsid w:val="00401356"/>
    <w:rsid w:val="00401DF2"/>
    <w:rsid w:val="00413185"/>
    <w:rsid w:val="004338A6"/>
    <w:rsid w:val="0043605D"/>
    <w:rsid w:val="00443D55"/>
    <w:rsid w:val="0044531C"/>
    <w:rsid w:val="00456FF9"/>
    <w:rsid w:val="00471888"/>
    <w:rsid w:val="004929C5"/>
    <w:rsid w:val="00492A6A"/>
    <w:rsid w:val="004936C5"/>
    <w:rsid w:val="00493C8E"/>
    <w:rsid w:val="00495052"/>
    <w:rsid w:val="004B744C"/>
    <w:rsid w:val="004C0EEA"/>
    <w:rsid w:val="004C5ADC"/>
    <w:rsid w:val="004D3DBC"/>
    <w:rsid w:val="004D43F1"/>
    <w:rsid w:val="004D4C25"/>
    <w:rsid w:val="0051089B"/>
    <w:rsid w:val="00514D29"/>
    <w:rsid w:val="00516469"/>
    <w:rsid w:val="00527860"/>
    <w:rsid w:val="00541AB8"/>
    <w:rsid w:val="0054225B"/>
    <w:rsid w:val="00563BAE"/>
    <w:rsid w:val="00564BFC"/>
    <w:rsid w:val="00565F92"/>
    <w:rsid w:val="00575B51"/>
    <w:rsid w:val="005815FC"/>
    <w:rsid w:val="00583FE5"/>
    <w:rsid w:val="005A1843"/>
    <w:rsid w:val="005A5EAB"/>
    <w:rsid w:val="005B0DF1"/>
    <w:rsid w:val="005B7E53"/>
    <w:rsid w:val="005D5ABA"/>
    <w:rsid w:val="005E3E68"/>
    <w:rsid w:val="005E70BA"/>
    <w:rsid w:val="00605069"/>
    <w:rsid w:val="006105D6"/>
    <w:rsid w:val="00622314"/>
    <w:rsid w:val="00624DCE"/>
    <w:rsid w:val="00625909"/>
    <w:rsid w:val="006273C6"/>
    <w:rsid w:val="0063188F"/>
    <w:rsid w:val="006319B3"/>
    <w:rsid w:val="00651647"/>
    <w:rsid w:val="0065661F"/>
    <w:rsid w:val="00672E1F"/>
    <w:rsid w:val="00674447"/>
    <w:rsid w:val="006D60FF"/>
    <w:rsid w:val="006D6C0C"/>
    <w:rsid w:val="006F3446"/>
    <w:rsid w:val="00706EEE"/>
    <w:rsid w:val="0072176B"/>
    <w:rsid w:val="0074634D"/>
    <w:rsid w:val="00765DF0"/>
    <w:rsid w:val="0077202D"/>
    <w:rsid w:val="00773056"/>
    <w:rsid w:val="007736B8"/>
    <w:rsid w:val="007746A7"/>
    <w:rsid w:val="00775298"/>
    <w:rsid w:val="00797404"/>
    <w:rsid w:val="007A76BF"/>
    <w:rsid w:val="007B0351"/>
    <w:rsid w:val="007B74EB"/>
    <w:rsid w:val="007C5568"/>
    <w:rsid w:val="007D1174"/>
    <w:rsid w:val="007D7622"/>
    <w:rsid w:val="007E27C7"/>
    <w:rsid w:val="007E5345"/>
    <w:rsid w:val="007F0380"/>
    <w:rsid w:val="007F344B"/>
    <w:rsid w:val="007F7D28"/>
    <w:rsid w:val="00830C4C"/>
    <w:rsid w:val="00836A66"/>
    <w:rsid w:val="00852E9B"/>
    <w:rsid w:val="00854B1E"/>
    <w:rsid w:val="00871AC5"/>
    <w:rsid w:val="00873390"/>
    <w:rsid w:val="00886EF0"/>
    <w:rsid w:val="008947BA"/>
    <w:rsid w:val="00896280"/>
    <w:rsid w:val="008B046E"/>
    <w:rsid w:val="008B074B"/>
    <w:rsid w:val="008C104F"/>
    <w:rsid w:val="008C72D9"/>
    <w:rsid w:val="008E0287"/>
    <w:rsid w:val="008E7E22"/>
    <w:rsid w:val="008F1F4A"/>
    <w:rsid w:val="009022D8"/>
    <w:rsid w:val="0090490C"/>
    <w:rsid w:val="009119F3"/>
    <w:rsid w:val="00911D1D"/>
    <w:rsid w:val="009151F2"/>
    <w:rsid w:val="00921DF2"/>
    <w:rsid w:val="00925DC5"/>
    <w:rsid w:val="00942133"/>
    <w:rsid w:val="0094588C"/>
    <w:rsid w:val="00953801"/>
    <w:rsid w:val="00965AFD"/>
    <w:rsid w:val="009764C6"/>
    <w:rsid w:val="0099288E"/>
    <w:rsid w:val="00994BE4"/>
    <w:rsid w:val="009A1120"/>
    <w:rsid w:val="009B2A5C"/>
    <w:rsid w:val="009C0D8A"/>
    <w:rsid w:val="009C2F4B"/>
    <w:rsid w:val="009C5E23"/>
    <w:rsid w:val="009F1D62"/>
    <w:rsid w:val="00A109AA"/>
    <w:rsid w:val="00A1483E"/>
    <w:rsid w:val="00A172F2"/>
    <w:rsid w:val="00A2255B"/>
    <w:rsid w:val="00A228E8"/>
    <w:rsid w:val="00A27C9C"/>
    <w:rsid w:val="00A309A6"/>
    <w:rsid w:val="00A403E7"/>
    <w:rsid w:val="00A4740D"/>
    <w:rsid w:val="00A51524"/>
    <w:rsid w:val="00A7547C"/>
    <w:rsid w:val="00A765DC"/>
    <w:rsid w:val="00A84C31"/>
    <w:rsid w:val="00A9250A"/>
    <w:rsid w:val="00A93639"/>
    <w:rsid w:val="00AA40EE"/>
    <w:rsid w:val="00AC16F7"/>
    <w:rsid w:val="00AD2D7E"/>
    <w:rsid w:val="00AE222E"/>
    <w:rsid w:val="00B05DB9"/>
    <w:rsid w:val="00B07359"/>
    <w:rsid w:val="00B101D7"/>
    <w:rsid w:val="00B13C45"/>
    <w:rsid w:val="00B26B50"/>
    <w:rsid w:val="00B34F1D"/>
    <w:rsid w:val="00B5276A"/>
    <w:rsid w:val="00B55412"/>
    <w:rsid w:val="00B652F1"/>
    <w:rsid w:val="00B70CEA"/>
    <w:rsid w:val="00B71367"/>
    <w:rsid w:val="00B93BDE"/>
    <w:rsid w:val="00B94659"/>
    <w:rsid w:val="00B973A9"/>
    <w:rsid w:val="00BA3ADA"/>
    <w:rsid w:val="00BC4781"/>
    <w:rsid w:val="00BC508E"/>
    <w:rsid w:val="00BE29F1"/>
    <w:rsid w:val="00BE3DC7"/>
    <w:rsid w:val="00BE41BA"/>
    <w:rsid w:val="00BF6395"/>
    <w:rsid w:val="00C00026"/>
    <w:rsid w:val="00C066FB"/>
    <w:rsid w:val="00C27E1E"/>
    <w:rsid w:val="00C27F96"/>
    <w:rsid w:val="00C34B5A"/>
    <w:rsid w:val="00C35A34"/>
    <w:rsid w:val="00C5558C"/>
    <w:rsid w:val="00C619B0"/>
    <w:rsid w:val="00C63B23"/>
    <w:rsid w:val="00C71CCA"/>
    <w:rsid w:val="00C7766C"/>
    <w:rsid w:val="00C87B76"/>
    <w:rsid w:val="00C9132B"/>
    <w:rsid w:val="00C96987"/>
    <w:rsid w:val="00CB031F"/>
    <w:rsid w:val="00CB3C1A"/>
    <w:rsid w:val="00CC63D7"/>
    <w:rsid w:val="00CC704B"/>
    <w:rsid w:val="00CC7386"/>
    <w:rsid w:val="00CD2AAD"/>
    <w:rsid w:val="00CF18EC"/>
    <w:rsid w:val="00CF536D"/>
    <w:rsid w:val="00D00C59"/>
    <w:rsid w:val="00D012EB"/>
    <w:rsid w:val="00D038ED"/>
    <w:rsid w:val="00D40F31"/>
    <w:rsid w:val="00D5281E"/>
    <w:rsid w:val="00D635AC"/>
    <w:rsid w:val="00D8090C"/>
    <w:rsid w:val="00D83383"/>
    <w:rsid w:val="00D8492F"/>
    <w:rsid w:val="00DC09D9"/>
    <w:rsid w:val="00DC4F04"/>
    <w:rsid w:val="00DC65D8"/>
    <w:rsid w:val="00DF7AAC"/>
    <w:rsid w:val="00E03419"/>
    <w:rsid w:val="00E10E9D"/>
    <w:rsid w:val="00E208F0"/>
    <w:rsid w:val="00E25EFF"/>
    <w:rsid w:val="00E26A27"/>
    <w:rsid w:val="00E272BF"/>
    <w:rsid w:val="00E31342"/>
    <w:rsid w:val="00E356DE"/>
    <w:rsid w:val="00E5136A"/>
    <w:rsid w:val="00E51B43"/>
    <w:rsid w:val="00E61B9A"/>
    <w:rsid w:val="00E66DA3"/>
    <w:rsid w:val="00E74772"/>
    <w:rsid w:val="00E81360"/>
    <w:rsid w:val="00E82A43"/>
    <w:rsid w:val="00E87027"/>
    <w:rsid w:val="00EB339A"/>
    <w:rsid w:val="00EB78AC"/>
    <w:rsid w:val="00EC7020"/>
    <w:rsid w:val="00ED11CC"/>
    <w:rsid w:val="00EE11F7"/>
    <w:rsid w:val="00EE4F0A"/>
    <w:rsid w:val="00EE6778"/>
    <w:rsid w:val="00EF558B"/>
    <w:rsid w:val="00F43F3A"/>
    <w:rsid w:val="00F52317"/>
    <w:rsid w:val="00F52B26"/>
    <w:rsid w:val="00F73250"/>
    <w:rsid w:val="00F81AAB"/>
    <w:rsid w:val="00F85E74"/>
    <w:rsid w:val="00F97F24"/>
    <w:rsid w:val="00FB5FAD"/>
    <w:rsid w:val="00FC5B70"/>
    <w:rsid w:val="00FC78DB"/>
    <w:rsid w:val="00FC7B1B"/>
    <w:rsid w:val="00FD63C1"/>
    <w:rsid w:val="00FF14E1"/>
    <w:rsid w:val="00FF7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3419"/>
    <w:pPr>
      <w:widowControl/>
      <w:spacing w:before="100" w:beforeAutospacing="1" w:after="100" w:afterAutospacing="1"/>
      <w:jc w:val="left"/>
    </w:pPr>
    <w:rPr>
      <w:rFonts w:ascii="Arial Unicode MS" w:hAnsi="Arial Unicode MS" w:cs="宋体"/>
      <w:color w:val="000000"/>
      <w:kern w:val="0"/>
      <w:sz w:val="24"/>
    </w:rPr>
  </w:style>
  <w:style w:type="character" w:styleId="a4">
    <w:name w:val="Hyperlink"/>
    <w:basedOn w:val="a0"/>
    <w:uiPriority w:val="99"/>
    <w:unhideWhenUsed/>
    <w:rsid w:val="00305BC9"/>
    <w:rPr>
      <w:color w:val="0563C1" w:themeColor="hyperlink"/>
      <w:u w:val="single"/>
    </w:rPr>
  </w:style>
  <w:style w:type="paragraph" w:styleId="a5">
    <w:name w:val="Document Map"/>
    <w:basedOn w:val="a"/>
    <w:link w:val="Char"/>
    <w:uiPriority w:val="99"/>
    <w:semiHidden/>
    <w:unhideWhenUsed/>
    <w:rsid w:val="00A7547C"/>
    <w:rPr>
      <w:rFonts w:ascii="宋体"/>
      <w:sz w:val="18"/>
      <w:szCs w:val="18"/>
    </w:rPr>
  </w:style>
  <w:style w:type="character" w:customStyle="1" w:styleId="Char">
    <w:name w:val="文档结构图 Char"/>
    <w:basedOn w:val="a0"/>
    <w:link w:val="a5"/>
    <w:uiPriority w:val="99"/>
    <w:semiHidden/>
    <w:rsid w:val="00A7547C"/>
    <w:rPr>
      <w:rFonts w:ascii="宋体" w:eastAsia="宋体" w:hAnsi="Times New Roman" w:cs="Times New Roman"/>
      <w:sz w:val="18"/>
      <w:szCs w:val="18"/>
    </w:rPr>
  </w:style>
  <w:style w:type="paragraph" w:styleId="a6">
    <w:name w:val="header"/>
    <w:basedOn w:val="a"/>
    <w:link w:val="Char0"/>
    <w:uiPriority w:val="99"/>
    <w:unhideWhenUsed/>
    <w:rsid w:val="00A754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547C"/>
    <w:rPr>
      <w:rFonts w:ascii="Times New Roman" w:eastAsia="宋体" w:hAnsi="Times New Roman" w:cs="Times New Roman"/>
      <w:sz w:val="18"/>
      <w:szCs w:val="18"/>
    </w:rPr>
  </w:style>
  <w:style w:type="paragraph" w:styleId="a7">
    <w:name w:val="footer"/>
    <w:basedOn w:val="a"/>
    <w:link w:val="Char1"/>
    <w:uiPriority w:val="99"/>
    <w:unhideWhenUsed/>
    <w:rsid w:val="00A7547C"/>
    <w:pPr>
      <w:tabs>
        <w:tab w:val="center" w:pos="4153"/>
        <w:tab w:val="right" w:pos="8306"/>
      </w:tabs>
      <w:snapToGrid w:val="0"/>
      <w:jc w:val="left"/>
    </w:pPr>
    <w:rPr>
      <w:sz w:val="18"/>
      <w:szCs w:val="18"/>
    </w:rPr>
  </w:style>
  <w:style w:type="character" w:customStyle="1" w:styleId="Char1">
    <w:name w:val="页脚 Char"/>
    <w:basedOn w:val="a0"/>
    <w:link w:val="a7"/>
    <w:uiPriority w:val="99"/>
    <w:rsid w:val="00A7547C"/>
    <w:rPr>
      <w:rFonts w:ascii="Times New Roman" w:eastAsia="宋体" w:hAnsi="Times New Roman" w:cs="Times New Roman"/>
      <w:sz w:val="18"/>
      <w:szCs w:val="18"/>
    </w:rPr>
  </w:style>
  <w:style w:type="paragraph" w:styleId="a8">
    <w:name w:val="Balloon Text"/>
    <w:basedOn w:val="a"/>
    <w:link w:val="Char2"/>
    <w:uiPriority w:val="99"/>
    <w:semiHidden/>
    <w:unhideWhenUsed/>
    <w:rsid w:val="00A7547C"/>
    <w:rPr>
      <w:sz w:val="18"/>
      <w:szCs w:val="18"/>
    </w:rPr>
  </w:style>
  <w:style w:type="character" w:customStyle="1" w:styleId="Char2">
    <w:name w:val="批注框文本 Char"/>
    <w:basedOn w:val="a0"/>
    <w:link w:val="a8"/>
    <w:uiPriority w:val="99"/>
    <w:semiHidden/>
    <w:rsid w:val="00A7547C"/>
    <w:rPr>
      <w:rFonts w:ascii="Times New Roman" w:eastAsia="宋体" w:hAnsi="Times New Roman" w:cs="Times New Roman"/>
      <w:sz w:val="18"/>
      <w:szCs w:val="18"/>
    </w:rPr>
  </w:style>
  <w:style w:type="character" w:styleId="a9">
    <w:name w:val="annotation reference"/>
    <w:basedOn w:val="a0"/>
    <w:uiPriority w:val="99"/>
    <w:semiHidden/>
    <w:unhideWhenUsed/>
    <w:rsid w:val="00EC7020"/>
    <w:rPr>
      <w:sz w:val="21"/>
      <w:szCs w:val="21"/>
    </w:rPr>
  </w:style>
  <w:style w:type="paragraph" w:styleId="aa">
    <w:name w:val="annotation text"/>
    <w:basedOn w:val="a"/>
    <w:link w:val="Char3"/>
    <w:uiPriority w:val="99"/>
    <w:semiHidden/>
    <w:unhideWhenUsed/>
    <w:rsid w:val="00EC7020"/>
    <w:pPr>
      <w:jc w:val="left"/>
    </w:pPr>
  </w:style>
  <w:style w:type="character" w:customStyle="1" w:styleId="Char3">
    <w:name w:val="批注文字 Char"/>
    <w:basedOn w:val="a0"/>
    <w:link w:val="aa"/>
    <w:uiPriority w:val="99"/>
    <w:semiHidden/>
    <w:rsid w:val="00EC7020"/>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EC7020"/>
    <w:rPr>
      <w:b/>
      <w:bCs/>
    </w:rPr>
  </w:style>
  <w:style w:type="character" w:customStyle="1" w:styleId="Char4">
    <w:name w:val="批注主题 Char"/>
    <w:basedOn w:val="Char3"/>
    <w:link w:val="ab"/>
    <w:uiPriority w:val="99"/>
    <w:semiHidden/>
    <w:rsid w:val="00EC7020"/>
    <w:rPr>
      <w:rFonts w:ascii="Times New Roman" w:eastAsia="宋体" w:hAnsi="Times New Roman" w:cs="Times New Roman"/>
      <w:b/>
      <w:bCs/>
      <w:szCs w:val="24"/>
    </w:rPr>
  </w:style>
  <w:style w:type="paragraph" w:styleId="ac">
    <w:name w:val="List Paragraph"/>
    <w:basedOn w:val="a"/>
    <w:uiPriority w:val="34"/>
    <w:qFormat/>
    <w:rsid w:val="00651647"/>
    <w:pPr>
      <w:ind w:firstLineChars="200" w:firstLine="420"/>
    </w:pPr>
  </w:style>
  <w:style w:type="table" w:styleId="ad">
    <w:name w:val="Table Grid"/>
    <w:basedOn w:val="a1"/>
    <w:uiPriority w:val="59"/>
    <w:rsid w:val="00142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245CA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754807">
      <w:bodyDiv w:val="1"/>
      <w:marLeft w:val="0"/>
      <w:marRight w:val="0"/>
      <w:marTop w:val="0"/>
      <w:marBottom w:val="0"/>
      <w:divBdr>
        <w:top w:val="none" w:sz="0" w:space="0" w:color="auto"/>
        <w:left w:val="none" w:sz="0" w:space="0" w:color="auto"/>
        <w:bottom w:val="none" w:sz="0" w:space="0" w:color="auto"/>
        <w:right w:val="none" w:sz="0" w:space="0" w:color="auto"/>
      </w:divBdr>
    </w:div>
    <w:div w:id="20399966">
      <w:bodyDiv w:val="1"/>
      <w:marLeft w:val="0"/>
      <w:marRight w:val="0"/>
      <w:marTop w:val="0"/>
      <w:marBottom w:val="0"/>
      <w:divBdr>
        <w:top w:val="none" w:sz="0" w:space="0" w:color="auto"/>
        <w:left w:val="none" w:sz="0" w:space="0" w:color="auto"/>
        <w:bottom w:val="none" w:sz="0" w:space="0" w:color="auto"/>
        <w:right w:val="none" w:sz="0" w:space="0" w:color="auto"/>
      </w:divBdr>
    </w:div>
    <w:div w:id="34283361">
      <w:bodyDiv w:val="1"/>
      <w:marLeft w:val="0"/>
      <w:marRight w:val="0"/>
      <w:marTop w:val="0"/>
      <w:marBottom w:val="0"/>
      <w:divBdr>
        <w:top w:val="none" w:sz="0" w:space="0" w:color="auto"/>
        <w:left w:val="none" w:sz="0" w:space="0" w:color="auto"/>
        <w:bottom w:val="none" w:sz="0" w:space="0" w:color="auto"/>
        <w:right w:val="none" w:sz="0" w:space="0" w:color="auto"/>
      </w:divBdr>
    </w:div>
    <w:div w:id="50738896">
      <w:bodyDiv w:val="1"/>
      <w:marLeft w:val="0"/>
      <w:marRight w:val="0"/>
      <w:marTop w:val="0"/>
      <w:marBottom w:val="0"/>
      <w:divBdr>
        <w:top w:val="none" w:sz="0" w:space="0" w:color="auto"/>
        <w:left w:val="none" w:sz="0" w:space="0" w:color="auto"/>
        <w:bottom w:val="none" w:sz="0" w:space="0" w:color="auto"/>
        <w:right w:val="none" w:sz="0" w:space="0" w:color="auto"/>
      </w:divBdr>
    </w:div>
    <w:div w:id="162746977">
      <w:bodyDiv w:val="1"/>
      <w:marLeft w:val="0"/>
      <w:marRight w:val="0"/>
      <w:marTop w:val="0"/>
      <w:marBottom w:val="0"/>
      <w:divBdr>
        <w:top w:val="none" w:sz="0" w:space="0" w:color="auto"/>
        <w:left w:val="none" w:sz="0" w:space="0" w:color="auto"/>
        <w:bottom w:val="none" w:sz="0" w:space="0" w:color="auto"/>
        <w:right w:val="none" w:sz="0" w:space="0" w:color="auto"/>
      </w:divBdr>
    </w:div>
    <w:div w:id="163016556">
      <w:bodyDiv w:val="1"/>
      <w:marLeft w:val="0"/>
      <w:marRight w:val="0"/>
      <w:marTop w:val="0"/>
      <w:marBottom w:val="0"/>
      <w:divBdr>
        <w:top w:val="none" w:sz="0" w:space="0" w:color="auto"/>
        <w:left w:val="none" w:sz="0" w:space="0" w:color="auto"/>
        <w:bottom w:val="none" w:sz="0" w:space="0" w:color="auto"/>
        <w:right w:val="none" w:sz="0" w:space="0" w:color="auto"/>
      </w:divBdr>
    </w:div>
    <w:div w:id="175385829">
      <w:bodyDiv w:val="1"/>
      <w:marLeft w:val="0"/>
      <w:marRight w:val="0"/>
      <w:marTop w:val="0"/>
      <w:marBottom w:val="0"/>
      <w:divBdr>
        <w:top w:val="none" w:sz="0" w:space="0" w:color="auto"/>
        <w:left w:val="none" w:sz="0" w:space="0" w:color="auto"/>
        <w:bottom w:val="none" w:sz="0" w:space="0" w:color="auto"/>
        <w:right w:val="none" w:sz="0" w:space="0" w:color="auto"/>
      </w:divBdr>
    </w:div>
    <w:div w:id="177164792">
      <w:bodyDiv w:val="1"/>
      <w:marLeft w:val="0"/>
      <w:marRight w:val="0"/>
      <w:marTop w:val="0"/>
      <w:marBottom w:val="0"/>
      <w:divBdr>
        <w:top w:val="none" w:sz="0" w:space="0" w:color="auto"/>
        <w:left w:val="none" w:sz="0" w:space="0" w:color="auto"/>
        <w:bottom w:val="none" w:sz="0" w:space="0" w:color="auto"/>
        <w:right w:val="none" w:sz="0" w:space="0" w:color="auto"/>
      </w:divBdr>
    </w:div>
    <w:div w:id="233468824">
      <w:bodyDiv w:val="1"/>
      <w:marLeft w:val="0"/>
      <w:marRight w:val="0"/>
      <w:marTop w:val="0"/>
      <w:marBottom w:val="0"/>
      <w:divBdr>
        <w:top w:val="none" w:sz="0" w:space="0" w:color="auto"/>
        <w:left w:val="none" w:sz="0" w:space="0" w:color="auto"/>
        <w:bottom w:val="none" w:sz="0" w:space="0" w:color="auto"/>
        <w:right w:val="none" w:sz="0" w:space="0" w:color="auto"/>
      </w:divBdr>
    </w:div>
    <w:div w:id="247809191">
      <w:bodyDiv w:val="1"/>
      <w:marLeft w:val="0"/>
      <w:marRight w:val="0"/>
      <w:marTop w:val="0"/>
      <w:marBottom w:val="0"/>
      <w:divBdr>
        <w:top w:val="none" w:sz="0" w:space="0" w:color="auto"/>
        <w:left w:val="none" w:sz="0" w:space="0" w:color="auto"/>
        <w:bottom w:val="none" w:sz="0" w:space="0" w:color="auto"/>
        <w:right w:val="none" w:sz="0" w:space="0" w:color="auto"/>
      </w:divBdr>
    </w:div>
    <w:div w:id="276109114">
      <w:bodyDiv w:val="1"/>
      <w:marLeft w:val="0"/>
      <w:marRight w:val="0"/>
      <w:marTop w:val="0"/>
      <w:marBottom w:val="0"/>
      <w:divBdr>
        <w:top w:val="none" w:sz="0" w:space="0" w:color="auto"/>
        <w:left w:val="none" w:sz="0" w:space="0" w:color="auto"/>
        <w:bottom w:val="none" w:sz="0" w:space="0" w:color="auto"/>
        <w:right w:val="none" w:sz="0" w:space="0" w:color="auto"/>
      </w:divBdr>
    </w:div>
    <w:div w:id="295768566">
      <w:bodyDiv w:val="1"/>
      <w:marLeft w:val="0"/>
      <w:marRight w:val="0"/>
      <w:marTop w:val="0"/>
      <w:marBottom w:val="0"/>
      <w:divBdr>
        <w:top w:val="none" w:sz="0" w:space="0" w:color="auto"/>
        <w:left w:val="none" w:sz="0" w:space="0" w:color="auto"/>
        <w:bottom w:val="none" w:sz="0" w:space="0" w:color="auto"/>
        <w:right w:val="none" w:sz="0" w:space="0" w:color="auto"/>
      </w:divBdr>
    </w:div>
    <w:div w:id="344596708">
      <w:bodyDiv w:val="1"/>
      <w:marLeft w:val="0"/>
      <w:marRight w:val="0"/>
      <w:marTop w:val="0"/>
      <w:marBottom w:val="0"/>
      <w:divBdr>
        <w:top w:val="none" w:sz="0" w:space="0" w:color="auto"/>
        <w:left w:val="none" w:sz="0" w:space="0" w:color="auto"/>
        <w:bottom w:val="none" w:sz="0" w:space="0" w:color="auto"/>
        <w:right w:val="none" w:sz="0" w:space="0" w:color="auto"/>
      </w:divBdr>
    </w:div>
    <w:div w:id="348719112">
      <w:bodyDiv w:val="1"/>
      <w:marLeft w:val="0"/>
      <w:marRight w:val="0"/>
      <w:marTop w:val="0"/>
      <w:marBottom w:val="0"/>
      <w:divBdr>
        <w:top w:val="none" w:sz="0" w:space="0" w:color="auto"/>
        <w:left w:val="none" w:sz="0" w:space="0" w:color="auto"/>
        <w:bottom w:val="none" w:sz="0" w:space="0" w:color="auto"/>
        <w:right w:val="none" w:sz="0" w:space="0" w:color="auto"/>
      </w:divBdr>
    </w:div>
    <w:div w:id="381636129">
      <w:bodyDiv w:val="1"/>
      <w:marLeft w:val="0"/>
      <w:marRight w:val="0"/>
      <w:marTop w:val="0"/>
      <w:marBottom w:val="0"/>
      <w:divBdr>
        <w:top w:val="none" w:sz="0" w:space="0" w:color="auto"/>
        <w:left w:val="none" w:sz="0" w:space="0" w:color="auto"/>
        <w:bottom w:val="none" w:sz="0" w:space="0" w:color="auto"/>
        <w:right w:val="none" w:sz="0" w:space="0" w:color="auto"/>
      </w:divBdr>
    </w:div>
    <w:div w:id="399249294">
      <w:bodyDiv w:val="1"/>
      <w:marLeft w:val="0"/>
      <w:marRight w:val="0"/>
      <w:marTop w:val="0"/>
      <w:marBottom w:val="0"/>
      <w:divBdr>
        <w:top w:val="none" w:sz="0" w:space="0" w:color="auto"/>
        <w:left w:val="none" w:sz="0" w:space="0" w:color="auto"/>
        <w:bottom w:val="none" w:sz="0" w:space="0" w:color="auto"/>
        <w:right w:val="none" w:sz="0" w:space="0" w:color="auto"/>
      </w:divBdr>
    </w:div>
    <w:div w:id="420369350">
      <w:bodyDiv w:val="1"/>
      <w:marLeft w:val="0"/>
      <w:marRight w:val="0"/>
      <w:marTop w:val="0"/>
      <w:marBottom w:val="0"/>
      <w:divBdr>
        <w:top w:val="none" w:sz="0" w:space="0" w:color="auto"/>
        <w:left w:val="none" w:sz="0" w:space="0" w:color="auto"/>
        <w:bottom w:val="none" w:sz="0" w:space="0" w:color="auto"/>
        <w:right w:val="none" w:sz="0" w:space="0" w:color="auto"/>
      </w:divBdr>
    </w:div>
    <w:div w:id="455485073">
      <w:bodyDiv w:val="1"/>
      <w:marLeft w:val="0"/>
      <w:marRight w:val="0"/>
      <w:marTop w:val="0"/>
      <w:marBottom w:val="0"/>
      <w:divBdr>
        <w:top w:val="none" w:sz="0" w:space="0" w:color="auto"/>
        <w:left w:val="none" w:sz="0" w:space="0" w:color="auto"/>
        <w:bottom w:val="none" w:sz="0" w:space="0" w:color="auto"/>
        <w:right w:val="none" w:sz="0" w:space="0" w:color="auto"/>
      </w:divBdr>
    </w:div>
    <w:div w:id="492380194">
      <w:bodyDiv w:val="1"/>
      <w:marLeft w:val="0"/>
      <w:marRight w:val="0"/>
      <w:marTop w:val="0"/>
      <w:marBottom w:val="0"/>
      <w:divBdr>
        <w:top w:val="none" w:sz="0" w:space="0" w:color="auto"/>
        <w:left w:val="none" w:sz="0" w:space="0" w:color="auto"/>
        <w:bottom w:val="none" w:sz="0" w:space="0" w:color="auto"/>
        <w:right w:val="none" w:sz="0" w:space="0" w:color="auto"/>
      </w:divBdr>
    </w:div>
    <w:div w:id="503595639">
      <w:bodyDiv w:val="1"/>
      <w:marLeft w:val="0"/>
      <w:marRight w:val="0"/>
      <w:marTop w:val="0"/>
      <w:marBottom w:val="0"/>
      <w:divBdr>
        <w:top w:val="none" w:sz="0" w:space="0" w:color="auto"/>
        <w:left w:val="none" w:sz="0" w:space="0" w:color="auto"/>
        <w:bottom w:val="none" w:sz="0" w:space="0" w:color="auto"/>
        <w:right w:val="none" w:sz="0" w:space="0" w:color="auto"/>
      </w:divBdr>
    </w:div>
    <w:div w:id="518592667">
      <w:bodyDiv w:val="1"/>
      <w:marLeft w:val="0"/>
      <w:marRight w:val="0"/>
      <w:marTop w:val="0"/>
      <w:marBottom w:val="0"/>
      <w:divBdr>
        <w:top w:val="none" w:sz="0" w:space="0" w:color="auto"/>
        <w:left w:val="none" w:sz="0" w:space="0" w:color="auto"/>
        <w:bottom w:val="none" w:sz="0" w:space="0" w:color="auto"/>
        <w:right w:val="none" w:sz="0" w:space="0" w:color="auto"/>
      </w:divBdr>
    </w:div>
    <w:div w:id="532155510">
      <w:bodyDiv w:val="1"/>
      <w:marLeft w:val="0"/>
      <w:marRight w:val="0"/>
      <w:marTop w:val="0"/>
      <w:marBottom w:val="0"/>
      <w:divBdr>
        <w:top w:val="none" w:sz="0" w:space="0" w:color="auto"/>
        <w:left w:val="none" w:sz="0" w:space="0" w:color="auto"/>
        <w:bottom w:val="none" w:sz="0" w:space="0" w:color="auto"/>
        <w:right w:val="none" w:sz="0" w:space="0" w:color="auto"/>
      </w:divBdr>
    </w:div>
    <w:div w:id="540942409">
      <w:bodyDiv w:val="1"/>
      <w:marLeft w:val="0"/>
      <w:marRight w:val="0"/>
      <w:marTop w:val="0"/>
      <w:marBottom w:val="0"/>
      <w:divBdr>
        <w:top w:val="none" w:sz="0" w:space="0" w:color="auto"/>
        <w:left w:val="none" w:sz="0" w:space="0" w:color="auto"/>
        <w:bottom w:val="none" w:sz="0" w:space="0" w:color="auto"/>
        <w:right w:val="none" w:sz="0" w:space="0" w:color="auto"/>
      </w:divBdr>
    </w:div>
    <w:div w:id="636573270">
      <w:bodyDiv w:val="1"/>
      <w:marLeft w:val="0"/>
      <w:marRight w:val="0"/>
      <w:marTop w:val="0"/>
      <w:marBottom w:val="0"/>
      <w:divBdr>
        <w:top w:val="none" w:sz="0" w:space="0" w:color="auto"/>
        <w:left w:val="none" w:sz="0" w:space="0" w:color="auto"/>
        <w:bottom w:val="none" w:sz="0" w:space="0" w:color="auto"/>
        <w:right w:val="none" w:sz="0" w:space="0" w:color="auto"/>
      </w:divBdr>
    </w:div>
    <w:div w:id="661277566">
      <w:bodyDiv w:val="1"/>
      <w:marLeft w:val="0"/>
      <w:marRight w:val="0"/>
      <w:marTop w:val="0"/>
      <w:marBottom w:val="0"/>
      <w:divBdr>
        <w:top w:val="none" w:sz="0" w:space="0" w:color="auto"/>
        <w:left w:val="none" w:sz="0" w:space="0" w:color="auto"/>
        <w:bottom w:val="none" w:sz="0" w:space="0" w:color="auto"/>
        <w:right w:val="none" w:sz="0" w:space="0" w:color="auto"/>
      </w:divBdr>
    </w:div>
    <w:div w:id="668598523">
      <w:bodyDiv w:val="1"/>
      <w:marLeft w:val="0"/>
      <w:marRight w:val="0"/>
      <w:marTop w:val="0"/>
      <w:marBottom w:val="0"/>
      <w:divBdr>
        <w:top w:val="none" w:sz="0" w:space="0" w:color="auto"/>
        <w:left w:val="none" w:sz="0" w:space="0" w:color="auto"/>
        <w:bottom w:val="none" w:sz="0" w:space="0" w:color="auto"/>
        <w:right w:val="none" w:sz="0" w:space="0" w:color="auto"/>
      </w:divBdr>
    </w:div>
    <w:div w:id="691883430">
      <w:bodyDiv w:val="1"/>
      <w:marLeft w:val="0"/>
      <w:marRight w:val="0"/>
      <w:marTop w:val="0"/>
      <w:marBottom w:val="0"/>
      <w:divBdr>
        <w:top w:val="none" w:sz="0" w:space="0" w:color="auto"/>
        <w:left w:val="none" w:sz="0" w:space="0" w:color="auto"/>
        <w:bottom w:val="none" w:sz="0" w:space="0" w:color="auto"/>
        <w:right w:val="none" w:sz="0" w:space="0" w:color="auto"/>
      </w:divBdr>
    </w:div>
    <w:div w:id="719861752">
      <w:bodyDiv w:val="1"/>
      <w:marLeft w:val="0"/>
      <w:marRight w:val="0"/>
      <w:marTop w:val="0"/>
      <w:marBottom w:val="0"/>
      <w:divBdr>
        <w:top w:val="none" w:sz="0" w:space="0" w:color="auto"/>
        <w:left w:val="none" w:sz="0" w:space="0" w:color="auto"/>
        <w:bottom w:val="none" w:sz="0" w:space="0" w:color="auto"/>
        <w:right w:val="none" w:sz="0" w:space="0" w:color="auto"/>
      </w:divBdr>
    </w:div>
    <w:div w:id="771629991">
      <w:bodyDiv w:val="1"/>
      <w:marLeft w:val="0"/>
      <w:marRight w:val="0"/>
      <w:marTop w:val="0"/>
      <w:marBottom w:val="0"/>
      <w:divBdr>
        <w:top w:val="none" w:sz="0" w:space="0" w:color="auto"/>
        <w:left w:val="none" w:sz="0" w:space="0" w:color="auto"/>
        <w:bottom w:val="none" w:sz="0" w:space="0" w:color="auto"/>
        <w:right w:val="none" w:sz="0" w:space="0" w:color="auto"/>
      </w:divBdr>
    </w:div>
    <w:div w:id="811482562">
      <w:bodyDiv w:val="1"/>
      <w:marLeft w:val="0"/>
      <w:marRight w:val="0"/>
      <w:marTop w:val="0"/>
      <w:marBottom w:val="0"/>
      <w:divBdr>
        <w:top w:val="none" w:sz="0" w:space="0" w:color="auto"/>
        <w:left w:val="none" w:sz="0" w:space="0" w:color="auto"/>
        <w:bottom w:val="none" w:sz="0" w:space="0" w:color="auto"/>
        <w:right w:val="none" w:sz="0" w:space="0" w:color="auto"/>
      </w:divBdr>
    </w:div>
    <w:div w:id="811946882">
      <w:bodyDiv w:val="1"/>
      <w:marLeft w:val="0"/>
      <w:marRight w:val="0"/>
      <w:marTop w:val="0"/>
      <w:marBottom w:val="0"/>
      <w:divBdr>
        <w:top w:val="none" w:sz="0" w:space="0" w:color="auto"/>
        <w:left w:val="none" w:sz="0" w:space="0" w:color="auto"/>
        <w:bottom w:val="none" w:sz="0" w:space="0" w:color="auto"/>
        <w:right w:val="none" w:sz="0" w:space="0" w:color="auto"/>
      </w:divBdr>
    </w:div>
    <w:div w:id="812482341">
      <w:bodyDiv w:val="1"/>
      <w:marLeft w:val="0"/>
      <w:marRight w:val="0"/>
      <w:marTop w:val="0"/>
      <w:marBottom w:val="0"/>
      <w:divBdr>
        <w:top w:val="none" w:sz="0" w:space="0" w:color="auto"/>
        <w:left w:val="none" w:sz="0" w:space="0" w:color="auto"/>
        <w:bottom w:val="none" w:sz="0" w:space="0" w:color="auto"/>
        <w:right w:val="none" w:sz="0" w:space="0" w:color="auto"/>
      </w:divBdr>
    </w:div>
    <w:div w:id="819661617">
      <w:bodyDiv w:val="1"/>
      <w:marLeft w:val="0"/>
      <w:marRight w:val="0"/>
      <w:marTop w:val="0"/>
      <w:marBottom w:val="0"/>
      <w:divBdr>
        <w:top w:val="none" w:sz="0" w:space="0" w:color="auto"/>
        <w:left w:val="none" w:sz="0" w:space="0" w:color="auto"/>
        <w:bottom w:val="none" w:sz="0" w:space="0" w:color="auto"/>
        <w:right w:val="none" w:sz="0" w:space="0" w:color="auto"/>
      </w:divBdr>
    </w:div>
    <w:div w:id="836578885">
      <w:bodyDiv w:val="1"/>
      <w:marLeft w:val="0"/>
      <w:marRight w:val="0"/>
      <w:marTop w:val="0"/>
      <w:marBottom w:val="0"/>
      <w:divBdr>
        <w:top w:val="none" w:sz="0" w:space="0" w:color="auto"/>
        <w:left w:val="none" w:sz="0" w:space="0" w:color="auto"/>
        <w:bottom w:val="none" w:sz="0" w:space="0" w:color="auto"/>
        <w:right w:val="none" w:sz="0" w:space="0" w:color="auto"/>
      </w:divBdr>
    </w:div>
    <w:div w:id="840197226">
      <w:bodyDiv w:val="1"/>
      <w:marLeft w:val="0"/>
      <w:marRight w:val="0"/>
      <w:marTop w:val="0"/>
      <w:marBottom w:val="0"/>
      <w:divBdr>
        <w:top w:val="none" w:sz="0" w:space="0" w:color="auto"/>
        <w:left w:val="none" w:sz="0" w:space="0" w:color="auto"/>
        <w:bottom w:val="none" w:sz="0" w:space="0" w:color="auto"/>
        <w:right w:val="none" w:sz="0" w:space="0" w:color="auto"/>
      </w:divBdr>
    </w:div>
    <w:div w:id="841163627">
      <w:bodyDiv w:val="1"/>
      <w:marLeft w:val="0"/>
      <w:marRight w:val="0"/>
      <w:marTop w:val="0"/>
      <w:marBottom w:val="0"/>
      <w:divBdr>
        <w:top w:val="none" w:sz="0" w:space="0" w:color="auto"/>
        <w:left w:val="none" w:sz="0" w:space="0" w:color="auto"/>
        <w:bottom w:val="none" w:sz="0" w:space="0" w:color="auto"/>
        <w:right w:val="none" w:sz="0" w:space="0" w:color="auto"/>
      </w:divBdr>
    </w:div>
    <w:div w:id="848325402">
      <w:bodyDiv w:val="1"/>
      <w:marLeft w:val="0"/>
      <w:marRight w:val="0"/>
      <w:marTop w:val="0"/>
      <w:marBottom w:val="0"/>
      <w:divBdr>
        <w:top w:val="none" w:sz="0" w:space="0" w:color="auto"/>
        <w:left w:val="none" w:sz="0" w:space="0" w:color="auto"/>
        <w:bottom w:val="none" w:sz="0" w:space="0" w:color="auto"/>
        <w:right w:val="none" w:sz="0" w:space="0" w:color="auto"/>
      </w:divBdr>
    </w:div>
    <w:div w:id="861354821">
      <w:bodyDiv w:val="1"/>
      <w:marLeft w:val="0"/>
      <w:marRight w:val="0"/>
      <w:marTop w:val="0"/>
      <w:marBottom w:val="0"/>
      <w:divBdr>
        <w:top w:val="none" w:sz="0" w:space="0" w:color="auto"/>
        <w:left w:val="none" w:sz="0" w:space="0" w:color="auto"/>
        <w:bottom w:val="none" w:sz="0" w:space="0" w:color="auto"/>
        <w:right w:val="none" w:sz="0" w:space="0" w:color="auto"/>
      </w:divBdr>
    </w:div>
    <w:div w:id="874735398">
      <w:bodyDiv w:val="1"/>
      <w:marLeft w:val="0"/>
      <w:marRight w:val="0"/>
      <w:marTop w:val="0"/>
      <w:marBottom w:val="0"/>
      <w:divBdr>
        <w:top w:val="none" w:sz="0" w:space="0" w:color="auto"/>
        <w:left w:val="none" w:sz="0" w:space="0" w:color="auto"/>
        <w:bottom w:val="none" w:sz="0" w:space="0" w:color="auto"/>
        <w:right w:val="none" w:sz="0" w:space="0" w:color="auto"/>
      </w:divBdr>
    </w:div>
    <w:div w:id="894514093">
      <w:bodyDiv w:val="1"/>
      <w:marLeft w:val="0"/>
      <w:marRight w:val="0"/>
      <w:marTop w:val="0"/>
      <w:marBottom w:val="0"/>
      <w:divBdr>
        <w:top w:val="none" w:sz="0" w:space="0" w:color="auto"/>
        <w:left w:val="none" w:sz="0" w:space="0" w:color="auto"/>
        <w:bottom w:val="none" w:sz="0" w:space="0" w:color="auto"/>
        <w:right w:val="none" w:sz="0" w:space="0" w:color="auto"/>
      </w:divBdr>
    </w:div>
    <w:div w:id="908342600">
      <w:bodyDiv w:val="1"/>
      <w:marLeft w:val="0"/>
      <w:marRight w:val="0"/>
      <w:marTop w:val="0"/>
      <w:marBottom w:val="0"/>
      <w:divBdr>
        <w:top w:val="none" w:sz="0" w:space="0" w:color="auto"/>
        <w:left w:val="none" w:sz="0" w:space="0" w:color="auto"/>
        <w:bottom w:val="none" w:sz="0" w:space="0" w:color="auto"/>
        <w:right w:val="none" w:sz="0" w:space="0" w:color="auto"/>
      </w:divBdr>
    </w:div>
    <w:div w:id="989559198">
      <w:bodyDiv w:val="1"/>
      <w:marLeft w:val="0"/>
      <w:marRight w:val="0"/>
      <w:marTop w:val="0"/>
      <w:marBottom w:val="0"/>
      <w:divBdr>
        <w:top w:val="none" w:sz="0" w:space="0" w:color="auto"/>
        <w:left w:val="none" w:sz="0" w:space="0" w:color="auto"/>
        <w:bottom w:val="none" w:sz="0" w:space="0" w:color="auto"/>
        <w:right w:val="none" w:sz="0" w:space="0" w:color="auto"/>
      </w:divBdr>
    </w:div>
    <w:div w:id="1067917539">
      <w:bodyDiv w:val="1"/>
      <w:marLeft w:val="0"/>
      <w:marRight w:val="0"/>
      <w:marTop w:val="0"/>
      <w:marBottom w:val="0"/>
      <w:divBdr>
        <w:top w:val="none" w:sz="0" w:space="0" w:color="auto"/>
        <w:left w:val="none" w:sz="0" w:space="0" w:color="auto"/>
        <w:bottom w:val="none" w:sz="0" w:space="0" w:color="auto"/>
        <w:right w:val="none" w:sz="0" w:space="0" w:color="auto"/>
      </w:divBdr>
    </w:div>
    <w:div w:id="1095370615">
      <w:bodyDiv w:val="1"/>
      <w:marLeft w:val="0"/>
      <w:marRight w:val="0"/>
      <w:marTop w:val="0"/>
      <w:marBottom w:val="0"/>
      <w:divBdr>
        <w:top w:val="none" w:sz="0" w:space="0" w:color="auto"/>
        <w:left w:val="none" w:sz="0" w:space="0" w:color="auto"/>
        <w:bottom w:val="none" w:sz="0" w:space="0" w:color="auto"/>
        <w:right w:val="none" w:sz="0" w:space="0" w:color="auto"/>
      </w:divBdr>
    </w:div>
    <w:div w:id="1099836170">
      <w:bodyDiv w:val="1"/>
      <w:marLeft w:val="0"/>
      <w:marRight w:val="0"/>
      <w:marTop w:val="0"/>
      <w:marBottom w:val="0"/>
      <w:divBdr>
        <w:top w:val="none" w:sz="0" w:space="0" w:color="auto"/>
        <w:left w:val="none" w:sz="0" w:space="0" w:color="auto"/>
        <w:bottom w:val="none" w:sz="0" w:space="0" w:color="auto"/>
        <w:right w:val="none" w:sz="0" w:space="0" w:color="auto"/>
      </w:divBdr>
    </w:div>
    <w:div w:id="1114712053">
      <w:bodyDiv w:val="1"/>
      <w:marLeft w:val="0"/>
      <w:marRight w:val="0"/>
      <w:marTop w:val="0"/>
      <w:marBottom w:val="0"/>
      <w:divBdr>
        <w:top w:val="none" w:sz="0" w:space="0" w:color="auto"/>
        <w:left w:val="none" w:sz="0" w:space="0" w:color="auto"/>
        <w:bottom w:val="none" w:sz="0" w:space="0" w:color="auto"/>
        <w:right w:val="none" w:sz="0" w:space="0" w:color="auto"/>
      </w:divBdr>
    </w:div>
    <w:div w:id="1120417696">
      <w:bodyDiv w:val="1"/>
      <w:marLeft w:val="0"/>
      <w:marRight w:val="0"/>
      <w:marTop w:val="0"/>
      <w:marBottom w:val="0"/>
      <w:divBdr>
        <w:top w:val="none" w:sz="0" w:space="0" w:color="auto"/>
        <w:left w:val="none" w:sz="0" w:space="0" w:color="auto"/>
        <w:bottom w:val="none" w:sz="0" w:space="0" w:color="auto"/>
        <w:right w:val="none" w:sz="0" w:space="0" w:color="auto"/>
      </w:divBdr>
    </w:div>
    <w:div w:id="1151215531">
      <w:bodyDiv w:val="1"/>
      <w:marLeft w:val="0"/>
      <w:marRight w:val="0"/>
      <w:marTop w:val="0"/>
      <w:marBottom w:val="0"/>
      <w:divBdr>
        <w:top w:val="none" w:sz="0" w:space="0" w:color="auto"/>
        <w:left w:val="none" w:sz="0" w:space="0" w:color="auto"/>
        <w:bottom w:val="none" w:sz="0" w:space="0" w:color="auto"/>
        <w:right w:val="none" w:sz="0" w:space="0" w:color="auto"/>
      </w:divBdr>
    </w:div>
    <w:div w:id="1160118699">
      <w:bodyDiv w:val="1"/>
      <w:marLeft w:val="0"/>
      <w:marRight w:val="0"/>
      <w:marTop w:val="0"/>
      <w:marBottom w:val="0"/>
      <w:divBdr>
        <w:top w:val="none" w:sz="0" w:space="0" w:color="auto"/>
        <w:left w:val="none" w:sz="0" w:space="0" w:color="auto"/>
        <w:bottom w:val="none" w:sz="0" w:space="0" w:color="auto"/>
        <w:right w:val="none" w:sz="0" w:space="0" w:color="auto"/>
      </w:divBdr>
    </w:div>
    <w:div w:id="1229337560">
      <w:bodyDiv w:val="1"/>
      <w:marLeft w:val="0"/>
      <w:marRight w:val="0"/>
      <w:marTop w:val="0"/>
      <w:marBottom w:val="0"/>
      <w:divBdr>
        <w:top w:val="none" w:sz="0" w:space="0" w:color="auto"/>
        <w:left w:val="none" w:sz="0" w:space="0" w:color="auto"/>
        <w:bottom w:val="none" w:sz="0" w:space="0" w:color="auto"/>
        <w:right w:val="none" w:sz="0" w:space="0" w:color="auto"/>
      </w:divBdr>
    </w:div>
    <w:div w:id="1241020975">
      <w:bodyDiv w:val="1"/>
      <w:marLeft w:val="0"/>
      <w:marRight w:val="0"/>
      <w:marTop w:val="0"/>
      <w:marBottom w:val="0"/>
      <w:divBdr>
        <w:top w:val="none" w:sz="0" w:space="0" w:color="auto"/>
        <w:left w:val="none" w:sz="0" w:space="0" w:color="auto"/>
        <w:bottom w:val="none" w:sz="0" w:space="0" w:color="auto"/>
        <w:right w:val="none" w:sz="0" w:space="0" w:color="auto"/>
      </w:divBdr>
    </w:div>
    <w:div w:id="1243180780">
      <w:bodyDiv w:val="1"/>
      <w:marLeft w:val="0"/>
      <w:marRight w:val="0"/>
      <w:marTop w:val="0"/>
      <w:marBottom w:val="0"/>
      <w:divBdr>
        <w:top w:val="none" w:sz="0" w:space="0" w:color="auto"/>
        <w:left w:val="none" w:sz="0" w:space="0" w:color="auto"/>
        <w:bottom w:val="none" w:sz="0" w:space="0" w:color="auto"/>
        <w:right w:val="none" w:sz="0" w:space="0" w:color="auto"/>
      </w:divBdr>
    </w:div>
    <w:div w:id="1333096278">
      <w:bodyDiv w:val="1"/>
      <w:marLeft w:val="0"/>
      <w:marRight w:val="0"/>
      <w:marTop w:val="0"/>
      <w:marBottom w:val="0"/>
      <w:divBdr>
        <w:top w:val="none" w:sz="0" w:space="0" w:color="auto"/>
        <w:left w:val="none" w:sz="0" w:space="0" w:color="auto"/>
        <w:bottom w:val="none" w:sz="0" w:space="0" w:color="auto"/>
        <w:right w:val="none" w:sz="0" w:space="0" w:color="auto"/>
      </w:divBdr>
    </w:div>
    <w:div w:id="1359357189">
      <w:bodyDiv w:val="1"/>
      <w:marLeft w:val="0"/>
      <w:marRight w:val="0"/>
      <w:marTop w:val="0"/>
      <w:marBottom w:val="0"/>
      <w:divBdr>
        <w:top w:val="none" w:sz="0" w:space="0" w:color="auto"/>
        <w:left w:val="none" w:sz="0" w:space="0" w:color="auto"/>
        <w:bottom w:val="none" w:sz="0" w:space="0" w:color="auto"/>
        <w:right w:val="none" w:sz="0" w:space="0" w:color="auto"/>
      </w:divBdr>
    </w:div>
    <w:div w:id="1370304049">
      <w:bodyDiv w:val="1"/>
      <w:marLeft w:val="0"/>
      <w:marRight w:val="0"/>
      <w:marTop w:val="0"/>
      <w:marBottom w:val="0"/>
      <w:divBdr>
        <w:top w:val="none" w:sz="0" w:space="0" w:color="auto"/>
        <w:left w:val="none" w:sz="0" w:space="0" w:color="auto"/>
        <w:bottom w:val="none" w:sz="0" w:space="0" w:color="auto"/>
        <w:right w:val="none" w:sz="0" w:space="0" w:color="auto"/>
      </w:divBdr>
    </w:div>
    <w:div w:id="1398742585">
      <w:bodyDiv w:val="1"/>
      <w:marLeft w:val="0"/>
      <w:marRight w:val="0"/>
      <w:marTop w:val="0"/>
      <w:marBottom w:val="0"/>
      <w:divBdr>
        <w:top w:val="none" w:sz="0" w:space="0" w:color="auto"/>
        <w:left w:val="none" w:sz="0" w:space="0" w:color="auto"/>
        <w:bottom w:val="none" w:sz="0" w:space="0" w:color="auto"/>
        <w:right w:val="none" w:sz="0" w:space="0" w:color="auto"/>
      </w:divBdr>
    </w:div>
    <w:div w:id="1453476438">
      <w:bodyDiv w:val="1"/>
      <w:marLeft w:val="0"/>
      <w:marRight w:val="0"/>
      <w:marTop w:val="0"/>
      <w:marBottom w:val="0"/>
      <w:divBdr>
        <w:top w:val="none" w:sz="0" w:space="0" w:color="auto"/>
        <w:left w:val="none" w:sz="0" w:space="0" w:color="auto"/>
        <w:bottom w:val="none" w:sz="0" w:space="0" w:color="auto"/>
        <w:right w:val="none" w:sz="0" w:space="0" w:color="auto"/>
      </w:divBdr>
    </w:div>
    <w:div w:id="1456295672">
      <w:bodyDiv w:val="1"/>
      <w:marLeft w:val="0"/>
      <w:marRight w:val="0"/>
      <w:marTop w:val="0"/>
      <w:marBottom w:val="0"/>
      <w:divBdr>
        <w:top w:val="none" w:sz="0" w:space="0" w:color="auto"/>
        <w:left w:val="none" w:sz="0" w:space="0" w:color="auto"/>
        <w:bottom w:val="none" w:sz="0" w:space="0" w:color="auto"/>
        <w:right w:val="none" w:sz="0" w:space="0" w:color="auto"/>
      </w:divBdr>
    </w:div>
    <w:div w:id="1478837536">
      <w:bodyDiv w:val="1"/>
      <w:marLeft w:val="0"/>
      <w:marRight w:val="0"/>
      <w:marTop w:val="0"/>
      <w:marBottom w:val="0"/>
      <w:divBdr>
        <w:top w:val="none" w:sz="0" w:space="0" w:color="auto"/>
        <w:left w:val="none" w:sz="0" w:space="0" w:color="auto"/>
        <w:bottom w:val="none" w:sz="0" w:space="0" w:color="auto"/>
        <w:right w:val="none" w:sz="0" w:space="0" w:color="auto"/>
      </w:divBdr>
    </w:div>
    <w:div w:id="1499662122">
      <w:bodyDiv w:val="1"/>
      <w:marLeft w:val="0"/>
      <w:marRight w:val="0"/>
      <w:marTop w:val="0"/>
      <w:marBottom w:val="0"/>
      <w:divBdr>
        <w:top w:val="none" w:sz="0" w:space="0" w:color="auto"/>
        <w:left w:val="none" w:sz="0" w:space="0" w:color="auto"/>
        <w:bottom w:val="none" w:sz="0" w:space="0" w:color="auto"/>
        <w:right w:val="none" w:sz="0" w:space="0" w:color="auto"/>
      </w:divBdr>
    </w:div>
    <w:div w:id="1545021230">
      <w:bodyDiv w:val="1"/>
      <w:marLeft w:val="0"/>
      <w:marRight w:val="0"/>
      <w:marTop w:val="0"/>
      <w:marBottom w:val="0"/>
      <w:divBdr>
        <w:top w:val="none" w:sz="0" w:space="0" w:color="auto"/>
        <w:left w:val="none" w:sz="0" w:space="0" w:color="auto"/>
        <w:bottom w:val="none" w:sz="0" w:space="0" w:color="auto"/>
        <w:right w:val="none" w:sz="0" w:space="0" w:color="auto"/>
      </w:divBdr>
    </w:div>
    <w:div w:id="1554152098">
      <w:bodyDiv w:val="1"/>
      <w:marLeft w:val="0"/>
      <w:marRight w:val="0"/>
      <w:marTop w:val="0"/>
      <w:marBottom w:val="0"/>
      <w:divBdr>
        <w:top w:val="none" w:sz="0" w:space="0" w:color="auto"/>
        <w:left w:val="none" w:sz="0" w:space="0" w:color="auto"/>
        <w:bottom w:val="none" w:sz="0" w:space="0" w:color="auto"/>
        <w:right w:val="none" w:sz="0" w:space="0" w:color="auto"/>
      </w:divBdr>
    </w:div>
    <w:div w:id="1576894347">
      <w:bodyDiv w:val="1"/>
      <w:marLeft w:val="0"/>
      <w:marRight w:val="0"/>
      <w:marTop w:val="0"/>
      <w:marBottom w:val="0"/>
      <w:divBdr>
        <w:top w:val="none" w:sz="0" w:space="0" w:color="auto"/>
        <w:left w:val="none" w:sz="0" w:space="0" w:color="auto"/>
        <w:bottom w:val="none" w:sz="0" w:space="0" w:color="auto"/>
        <w:right w:val="none" w:sz="0" w:space="0" w:color="auto"/>
      </w:divBdr>
    </w:div>
    <w:div w:id="1609848727">
      <w:bodyDiv w:val="1"/>
      <w:marLeft w:val="0"/>
      <w:marRight w:val="0"/>
      <w:marTop w:val="0"/>
      <w:marBottom w:val="0"/>
      <w:divBdr>
        <w:top w:val="none" w:sz="0" w:space="0" w:color="auto"/>
        <w:left w:val="none" w:sz="0" w:space="0" w:color="auto"/>
        <w:bottom w:val="none" w:sz="0" w:space="0" w:color="auto"/>
        <w:right w:val="none" w:sz="0" w:space="0" w:color="auto"/>
      </w:divBdr>
    </w:div>
    <w:div w:id="1639072246">
      <w:bodyDiv w:val="1"/>
      <w:marLeft w:val="0"/>
      <w:marRight w:val="0"/>
      <w:marTop w:val="0"/>
      <w:marBottom w:val="0"/>
      <w:divBdr>
        <w:top w:val="none" w:sz="0" w:space="0" w:color="auto"/>
        <w:left w:val="none" w:sz="0" w:space="0" w:color="auto"/>
        <w:bottom w:val="none" w:sz="0" w:space="0" w:color="auto"/>
        <w:right w:val="none" w:sz="0" w:space="0" w:color="auto"/>
      </w:divBdr>
    </w:div>
    <w:div w:id="1743329228">
      <w:bodyDiv w:val="1"/>
      <w:marLeft w:val="0"/>
      <w:marRight w:val="0"/>
      <w:marTop w:val="0"/>
      <w:marBottom w:val="0"/>
      <w:divBdr>
        <w:top w:val="none" w:sz="0" w:space="0" w:color="auto"/>
        <w:left w:val="none" w:sz="0" w:space="0" w:color="auto"/>
        <w:bottom w:val="none" w:sz="0" w:space="0" w:color="auto"/>
        <w:right w:val="none" w:sz="0" w:space="0" w:color="auto"/>
      </w:divBdr>
    </w:div>
    <w:div w:id="1747024710">
      <w:bodyDiv w:val="1"/>
      <w:marLeft w:val="0"/>
      <w:marRight w:val="0"/>
      <w:marTop w:val="0"/>
      <w:marBottom w:val="0"/>
      <w:divBdr>
        <w:top w:val="none" w:sz="0" w:space="0" w:color="auto"/>
        <w:left w:val="none" w:sz="0" w:space="0" w:color="auto"/>
        <w:bottom w:val="none" w:sz="0" w:space="0" w:color="auto"/>
        <w:right w:val="none" w:sz="0" w:space="0" w:color="auto"/>
      </w:divBdr>
    </w:div>
    <w:div w:id="1754282645">
      <w:bodyDiv w:val="1"/>
      <w:marLeft w:val="0"/>
      <w:marRight w:val="0"/>
      <w:marTop w:val="0"/>
      <w:marBottom w:val="0"/>
      <w:divBdr>
        <w:top w:val="none" w:sz="0" w:space="0" w:color="auto"/>
        <w:left w:val="none" w:sz="0" w:space="0" w:color="auto"/>
        <w:bottom w:val="none" w:sz="0" w:space="0" w:color="auto"/>
        <w:right w:val="none" w:sz="0" w:space="0" w:color="auto"/>
      </w:divBdr>
    </w:div>
    <w:div w:id="1790970496">
      <w:bodyDiv w:val="1"/>
      <w:marLeft w:val="0"/>
      <w:marRight w:val="0"/>
      <w:marTop w:val="0"/>
      <w:marBottom w:val="0"/>
      <w:divBdr>
        <w:top w:val="none" w:sz="0" w:space="0" w:color="auto"/>
        <w:left w:val="none" w:sz="0" w:space="0" w:color="auto"/>
        <w:bottom w:val="none" w:sz="0" w:space="0" w:color="auto"/>
        <w:right w:val="none" w:sz="0" w:space="0" w:color="auto"/>
      </w:divBdr>
    </w:div>
    <w:div w:id="1814447927">
      <w:bodyDiv w:val="1"/>
      <w:marLeft w:val="0"/>
      <w:marRight w:val="0"/>
      <w:marTop w:val="0"/>
      <w:marBottom w:val="0"/>
      <w:divBdr>
        <w:top w:val="none" w:sz="0" w:space="0" w:color="auto"/>
        <w:left w:val="none" w:sz="0" w:space="0" w:color="auto"/>
        <w:bottom w:val="none" w:sz="0" w:space="0" w:color="auto"/>
        <w:right w:val="none" w:sz="0" w:space="0" w:color="auto"/>
      </w:divBdr>
    </w:div>
    <w:div w:id="1823347589">
      <w:bodyDiv w:val="1"/>
      <w:marLeft w:val="0"/>
      <w:marRight w:val="0"/>
      <w:marTop w:val="0"/>
      <w:marBottom w:val="0"/>
      <w:divBdr>
        <w:top w:val="none" w:sz="0" w:space="0" w:color="auto"/>
        <w:left w:val="none" w:sz="0" w:space="0" w:color="auto"/>
        <w:bottom w:val="none" w:sz="0" w:space="0" w:color="auto"/>
        <w:right w:val="none" w:sz="0" w:space="0" w:color="auto"/>
      </w:divBdr>
    </w:div>
    <w:div w:id="1842117293">
      <w:bodyDiv w:val="1"/>
      <w:marLeft w:val="0"/>
      <w:marRight w:val="0"/>
      <w:marTop w:val="0"/>
      <w:marBottom w:val="0"/>
      <w:divBdr>
        <w:top w:val="none" w:sz="0" w:space="0" w:color="auto"/>
        <w:left w:val="none" w:sz="0" w:space="0" w:color="auto"/>
        <w:bottom w:val="none" w:sz="0" w:space="0" w:color="auto"/>
        <w:right w:val="none" w:sz="0" w:space="0" w:color="auto"/>
      </w:divBdr>
    </w:div>
    <w:div w:id="1878471208">
      <w:bodyDiv w:val="1"/>
      <w:marLeft w:val="0"/>
      <w:marRight w:val="0"/>
      <w:marTop w:val="0"/>
      <w:marBottom w:val="0"/>
      <w:divBdr>
        <w:top w:val="none" w:sz="0" w:space="0" w:color="auto"/>
        <w:left w:val="none" w:sz="0" w:space="0" w:color="auto"/>
        <w:bottom w:val="none" w:sz="0" w:space="0" w:color="auto"/>
        <w:right w:val="none" w:sz="0" w:space="0" w:color="auto"/>
      </w:divBdr>
    </w:div>
    <w:div w:id="1898932929">
      <w:bodyDiv w:val="1"/>
      <w:marLeft w:val="0"/>
      <w:marRight w:val="0"/>
      <w:marTop w:val="0"/>
      <w:marBottom w:val="0"/>
      <w:divBdr>
        <w:top w:val="none" w:sz="0" w:space="0" w:color="auto"/>
        <w:left w:val="none" w:sz="0" w:space="0" w:color="auto"/>
        <w:bottom w:val="none" w:sz="0" w:space="0" w:color="auto"/>
        <w:right w:val="none" w:sz="0" w:space="0" w:color="auto"/>
      </w:divBdr>
    </w:div>
    <w:div w:id="1905329646">
      <w:bodyDiv w:val="1"/>
      <w:marLeft w:val="0"/>
      <w:marRight w:val="0"/>
      <w:marTop w:val="0"/>
      <w:marBottom w:val="0"/>
      <w:divBdr>
        <w:top w:val="none" w:sz="0" w:space="0" w:color="auto"/>
        <w:left w:val="none" w:sz="0" w:space="0" w:color="auto"/>
        <w:bottom w:val="none" w:sz="0" w:space="0" w:color="auto"/>
        <w:right w:val="none" w:sz="0" w:space="0" w:color="auto"/>
      </w:divBdr>
    </w:div>
    <w:div w:id="1906379534">
      <w:bodyDiv w:val="1"/>
      <w:marLeft w:val="0"/>
      <w:marRight w:val="0"/>
      <w:marTop w:val="0"/>
      <w:marBottom w:val="0"/>
      <w:divBdr>
        <w:top w:val="none" w:sz="0" w:space="0" w:color="auto"/>
        <w:left w:val="none" w:sz="0" w:space="0" w:color="auto"/>
        <w:bottom w:val="none" w:sz="0" w:space="0" w:color="auto"/>
        <w:right w:val="none" w:sz="0" w:space="0" w:color="auto"/>
      </w:divBdr>
    </w:div>
    <w:div w:id="1917279109">
      <w:bodyDiv w:val="1"/>
      <w:marLeft w:val="0"/>
      <w:marRight w:val="0"/>
      <w:marTop w:val="0"/>
      <w:marBottom w:val="0"/>
      <w:divBdr>
        <w:top w:val="none" w:sz="0" w:space="0" w:color="auto"/>
        <w:left w:val="none" w:sz="0" w:space="0" w:color="auto"/>
        <w:bottom w:val="none" w:sz="0" w:space="0" w:color="auto"/>
        <w:right w:val="none" w:sz="0" w:space="0" w:color="auto"/>
      </w:divBdr>
    </w:div>
    <w:div w:id="1919364383">
      <w:bodyDiv w:val="1"/>
      <w:marLeft w:val="0"/>
      <w:marRight w:val="0"/>
      <w:marTop w:val="0"/>
      <w:marBottom w:val="0"/>
      <w:divBdr>
        <w:top w:val="none" w:sz="0" w:space="0" w:color="auto"/>
        <w:left w:val="none" w:sz="0" w:space="0" w:color="auto"/>
        <w:bottom w:val="none" w:sz="0" w:space="0" w:color="auto"/>
        <w:right w:val="none" w:sz="0" w:space="0" w:color="auto"/>
      </w:divBdr>
    </w:div>
    <w:div w:id="1965573311">
      <w:bodyDiv w:val="1"/>
      <w:marLeft w:val="0"/>
      <w:marRight w:val="0"/>
      <w:marTop w:val="0"/>
      <w:marBottom w:val="0"/>
      <w:divBdr>
        <w:top w:val="none" w:sz="0" w:space="0" w:color="auto"/>
        <w:left w:val="none" w:sz="0" w:space="0" w:color="auto"/>
        <w:bottom w:val="none" w:sz="0" w:space="0" w:color="auto"/>
        <w:right w:val="none" w:sz="0" w:space="0" w:color="auto"/>
      </w:divBdr>
    </w:div>
    <w:div w:id="2005083525">
      <w:bodyDiv w:val="1"/>
      <w:marLeft w:val="0"/>
      <w:marRight w:val="0"/>
      <w:marTop w:val="0"/>
      <w:marBottom w:val="0"/>
      <w:divBdr>
        <w:top w:val="none" w:sz="0" w:space="0" w:color="auto"/>
        <w:left w:val="none" w:sz="0" w:space="0" w:color="auto"/>
        <w:bottom w:val="none" w:sz="0" w:space="0" w:color="auto"/>
        <w:right w:val="none" w:sz="0" w:space="0" w:color="auto"/>
      </w:divBdr>
    </w:div>
    <w:div w:id="2022976338">
      <w:bodyDiv w:val="1"/>
      <w:marLeft w:val="0"/>
      <w:marRight w:val="0"/>
      <w:marTop w:val="0"/>
      <w:marBottom w:val="0"/>
      <w:divBdr>
        <w:top w:val="none" w:sz="0" w:space="0" w:color="auto"/>
        <w:left w:val="none" w:sz="0" w:space="0" w:color="auto"/>
        <w:bottom w:val="none" w:sz="0" w:space="0" w:color="auto"/>
        <w:right w:val="none" w:sz="0" w:space="0" w:color="auto"/>
      </w:divBdr>
    </w:div>
    <w:div w:id="2034066805">
      <w:bodyDiv w:val="1"/>
      <w:marLeft w:val="0"/>
      <w:marRight w:val="0"/>
      <w:marTop w:val="0"/>
      <w:marBottom w:val="0"/>
      <w:divBdr>
        <w:top w:val="none" w:sz="0" w:space="0" w:color="auto"/>
        <w:left w:val="none" w:sz="0" w:space="0" w:color="auto"/>
        <w:bottom w:val="none" w:sz="0" w:space="0" w:color="auto"/>
        <w:right w:val="none" w:sz="0" w:space="0" w:color="auto"/>
      </w:divBdr>
    </w:div>
    <w:div w:id="2060014714">
      <w:bodyDiv w:val="1"/>
      <w:marLeft w:val="0"/>
      <w:marRight w:val="0"/>
      <w:marTop w:val="0"/>
      <w:marBottom w:val="0"/>
      <w:divBdr>
        <w:top w:val="none" w:sz="0" w:space="0" w:color="auto"/>
        <w:left w:val="none" w:sz="0" w:space="0" w:color="auto"/>
        <w:bottom w:val="none" w:sz="0" w:space="0" w:color="auto"/>
        <w:right w:val="none" w:sz="0" w:space="0" w:color="auto"/>
      </w:divBdr>
    </w:div>
    <w:div w:id="2060549562">
      <w:bodyDiv w:val="1"/>
      <w:marLeft w:val="0"/>
      <w:marRight w:val="0"/>
      <w:marTop w:val="0"/>
      <w:marBottom w:val="0"/>
      <w:divBdr>
        <w:top w:val="none" w:sz="0" w:space="0" w:color="auto"/>
        <w:left w:val="none" w:sz="0" w:space="0" w:color="auto"/>
        <w:bottom w:val="none" w:sz="0" w:space="0" w:color="auto"/>
        <w:right w:val="none" w:sz="0" w:space="0" w:color="auto"/>
      </w:divBdr>
    </w:div>
    <w:div w:id="2062122533">
      <w:bodyDiv w:val="1"/>
      <w:marLeft w:val="0"/>
      <w:marRight w:val="0"/>
      <w:marTop w:val="0"/>
      <w:marBottom w:val="0"/>
      <w:divBdr>
        <w:top w:val="none" w:sz="0" w:space="0" w:color="auto"/>
        <w:left w:val="none" w:sz="0" w:space="0" w:color="auto"/>
        <w:bottom w:val="none" w:sz="0" w:space="0" w:color="auto"/>
        <w:right w:val="none" w:sz="0" w:space="0" w:color="auto"/>
      </w:divBdr>
    </w:div>
    <w:div w:id="20935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558B89-987B-4F62-AA72-DDA930FD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3134</Characters>
  <Application>Microsoft Office Word</Application>
  <DocSecurity>4</DocSecurity>
  <Lines>26</Lines>
  <Paragraphs>7</Paragraphs>
  <ScaleCrop>false</ScaleCrop>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华夏财富-夏樱芷</dc:creator>
  <cp:keywords/>
  <dc:description/>
  <cp:lastModifiedBy>ZHONGM</cp:lastModifiedBy>
  <cp:revision>2</cp:revision>
  <cp:lastPrinted>2021-07-19T08:13:00Z</cp:lastPrinted>
  <dcterms:created xsi:type="dcterms:W3CDTF">2021-10-27T16:03:00Z</dcterms:created>
  <dcterms:modified xsi:type="dcterms:W3CDTF">2021-10-27T16:03:00Z</dcterms:modified>
</cp:coreProperties>
</file>