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37ED8">
        <w:rPr>
          <w:rFonts w:ascii="仿宋" w:eastAsia="仿宋" w:hAnsi="仿宋"/>
          <w:b/>
          <w:color w:val="000000" w:themeColor="text1"/>
          <w:sz w:val="24"/>
          <w:szCs w:val="24"/>
        </w:rPr>
        <w:t>1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D5267F">
        <w:rPr>
          <w:rFonts w:ascii="仿宋" w:eastAsia="仿宋" w:hAnsi="仿宋" w:hint="eastAsia"/>
          <w:b/>
          <w:color w:val="000000" w:themeColor="text1"/>
          <w:sz w:val="24"/>
          <w:szCs w:val="24"/>
        </w:rPr>
        <w:t>三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D5267F">
        <w:rPr>
          <w:rFonts w:ascii="仿宋" w:eastAsia="仿宋" w:hAnsi="仿宋" w:hint="eastAsia"/>
          <w:color w:val="000000" w:themeColor="text1"/>
          <w:sz w:val="24"/>
          <w:szCs w:val="24"/>
        </w:rPr>
        <w:t>三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8642" w:type="dxa"/>
        <w:tblLook w:val="04A0"/>
      </w:tblPr>
      <w:tblGrid>
        <w:gridCol w:w="795"/>
        <w:gridCol w:w="1468"/>
        <w:gridCol w:w="6379"/>
      </w:tblGrid>
      <w:tr w:rsidR="0091364E" w:rsidRPr="0091364E" w:rsidTr="007B7708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91364E" w:rsidRDefault="0091364E" w:rsidP="007B7708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6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91364E" w:rsidRDefault="0091364E" w:rsidP="007B7708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6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基金主代码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91364E" w:rsidRDefault="0091364E" w:rsidP="00731C0A">
            <w:pPr>
              <w:spacing w:line="540" w:lineRule="exact"/>
              <w:ind w:leftChars="-48" w:left="-2" w:hangingChars="45" w:hanging="99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6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000894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中欧睿达定期开放混合型发起式证券投资基金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中欧明睿新起点混合型证券投资基金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中欧瑾泉灵活配置混合型证券投资基金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001117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中欧精选灵活配置定期开放混合型发起式证券投资基金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001146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中欧瑾源灵活配置混合型证券投资基金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001164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中欧琪和灵活配置混合型证券投资基金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001173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中欧瑾和灵活配置混合型证券投资基金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001211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中欧滚钱宝发起式货币市场基金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001306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中欧永裕混合型证券投资基金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001615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中欧睿尚定期开放混合型发起式证券投资基金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001776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中欧兴利债券型证券投资基金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001810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中欧潜力价值灵活配置混合型证券投资基金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001811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中欧明睿新常态混合型证券投资基金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001938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中欧时代先锋股票型发起式证券投资基金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001955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中欧养老产业混合型证券投资基金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001963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中欧天禧纯债债券型证券投资基金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001980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中欧量化驱动混合型证券投资基金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001990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中欧数据挖掘多因子灵活配置混合型证券投资基金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002009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中欧瑾通灵活配置混合型证券投资基金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002621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中欧消费主题股票型证券投资基金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002685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中欧丰泓沪港深灵活配置混合型证券投资基金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002920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中欧短债债券型证券投资基金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002961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中欧双利债券型证券投资基金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003095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中欧医疗健康混合型证券投资基金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004039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中欧骏泰货币市场基金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004442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中欧康裕混合型证券投资基金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004616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中欧电子信息产业沪港深股票型证券投资基金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004728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中欧瑾泰债券型证券投资基金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004734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中欧瑾灵灵活配置混合型证券投资基金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004812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中欧先进制造股票型发起式证券投资基金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004814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中欧红利优享灵活配置混合型证券投资基金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004848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中欧睿泓定期开放灵活配置混合型证券投资基金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004993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中欧可转债债券型证券投资基金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005241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中欧时代智慧混合型证券投资基金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005275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中欧创新成长灵活配置混合型证券投资基金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005419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中欧聚瑞债券型证券投资基金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005421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中欧嘉泽灵活配置混合型证券投资基金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005620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中欧品质消费股票型发起式证券投资基金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005736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中欧兴华定期开放债券型发起式证券投资基金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005964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中欧安财定期开放债券型发起式证券投资基金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006228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中欧医疗创新股票型证券投资基金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006321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中欧预见养老目标日期2035三年持有期混合型基金中基金（FOF）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006529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中欧匠心两年持有期混合型证券投资基金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007241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中欧预见养老目标日期2050五年持有期混合型发起式基金中基金（FOF）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007535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中欧盈和5年定期开放债券型证券投资基金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007619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中欧润逸63个月定期开放债券型证券投资基金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007622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中欧滚利一年滚动持有债券型证券投资基金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008375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中欧启航三年持有期混合型证券投资基金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49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008639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中欧预见养老目标日期2025一年持有期混合型基金中基金（FOF）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008739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中欧同益一年定期开放债券型发起式证券投资基金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009210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中欧嘉和三年持有期混合型证券投资基金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009515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中欧真益稳健一年持有期混合型证券投资基金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009621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中欧心益稳健6个月持有期混合型证券投资基金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009753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中欧美益稳健两年持有期混合型证券投资基金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009776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中欧阿尔法混合型证券投资基金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009872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中欧责任投资混合型证券投资基金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010080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中欧优势成长三个月定期开放混合型发起式证券投资基金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010188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中欧添益一年持有期混合型证券投资基金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010213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中欧互联网先锋混合型证券投资基金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010215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中欧达益稳健一年持有期混合型证券投资基金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010336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中欧悦享生活混合型证券投资基金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010429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中欧睿见混合型证券投资基金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010678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中欧均衡成长混合型证券投资基金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010712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中欧瑾利混合型证券投资基金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010723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中欧价值成长混合型证券投资基金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010900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中欧生益稳健一年持有期混合型证券投资基金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010947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中欧嘉选混合型证券投资基金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011393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中欧融益稳健一年持有期混合型证券投资基金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69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011435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中欧研究精选混合型证券投资基金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011708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中欧嘉益一年持有期混合型证券投资基金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012145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中欧稳宁9个月持有期债券型证券投资基金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012240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中欧兴悦债券型证券投资基金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012281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中欧精益稳健一年持有期混合型证券投资基金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012282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中欧睿智精选一年持有期混合型基金中基金（FOF）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012390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中欧产业前瞻混合型证券投资基金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中欧新趋势混合型证券投资基金（LOF）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中欧新蓝筹灵活配置混合型证券投资基金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中欧价值发现混合型证券投资基金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79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中欧行业成长混合型证券投资基金(LOF)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166007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中欧互通精选混合型证券投资基金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中欧增强回报债券型证券投资基金（LOF）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中欧新动力混合型证券投资基金(LOF)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中欧鼎利债券型证券投资基金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中欧盛世成长混合型证券投资基金(LOF)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中欧信用增利债券型证券投资基金(LOF)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中欧货币市场基金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中欧纯债债券型证券投资基金(LOF)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中欧价值智选回报混合型证券投资基金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89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中欧成长优选回报灵活配置混合型发起式证券投资基金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90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中欧瑞丰灵活配置混合型证券投资基金(LOF)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91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中欧恒利三年定期开放混合型证券投资基金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92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中欧远见两年定期开放混合型证券投资基金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93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166027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中欧创业板两年定期开放混合型证券投资基金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94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501081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中欧科创主题3年封闭运作灵活配置混合型证券投资基金</w:t>
            </w:r>
          </w:p>
        </w:tc>
      </w:tr>
      <w:tr w:rsidR="00D5267F" w:rsidRPr="00D5267F" w:rsidTr="00D5267F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95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501208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67F" w:rsidRPr="00D5267F" w:rsidRDefault="00D5267F" w:rsidP="00D5267F">
            <w:pPr>
              <w:spacing w:line="540" w:lineRule="exact"/>
              <w:ind w:firstLineChars="18" w:firstLine="40"/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5267F">
              <w:rPr>
                <w:rFonts w:ascii="仿宋" w:eastAsia="仿宋" w:hAnsi="仿宋" w:hint="eastAsia"/>
                <w:color w:val="000000" w:themeColor="text1"/>
                <w:sz w:val="22"/>
              </w:rPr>
              <w:t>中欧创新未来18个月封闭运作混合型证券投资基金</w:t>
            </w:r>
          </w:p>
        </w:tc>
      </w:tr>
    </w:tbl>
    <w:p w:rsidR="00D5267F" w:rsidRPr="00D5267F" w:rsidRDefault="00D5267F" w:rsidP="00212B75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212B75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212B75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12B75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D5267F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D5267F">
        <w:rPr>
          <w:rFonts w:ascii="仿宋" w:eastAsia="仿宋" w:hAnsi="仿宋"/>
          <w:color w:val="000000" w:themeColor="text1"/>
          <w:sz w:val="24"/>
          <w:szCs w:val="24"/>
        </w:rPr>
        <w:t>27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37ED8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37ED8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="00437ED8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D5267F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D5267F">
        <w:rPr>
          <w:rFonts w:ascii="仿宋" w:eastAsia="仿宋" w:hAnsi="仿宋"/>
          <w:color w:val="000000" w:themeColor="text1"/>
          <w:sz w:val="24"/>
          <w:szCs w:val="24"/>
        </w:rPr>
        <w:t>27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955D02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523615" w:rsidRPr="00523615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955D02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523615" w:rsidRPr="00523615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8F8"/>
    <w:rsid w:val="0052094C"/>
    <w:rsid w:val="0052361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8F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5D02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90DB-77E5-474B-9260-BC9C486E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2906</Characters>
  <Application>Microsoft Office Word</Application>
  <DocSecurity>4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2021-10-26T16:04:00Z</dcterms:created>
  <dcterms:modified xsi:type="dcterms:W3CDTF">2021-10-26T16:04:00Z</dcterms:modified>
</cp:coreProperties>
</file>