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33" w:rsidRPr="0017139D" w:rsidRDefault="00A54978" w:rsidP="0043655D">
      <w:pPr>
        <w:spacing w:line="540" w:lineRule="exact"/>
        <w:ind w:firstLineChars="50" w:firstLine="141"/>
        <w:jc w:val="center"/>
        <w:rPr>
          <w:rFonts w:asciiTheme="minorEastAsia" w:hAnsiTheme="minorEastAsia"/>
          <w:b/>
          <w:color w:val="000000" w:themeColor="text1"/>
          <w:sz w:val="28"/>
          <w:szCs w:val="28"/>
        </w:rPr>
      </w:pPr>
      <w:r w:rsidRPr="0017139D">
        <w:rPr>
          <w:rFonts w:asciiTheme="minorEastAsia" w:hAnsiTheme="minorEastAsia" w:hint="eastAsia"/>
          <w:b/>
          <w:color w:val="000000" w:themeColor="text1"/>
          <w:sz w:val="28"/>
          <w:szCs w:val="28"/>
        </w:rPr>
        <w:t>汇添富基金管理股份有限公司</w:t>
      </w:r>
      <w:r w:rsidR="005E088E" w:rsidRPr="0017139D">
        <w:rPr>
          <w:rFonts w:asciiTheme="minorEastAsia" w:hAnsiTheme="minorEastAsia" w:hint="eastAsia"/>
          <w:b/>
          <w:color w:val="000000" w:themeColor="text1"/>
          <w:sz w:val="28"/>
          <w:szCs w:val="28"/>
        </w:rPr>
        <w:t>旗下基金</w:t>
      </w:r>
      <w:r w:rsidR="0017139D" w:rsidRPr="0017139D">
        <w:rPr>
          <w:rFonts w:asciiTheme="minorEastAsia" w:hAnsiTheme="minorEastAsia" w:hint="eastAsia"/>
          <w:b/>
          <w:color w:val="000000" w:themeColor="text1"/>
          <w:sz w:val="28"/>
          <w:szCs w:val="28"/>
        </w:rPr>
        <w:t>20</w:t>
      </w:r>
      <w:r w:rsidR="0017139D" w:rsidRPr="0017139D">
        <w:rPr>
          <w:rFonts w:asciiTheme="minorEastAsia" w:hAnsiTheme="minorEastAsia"/>
          <w:b/>
          <w:color w:val="000000" w:themeColor="text1"/>
          <w:sz w:val="28"/>
          <w:szCs w:val="28"/>
        </w:rPr>
        <w:t>21</w:t>
      </w:r>
      <w:r w:rsidR="0017139D" w:rsidRPr="0017139D">
        <w:rPr>
          <w:rFonts w:asciiTheme="minorEastAsia" w:hAnsiTheme="minorEastAsia" w:hint="eastAsia"/>
          <w:b/>
          <w:color w:val="000000" w:themeColor="text1"/>
          <w:sz w:val="28"/>
          <w:szCs w:val="28"/>
        </w:rPr>
        <w:t>年第</w:t>
      </w:r>
      <w:r w:rsidR="00BF0386">
        <w:rPr>
          <w:rFonts w:asciiTheme="minorEastAsia" w:hAnsiTheme="minorEastAsia"/>
          <w:b/>
          <w:color w:val="000000" w:themeColor="text1"/>
          <w:sz w:val="28"/>
          <w:szCs w:val="28"/>
        </w:rPr>
        <w:t>3</w:t>
      </w:r>
      <w:r w:rsidR="00B72F99" w:rsidRPr="0017139D">
        <w:rPr>
          <w:rFonts w:asciiTheme="minorEastAsia" w:hAnsiTheme="minorEastAsia" w:hint="eastAsia"/>
          <w:b/>
          <w:color w:val="000000" w:themeColor="text1"/>
          <w:sz w:val="28"/>
          <w:szCs w:val="28"/>
        </w:rPr>
        <w:t>季度报告</w:t>
      </w:r>
    </w:p>
    <w:p w:rsidR="00BB3501" w:rsidRPr="0017139D" w:rsidRDefault="00BB3501" w:rsidP="0043655D">
      <w:pPr>
        <w:spacing w:line="540" w:lineRule="exact"/>
        <w:ind w:firstLineChars="50" w:firstLine="141"/>
        <w:jc w:val="center"/>
        <w:rPr>
          <w:rFonts w:asciiTheme="minorEastAsia" w:hAnsiTheme="minorEastAsia"/>
          <w:b/>
          <w:color w:val="000000" w:themeColor="text1"/>
          <w:sz w:val="28"/>
          <w:szCs w:val="28"/>
        </w:rPr>
      </w:pPr>
      <w:r w:rsidRPr="0017139D">
        <w:rPr>
          <w:rFonts w:asciiTheme="minorEastAsia" w:hAnsiTheme="minorEastAsia" w:hint="eastAsia"/>
          <w:b/>
          <w:color w:val="000000" w:themeColor="text1"/>
          <w:sz w:val="28"/>
          <w:szCs w:val="28"/>
        </w:rPr>
        <w:t>提示性公告</w:t>
      </w:r>
    </w:p>
    <w:p w:rsidR="00BB3501" w:rsidRPr="0017139D" w:rsidRDefault="00510DF1" w:rsidP="00510DF1">
      <w:pPr>
        <w:spacing w:line="540" w:lineRule="exact"/>
        <w:ind w:firstLineChars="250" w:firstLine="600"/>
        <w:rPr>
          <w:rFonts w:asciiTheme="minorEastAsia" w:hAnsiTheme="minorEastAsia"/>
          <w:color w:val="000000" w:themeColor="text1"/>
          <w:sz w:val="24"/>
          <w:szCs w:val="24"/>
        </w:rPr>
      </w:pPr>
      <w:r w:rsidRPr="0017139D">
        <w:rPr>
          <w:rFonts w:asciiTheme="minorEastAsia" w:hAnsiTheme="minorEastAsia" w:hint="eastAsia"/>
          <w:color w:val="000000" w:themeColor="text1"/>
          <w:sz w:val="24"/>
          <w:szCs w:val="24"/>
        </w:rPr>
        <w:t>汇添富基金管理股份有限公司（以下简称“本公司”）</w:t>
      </w:r>
      <w:r w:rsidR="00B16987" w:rsidRPr="0017139D">
        <w:rPr>
          <w:rFonts w:asciiTheme="minorEastAsia" w:hAnsiTheme="minorEastAsia" w:hint="eastAsia"/>
          <w:color w:val="000000" w:themeColor="text1"/>
          <w:sz w:val="24"/>
          <w:szCs w:val="24"/>
        </w:rPr>
        <w:t>董事会及董事保证</w:t>
      </w:r>
      <w:r w:rsidRPr="0017139D">
        <w:rPr>
          <w:rFonts w:asciiTheme="minorEastAsia" w:hAnsiTheme="minorEastAsia" w:hint="eastAsia"/>
          <w:color w:val="000000" w:themeColor="text1"/>
          <w:sz w:val="24"/>
          <w:szCs w:val="24"/>
        </w:rPr>
        <w:t>旗下</w:t>
      </w:r>
      <w:r w:rsidR="00B16987" w:rsidRPr="0017139D">
        <w:rPr>
          <w:rFonts w:asciiTheme="minorEastAsia" w:hAnsiTheme="minorEastAsia" w:hint="eastAsia"/>
          <w:color w:val="000000" w:themeColor="text1"/>
          <w:sz w:val="24"/>
          <w:szCs w:val="24"/>
        </w:rPr>
        <w:t>基金</w:t>
      </w:r>
      <w:r w:rsidR="00EC170F" w:rsidRPr="0017139D">
        <w:rPr>
          <w:rFonts w:asciiTheme="minorEastAsia" w:hAnsiTheme="minorEastAsia" w:hint="eastAsia"/>
          <w:color w:val="000000" w:themeColor="text1"/>
          <w:sz w:val="24"/>
          <w:szCs w:val="24"/>
        </w:rPr>
        <w:t>20</w:t>
      </w:r>
      <w:r w:rsidR="00573341" w:rsidRPr="0017139D">
        <w:rPr>
          <w:rFonts w:asciiTheme="minorEastAsia" w:hAnsiTheme="minorEastAsia"/>
          <w:color w:val="000000" w:themeColor="text1"/>
          <w:sz w:val="24"/>
          <w:szCs w:val="24"/>
        </w:rPr>
        <w:t>21</w:t>
      </w:r>
      <w:r w:rsidR="00EC170F" w:rsidRPr="0017139D">
        <w:rPr>
          <w:rFonts w:asciiTheme="minorEastAsia" w:hAnsiTheme="minorEastAsia" w:hint="eastAsia"/>
          <w:color w:val="000000" w:themeColor="text1"/>
          <w:sz w:val="24"/>
          <w:szCs w:val="24"/>
        </w:rPr>
        <w:t>年第</w:t>
      </w:r>
      <w:r w:rsidR="00BF0386">
        <w:rPr>
          <w:rFonts w:asciiTheme="minorEastAsia" w:hAnsiTheme="minorEastAsia"/>
          <w:color w:val="000000" w:themeColor="text1"/>
          <w:sz w:val="24"/>
          <w:szCs w:val="24"/>
        </w:rPr>
        <w:t>3</w:t>
      </w:r>
      <w:r w:rsidR="00566AE3" w:rsidRPr="0017139D">
        <w:rPr>
          <w:rFonts w:asciiTheme="minorEastAsia" w:hAnsiTheme="minorEastAsia" w:hint="eastAsia"/>
          <w:color w:val="000000" w:themeColor="text1"/>
          <w:sz w:val="24"/>
          <w:szCs w:val="24"/>
        </w:rPr>
        <w:t>季度报告</w:t>
      </w:r>
      <w:r w:rsidR="00B16987" w:rsidRPr="0017139D">
        <w:rPr>
          <w:rFonts w:asciiTheme="minorEastAsia" w:hAnsiTheme="minorEastAsia" w:hint="eastAsia"/>
          <w:color w:val="000000" w:themeColor="text1"/>
          <w:sz w:val="24"/>
          <w:szCs w:val="24"/>
        </w:rPr>
        <w:t>所载资料不存在虚假记载、误导性陈述或重大遗漏，并对其内容的真实性、准确性和完整性承担个别及连带责任。</w:t>
      </w:r>
    </w:p>
    <w:p w:rsidR="00056EE0" w:rsidRPr="0017139D" w:rsidRDefault="00510DF1" w:rsidP="00A14039">
      <w:pPr>
        <w:spacing w:after="240" w:line="540" w:lineRule="exact"/>
        <w:ind w:firstLineChars="250" w:firstLine="600"/>
        <w:rPr>
          <w:rFonts w:asciiTheme="minorEastAsia" w:hAnsiTheme="minorEastAsia"/>
          <w:color w:val="000000" w:themeColor="text1"/>
          <w:sz w:val="24"/>
          <w:szCs w:val="24"/>
        </w:rPr>
      </w:pPr>
      <w:r w:rsidRPr="0017139D">
        <w:rPr>
          <w:rFonts w:asciiTheme="minorEastAsia" w:hAnsiTheme="minorEastAsia" w:hint="eastAsia"/>
          <w:color w:val="000000" w:themeColor="text1"/>
          <w:sz w:val="24"/>
          <w:szCs w:val="24"/>
        </w:rPr>
        <w:t>本公司旗下</w:t>
      </w:r>
      <w:r w:rsidR="00BF0386">
        <w:rPr>
          <w:rFonts w:asciiTheme="minorEastAsia" w:hAnsiTheme="minorEastAsia"/>
          <w:color w:val="000000" w:themeColor="text1"/>
          <w:sz w:val="24"/>
          <w:szCs w:val="24"/>
        </w:rPr>
        <w:t>194</w:t>
      </w:r>
      <w:r w:rsidRPr="0017139D">
        <w:rPr>
          <w:rFonts w:asciiTheme="minorEastAsia" w:hAnsiTheme="minorEastAsia" w:hint="eastAsia"/>
          <w:color w:val="000000" w:themeColor="text1"/>
          <w:sz w:val="24"/>
          <w:szCs w:val="24"/>
        </w:rPr>
        <w:t>只基金的</w:t>
      </w:r>
      <w:r w:rsidR="00EC170F" w:rsidRPr="0017139D">
        <w:rPr>
          <w:rFonts w:asciiTheme="minorEastAsia" w:hAnsiTheme="minorEastAsia" w:hint="eastAsia"/>
          <w:color w:val="000000" w:themeColor="text1"/>
          <w:sz w:val="24"/>
          <w:szCs w:val="24"/>
        </w:rPr>
        <w:t>20</w:t>
      </w:r>
      <w:r w:rsidR="00573341" w:rsidRPr="0017139D">
        <w:rPr>
          <w:rFonts w:asciiTheme="minorEastAsia" w:hAnsiTheme="minorEastAsia"/>
          <w:color w:val="000000" w:themeColor="text1"/>
          <w:sz w:val="24"/>
          <w:szCs w:val="24"/>
        </w:rPr>
        <w:t>21</w:t>
      </w:r>
      <w:r w:rsidR="00EC170F" w:rsidRPr="0017139D">
        <w:rPr>
          <w:rFonts w:asciiTheme="minorEastAsia" w:hAnsiTheme="minorEastAsia" w:hint="eastAsia"/>
          <w:color w:val="000000" w:themeColor="text1"/>
          <w:sz w:val="24"/>
          <w:szCs w:val="24"/>
        </w:rPr>
        <w:t>年第</w:t>
      </w:r>
      <w:r w:rsidR="00BF0386">
        <w:rPr>
          <w:rFonts w:asciiTheme="minorEastAsia" w:hAnsiTheme="minorEastAsia"/>
          <w:color w:val="000000" w:themeColor="text1"/>
          <w:sz w:val="24"/>
          <w:szCs w:val="24"/>
        </w:rPr>
        <w:t>3</w:t>
      </w:r>
      <w:r w:rsidR="00566AE3" w:rsidRPr="0017139D">
        <w:rPr>
          <w:rFonts w:asciiTheme="minorEastAsia" w:hAnsiTheme="minorEastAsia" w:hint="eastAsia"/>
          <w:color w:val="000000" w:themeColor="text1"/>
          <w:sz w:val="24"/>
          <w:szCs w:val="24"/>
        </w:rPr>
        <w:t>季度报告</w:t>
      </w:r>
      <w:r w:rsidRPr="0017139D">
        <w:rPr>
          <w:rFonts w:asciiTheme="minorEastAsia" w:hAnsiTheme="minorEastAsia" w:hint="eastAsia"/>
          <w:color w:val="000000" w:themeColor="text1"/>
          <w:sz w:val="24"/>
          <w:szCs w:val="24"/>
        </w:rPr>
        <w:t>全文于</w:t>
      </w:r>
      <w:r w:rsidR="00886579" w:rsidRPr="0017139D">
        <w:rPr>
          <w:rFonts w:asciiTheme="minorEastAsia" w:hAnsiTheme="minorEastAsia" w:hint="eastAsia"/>
          <w:color w:val="000000" w:themeColor="text1"/>
          <w:sz w:val="24"/>
          <w:szCs w:val="24"/>
        </w:rPr>
        <w:t>202</w:t>
      </w:r>
      <w:r w:rsidR="00EC170F" w:rsidRPr="0017139D">
        <w:rPr>
          <w:rFonts w:asciiTheme="minorEastAsia" w:hAnsiTheme="minorEastAsia"/>
          <w:color w:val="000000" w:themeColor="text1"/>
          <w:sz w:val="24"/>
          <w:szCs w:val="24"/>
        </w:rPr>
        <w:t>1</w:t>
      </w:r>
      <w:r w:rsidR="00886579" w:rsidRPr="0017139D">
        <w:rPr>
          <w:rFonts w:asciiTheme="minorEastAsia" w:hAnsiTheme="minorEastAsia" w:hint="eastAsia"/>
          <w:color w:val="000000" w:themeColor="text1"/>
          <w:sz w:val="24"/>
          <w:szCs w:val="24"/>
        </w:rPr>
        <w:t>年</w:t>
      </w:r>
      <w:r w:rsidR="00BF0386">
        <w:rPr>
          <w:rFonts w:asciiTheme="minorEastAsia" w:hAnsiTheme="minorEastAsia"/>
          <w:color w:val="000000" w:themeColor="text1"/>
          <w:sz w:val="24"/>
          <w:szCs w:val="24"/>
        </w:rPr>
        <w:t>10</w:t>
      </w:r>
      <w:r w:rsidRPr="0017139D">
        <w:rPr>
          <w:rFonts w:asciiTheme="minorEastAsia" w:hAnsiTheme="minorEastAsia" w:hint="eastAsia"/>
          <w:color w:val="000000" w:themeColor="text1"/>
          <w:sz w:val="24"/>
          <w:szCs w:val="24"/>
        </w:rPr>
        <w:t>月</w:t>
      </w:r>
      <w:r w:rsidR="00BF0386">
        <w:rPr>
          <w:rFonts w:asciiTheme="minorEastAsia" w:hAnsiTheme="minorEastAsia"/>
          <w:color w:val="000000" w:themeColor="text1"/>
          <w:sz w:val="24"/>
          <w:szCs w:val="24"/>
        </w:rPr>
        <w:t>27</w:t>
      </w:r>
      <w:r w:rsidRPr="0017139D">
        <w:rPr>
          <w:rFonts w:asciiTheme="minorEastAsia" w:hAnsiTheme="minorEastAsia" w:hint="eastAsia"/>
          <w:color w:val="000000" w:themeColor="text1"/>
          <w:sz w:val="24"/>
          <w:szCs w:val="24"/>
        </w:rPr>
        <w:t>日在本公司网站（www.99fund.com）和中国证监会基金电子披露网站（http://eid.csrc.gov.cn/fund）披露，供投资者查阅。具体基金明细如下：</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7539"/>
      </w:tblGrid>
      <w:tr w:rsidR="00573341" w:rsidRPr="0017139D" w:rsidTr="00231F72">
        <w:trPr>
          <w:trHeight w:val="270"/>
          <w:jc w:val="center"/>
        </w:trPr>
        <w:tc>
          <w:tcPr>
            <w:tcW w:w="796" w:type="dxa"/>
            <w:tcBorders>
              <w:bottom w:val="single" w:sz="4" w:space="0" w:color="auto"/>
            </w:tcBorders>
            <w:shd w:val="clear" w:color="auto" w:fill="auto"/>
            <w:noWrap/>
            <w:vAlign w:val="center"/>
            <w:hideMark/>
          </w:tcPr>
          <w:p w:rsidR="00573341" w:rsidRPr="0017139D" w:rsidRDefault="00573341" w:rsidP="00231F72">
            <w:pPr>
              <w:widowControl/>
              <w:jc w:val="center"/>
              <w:rPr>
                <w:rFonts w:ascii="Times New Roman" w:hAnsi="Times New Roman" w:cs="Times New Roman"/>
                <w:b/>
                <w:color w:val="000000" w:themeColor="text1"/>
                <w:sz w:val="24"/>
                <w:szCs w:val="24"/>
              </w:rPr>
            </w:pPr>
            <w:r w:rsidRPr="0017139D">
              <w:rPr>
                <w:rFonts w:ascii="Times New Roman" w:hAnsi="Times New Roman" w:cs="Times New Roman"/>
                <w:b/>
                <w:color w:val="000000" w:themeColor="text1"/>
                <w:sz w:val="24"/>
                <w:szCs w:val="24"/>
              </w:rPr>
              <w:t>序号</w:t>
            </w:r>
          </w:p>
        </w:tc>
        <w:tc>
          <w:tcPr>
            <w:tcW w:w="7539" w:type="dxa"/>
            <w:shd w:val="clear" w:color="auto" w:fill="auto"/>
            <w:noWrap/>
            <w:vAlign w:val="center"/>
            <w:hideMark/>
          </w:tcPr>
          <w:p w:rsidR="00573341" w:rsidRPr="0017139D" w:rsidRDefault="00573341" w:rsidP="00231F72">
            <w:pPr>
              <w:widowControl/>
              <w:jc w:val="center"/>
              <w:rPr>
                <w:rFonts w:ascii="Times New Roman" w:hAnsi="Times New Roman" w:cs="Times New Roman"/>
                <w:b/>
                <w:color w:val="000000" w:themeColor="text1"/>
                <w:sz w:val="24"/>
                <w:szCs w:val="24"/>
              </w:rPr>
            </w:pPr>
            <w:r w:rsidRPr="0017139D">
              <w:rPr>
                <w:rFonts w:ascii="Times New Roman" w:hAnsi="Times New Roman" w:cs="Times New Roman"/>
                <w:b/>
                <w:color w:val="000000" w:themeColor="text1"/>
                <w:sz w:val="24"/>
                <w:szCs w:val="24"/>
              </w:rPr>
              <w:t>基金名称</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汇添富优势精选混合型证券投资基金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汇添富货币市场基金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汇添富均衡增长混合型证券投资基金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汇添富成长焦点混合型证券投资基金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汇添富增强收益债券型证券投资基金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汇添富蓝筹稳健灵活配置混合型证券投资基金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汇添富价值精选混合型证券投资基金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汇添富上证综合指数证券投资基金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汇添富策略回报混合型证券投资基金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汇添富民营活力混合型证券投资基金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汇添富香港优势精选混合型证券投资基金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汇添富医药保健混合型证券投资基金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汇添富双利债券型证券投资基金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汇添富社会责任混合型证券投资基金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汇添富可转换债券债券型证券投资基金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汇添富黄金及贵金属证券投资基金</w:t>
            </w:r>
            <w:r w:rsidRPr="0017139D">
              <w:rPr>
                <w:rFonts w:ascii="Times New Roman" w:eastAsia="宋体" w:hAnsi="Times New Roman" w:cs="Times New Roman"/>
                <w:kern w:val="0"/>
                <w:sz w:val="24"/>
              </w:rPr>
              <w:t>(LOF)</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深证</w:t>
            </w:r>
            <w:r w:rsidRPr="0017139D">
              <w:rPr>
                <w:rFonts w:ascii="Times New Roman" w:eastAsia="宋体" w:hAnsi="Times New Roman" w:cs="Times New Roman"/>
                <w:kern w:val="0"/>
                <w:sz w:val="24"/>
              </w:rPr>
              <w:t>300</w:t>
            </w:r>
            <w:r w:rsidRPr="0017139D">
              <w:rPr>
                <w:rFonts w:ascii="Times New Roman" w:eastAsia="宋体" w:hAnsi="Times New Roman" w:cs="Times New Roman"/>
                <w:kern w:val="0"/>
                <w:sz w:val="24"/>
              </w:rPr>
              <w:t>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汇添富深证</w:t>
            </w:r>
            <w:r w:rsidRPr="0017139D">
              <w:rPr>
                <w:rFonts w:ascii="Times New Roman" w:eastAsia="宋体" w:hAnsi="Times New Roman" w:cs="Times New Roman"/>
                <w:kern w:val="0"/>
                <w:sz w:val="24"/>
              </w:rPr>
              <w:t>300</w:t>
            </w:r>
            <w:r w:rsidRPr="0017139D">
              <w:rPr>
                <w:rFonts w:ascii="Times New Roman" w:eastAsia="宋体" w:hAnsi="Times New Roman" w:cs="Times New Roman"/>
                <w:kern w:val="0"/>
                <w:sz w:val="24"/>
              </w:rPr>
              <w:t>交易型开放式指数证券投资基金联接基金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w:t>
            </w:r>
            <w:r w:rsidRPr="0017139D">
              <w:rPr>
                <w:rFonts w:ascii="Times New Roman" w:eastAsia="宋体" w:hAnsi="Times New Roman" w:cs="Times New Roman"/>
                <w:kern w:val="0"/>
                <w:sz w:val="24"/>
              </w:rPr>
              <w:t>6</w:t>
            </w:r>
            <w:r w:rsidRPr="0017139D">
              <w:rPr>
                <w:rFonts w:ascii="Times New Roman" w:eastAsia="宋体" w:hAnsi="Times New Roman" w:cs="Times New Roman"/>
                <w:kern w:val="0"/>
                <w:sz w:val="24"/>
              </w:rPr>
              <w:t>月红添利定期开放债券型证券投资基金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20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汇添富逆向投资混合型证券投资基金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21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汇添富鑫禧债券型证券投资基金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22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汇添富理财</w:t>
            </w:r>
            <w:r w:rsidRPr="0017139D">
              <w:rPr>
                <w:rFonts w:ascii="Times New Roman" w:eastAsia="宋体" w:hAnsi="Times New Roman" w:cs="Times New Roman"/>
                <w:kern w:val="0"/>
                <w:sz w:val="24"/>
              </w:rPr>
              <w:t>60</w:t>
            </w:r>
            <w:r w:rsidRPr="0017139D">
              <w:rPr>
                <w:rFonts w:ascii="Times New Roman" w:eastAsia="宋体" w:hAnsi="Times New Roman" w:cs="Times New Roman"/>
                <w:kern w:val="0"/>
                <w:sz w:val="24"/>
              </w:rPr>
              <w:t>天债券型证券投资基金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23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汇添富理财</w:t>
            </w:r>
            <w:r w:rsidRPr="0017139D">
              <w:rPr>
                <w:rFonts w:ascii="Times New Roman" w:eastAsia="宋体" w:hAnsi="Times New Roman" w:cs="Times New Roman"/>
                <w:kern w:val="0"/>
                <w:sz w:val="24"/>
              </w:rPr>
              <w:t>14</w:t>
            </w:r>
            <w:r w:rsidRPr="0017139D">
              <w:rPr>
                <w:rFonts w:ascii="Times New Roman" w:eastAsia="宋体" w:hAnsi="Times New Roman" w:cs="Times New Roman"/>
                <w:kern w:val="0"/>
                <w:sz w:val="24"/>
              </w:rPr>
              <w:t>天债券型证券投资基金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24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汇添富季季红定期开放债券型证券投资基金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25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汇添富多元收益债券型证券投资基金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26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汇添富收益快线货币市场基金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lastRenderedPageBreak/>
              <w:t>27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汇添富优选回报灵活配置混合型证券投资基金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28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汇添富消费行业混合型证券投资基金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29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汇添富利率债债券型证券投资基金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汇添富实业债债券型证券投资基金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汇添富美丽</w:t>
            </w:r>
            <w:r w:rsidRPr="0017139D">
              <w:rPr>
                <w:rFonts w:ascii="Times New Roman" w:eastAsia="宋体" w:hAnsi="Times New Roman" w:cs="Times New Roman"/>
                <w:kern w:val="0"/>
                <w:sz w:val="24"/>
              </w:rPr>
              <w:t>30</w:t>
            </w:r>
            <w:r w:rsidRPr="0017139D">
              <w:rPr>
                <w:rFonts w:ascii="Times New Roman" w:eastAsia="宋体" w:hAnsi="Times New Roman" w:cs="Times New Roman"/>
                <w:kern w:val="0"/>
                <w:sz w:val="24"/>
              </w:rPr>
              <w:t>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汇添富高息债债券型证券投资基金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中证医药卫生交易型开放式指数证券投资基金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中证主要消费交易型开放式指数证券投资基金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中证能源交易型开放式指数证券投资基金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中证金融地产交易型开放式指数证券投资基金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汇添富年年利定期开放债券型证券投资基金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汇添富现金宝货币市场基金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汇添富纯债债券型证券投资基金（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汇添富沪深</w:t>
            </w:r>
            <w:r w:rsidRPr="0017139D">
              <w:rPr>
                <w:rFonts w:ascii="Times New Roman" w:eastAsia="宋体" w:hAnsi="Times New Roman" w:cs="Times New Roman"/>
                <w:kern w:val="0"/>
                <w:sz w:val="24"/>
              </w:rPr>
              <w:t>300</w:t>
            </w:r>
            <w:r w:rsidRPr="0017139D">
              <w:rPr>
                <w:rFonts w:ascii="Times New Roman" w:eastAsia="宋体" w:hAnsi="Times New Roman" w:cs="Times New Roman"/>
                <w:kern w:val="0"/>
                <w:sz w:val="24"/>
              </w:rPr>
              <w:t>安中动态策略指数型证券投资基金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汇添富安心中国债券型证券投资基金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汇添富双利增强债券型证券投资基金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汇添富添富通货币市场基金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汇添富全额宝货币市场基金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汇添富恒生指数型证券投资基金（</w:t>
            </w:r>
            <w:r w:rsidRPr="0017139D">
              <w:rPr>
                <w:rFonts w:ascii="Times New Roman" w:eastAsia="宋体" w:hAnsi="Times New Roman" w:cs="Times New Roman"/>
                <w:kern w:val="0"/>
                <w:sz w:val="24"/>
              </w:rPr>
              <w:t>QDII-LOF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汇添富和聚宝货币市场基金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汇添富移动互联股票型证券投资基金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汇添富环保行业股票型证券投资基金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汇添富外延增长主题股票型证券投资基金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汇添富收益快钱货币市场基金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汇添富成长多因子量化策略股票型证券投资基金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汇添富中证主要消费交易型开放式指数证券投资基金联接基金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汇添富医疗服务灵活配置混合型证券投资基金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汇添富国企创新增长股票型证券投资基金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汇添富民营新动力股票型证券投资基金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汇添富安鑫智选灵活配置混合型证券投资基金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汇添富达欣灵活配置混合型证券投资基金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汇添富新兴消费股票型证券投资基金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汇添富中证精准医疗主题指数型发起式证券投资基金（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60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汇添富盈鑫灵活配置混合型证券投资基金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61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汇添富稳健添利定期开放债券型证券投资基金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62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汇添富盈安灵活配置混合型证券投资基金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63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汇添富多策略定期开放灵活配置混合型发起式证券投资基金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64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汇添富沪港深新价值股票型证券投资基金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65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中证上海国企交易型开放式指数证券投资基金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66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汇添富盈泰灵活配置混合型证券投资基金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67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中证上海国企交易型开放式指数证券投资基金联接基金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lastRenderedPageBreak/>
              <w:t>68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汇添富保鑫灵活配置混合型证券投资基金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69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汇添富长添利定期开放债券型证券投资基金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汇添富新睿精选灵活配置混合型证券投资基金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汇添富中证互联网医疗主题指数型发起式证券投资基金</w:t>
            </w:r>
            <w:r w:rsidRPr="0017139D">
              <w:rPr>
                <w:rFonts w:ascii="Times New Roman" w:eastAsia="宋体" w:hAnsi="Times New Roman" w:cs="Times New Roman"/>
                <w:kern w:val="0"/>
                <w:sz w:val="24"/>
              </w:rPr>
              <w:t>(LOF)</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汇添富中证生物科技主题指数型发起式证券投资基金（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汇添富鑫瑞债券型证券投资基金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汇添富中证环境治理指数型证券投资基金（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汇添富中证中药指数型发起式证券投资基金（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汇添富全球移动互联灵活配置混合型证券投资基金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汇添富鑫利定期开放债券型发起式证券投资基金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汇添富绝对收益策略定期开放混合型发起式证券投资基金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汇添富中国高端制造股票型证券投资基金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汇添富年年泰定期开放混合型证券投资基金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汇添富鑫益定期开放债券型发起式证券投资基金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汇添富精选美元债债券型证券投资基金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汇添富年年丰定期开放混合型证券投资基金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汇添富年年益定期开放混合型证券投资基金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汇添富鑫汇定期开放债券型证券投资基金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汇添富添福吉祥混合型证券投资基金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w:t>
            </w:r>
            <w:r w:rsidRPr="0017139D">
              <w:rPr>
                <w:rFonts w:ascii="Times New Roman" w:eastAsia="宋体" w:hAnsi="Times New Roman" w:cs="Times New Roman"/>
                <w:kern w:val="0"/>
                <w:sz w:val="24"/>
              </w:rPr>
              <w:t>500</w:t>
            </w:r>
            <w:r w:rsidRPr="0017139D">
              <w:rPr>
                <w:rFonts w:ascii="Times New Roman" w:eastAsia="宋体" w:hAnsi="Times New Roman" w:cs="Times New Roman"/>
                <w:kern w:val="0"/>
                <w:sz w:val="24"/>
              </w:rPr>
              <w:t>指数型发起式证券投资基金（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汇添富全球医疗保健混合型证券投资基金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汇添富盈润混合型证券投资基金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汇添富沪深</w:t>
            </w:r>
            <w:r w:rsidRPr="0017139D">
              <w:rPr>
                <w:rFonts w:ascii="Times New Roman" w:eastAsia="宋体" w:hAnsi="Times New Roman" w:cs="Times New Roman"/>
                <w:kern w:val="0"/>
                <w:sz w:val="24"/>
              </w:rPr>
              <w:t>300</w:t>
            </w:r>
            <w:r w:rsidRPr="0017139D">
              <w:rPr>
                <w:rFonts w:ascii="Times New Roman" w:eastAsia="宋体" w:hAnsi="Times New Roman" w:cs="Times New Roman"/>
                <w:kern w:val="0"/>
                <w:sz w:val="24"/>
              </w:rPr>
              <w:t>指数型发起式证券投资基金（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汇添富民丰回报混合型证券投资基金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汇添富睿丰混合型证券投资基金（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汇添富弘安混合型证券投资基金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汇添富港股通专注成长混合型证券投资基金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汇添富中证港股通高股息投资指数发起式证券投资基金（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汇添富中证全指证券公司指数型发起式证券投资基金（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汇添富价值创造定期开放混合型证券投资基金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汇添富鑫永定期开放债券型发起式证券投资基金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汇添富熙和精选混合型证券投资基金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100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汇添富民安增益定期开放混合型证券投资基金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101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汇添富行业整合主题混合型证券投资基金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102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汇添富沪港深大盘价值混合型证券投资基金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103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汇添富鑫泽定期开放债券型发起式证券投资基金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104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汇添富沪深</w:t>
            </w:r>
            <w:r w:rsidRPr="0017139D">
              <w:rPr>
                <w:rFonts w:ascii="Times New Roman" w:eastAsia="宋体" w:hAnsi="Times New Roman" w:cs="Times New Roman"/>
                <w:kern w:val="0"/>
                <w:sz w:val="24"/>
              </w:rPr>
              <w:t>300</w:t>
            </w:r>
            <w:r w:rsidRPr="0017139D">
              <w:rPr>
                <w:rFonts w:ascii="Times New Roman" w:eastAsia="宋体" w:hAnsi="Times New Roman" w:cs="Times New Roman"/>
                <w:kern w:val="0"/>
                <w:sz w:val="24"/>
              </w:rPr>
              <w:t>指数增强型证券投资基金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105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汇添富鑫盛定期开放债券型发起式证券投资基金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106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汇添富智能制造股票型证券投资基金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107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汇添富鑫成定期开放债券型发起式证券投资基金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108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汇添富中证新能源汽车产业指数型发起式证券投资基金（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109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汇添富文体娱乐主题混合型证券投资基金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BF0386" w:rsidP="00231F72">
            <w:pPr>
              <w:widowControl/>
              <w:jc w:val="left"/>
              <w:rPr>
                <w:rFonts w:ascii="Times New Roman" w:eastAsia="宋体" w:hAnsi="Times New Roman" w:cs="Times New Roman"/>
                <w:kern w:val="0"/>
                <w:sz w:val="24"/>
                <w:szCs w:val="24"/>
              </w:rPr>
            </w:pPr>
            <w:r w:rsidRPr="00BF0386">
              <w:rPr>
                <w:rFonts w:ascii="Times New Roman" w:eastAsia="宋体" w:hAnsi="Times New Roman" w:cs="Times New Roman" w:hint="eastAsia"/>
                <w:kern w:val="0"/>
                <w:sz w:val="24"/>
              </w:rPr>
              <w:t>汇添富核心精选灵活配置混合型证券投资基金（</w:t>
            </w:r>
            <w:r w:rsidRPr="00BF0386">
              <w:rPr>
                <w:rFonts w:ascii="Times New Roman" w:eastAsia="宋体" w:hAnsi="Times New Roman" w:cs="Times New Roman" w:hint="eastAsia"/>
                <w:kern w:val="0"/>
                <w:sz w:val="24"/>
              </w:rPr>
              <w:t>LOF</w:t>
            </w:r>
            <w:r w:rsidRPr="00BF0386">
              <w:rPr>
                <w:rFonts w:ascii="Times New Roman" w:eastAsia="宋体" w:hAnsi="Times New Roman" w:cs="Times New Roman" w:hint="eastAsia"/>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汇添富创新医药主题混合型证券投资基金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汇添富全球消费行业混合型证券投资基金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汇添富沪港深优势精选定期开放混合型证券投资基金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中证银行交易型开放式指数证券投资基金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汇添富经典成长定期开放混合型证券投资基金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汇添富短债债券型证券投资基金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汇添富消费升级混合型证券投资基金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汇添富丰润中短债债券型证券投资基金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汇添富养老目标日期</w:t>
            </w:r>
            <w:r w:rsidRPr="0017139D">
              <w:rPr>
                <w:rFonts w:ascii="Times New Roman" w:eastAsia="宋体" w:hAnsi="Times New Roman" w:cs="Times New Roman"/>
                <w:kern w:val="0"/>
                <w:sz w:val="24"/>
              </w:rPr>
              <w:t>2030</w:t>
            </w:r>
            <w:r w:rsidRPr="0017139D">
              <w:rPr>
                <w:rFonts w:ascii="Times New Roman" w:eastAsia="宋体" w:hAnsi="Times New Roman" w:cs="Times New Roman"/>
                <w:kern w:val="0"/>
                <w:sz w:val="24"/>
              </w:rPr>
              <w:t>三年持有期混合型基金中基金（</w:t>
            </w:r>
            <w:r w:rsidRPr="0017139D">
              <w:rPr>
                <w:rFonts w:ascii="Times New Roman" w:eastAsia="宋体" w:hAnsi="Times New Roman" w:cs="Times New Roman"/>
                <w:kern w:val="0"/>
                <w:sz w:val="24"/>
              </w:rPr>
              <w:t>FOF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汇添富丰利短债债券型证券投资基金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汇添富悦享定期开放混合型证券投资基金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w:t>
            </w:r>
            <w:r w:rsidRPr="0017139D">
              <w:rPr>
                <w:rFonts w:ascii="Times New Roman" w:eastAsia="宋体" w:hAnsi="Times New Roman" w:cs="Times New Roman"/>
                <w:kern w:val="0"/>
                <w:sz w:val="24"/>
              </w:rPr>
              <w:t>3</w:t>
            </w:r>
            <w:r w:rsidRPr="0017139D">
              <w:rPr>
                <w:rFonts w:ascii="Times New Roman" w:eastAsia="宋体" w:hAnsi="Times New Roman" w:cs="Times New Roman"/>
                <w:kern w:val="0"/>
                <w:sz w:val="24"/>
              </w:rPr>
              <w:t>年封闭运作研究优选灵活配置混合型证券投资基金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w:t>
            </w:r>
            <w:r w:rsidRPr="0017139D">
              <w:rPr>
                <w:rFonts w:ascii="Times New Roman" w:eastAsia="宋体" w:hAnsi="Times New Roman" w:cs="Times New Roman"/>
                <w:kern w:val="0"/>
                <w:sz w:val="24"/>
              </w:rPr>
              <w:t>AAA</w:t>
            </w:r>
            <w:r w:rsidRPr="0017139D">
              <w:rPr>
                <w:rFonts w:ascii="Times New Roman" w:eastAsia="宋体" w:hAnsi="Times New Roman" w:cs="Times New Roman"/>
                <w:kern w:val="0"/>
                <w:sz w:val="24"/>
              </w:rPr>
              <w:t>级信用纯债债券型证券投资基金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汇添富中证医药卫生交易型开放式指数证券投资基金联接基金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汇添富中债</w:t>
            </w:r>
            <w:r w:rsidRPr="0017139D">
              <w:rPr>
                <w:rFonts w:ascii="Times New Roman" w:eastAsia="宋体" w:hAnsi="Times New Roman" w:cs="Times New Roman"/>
                <w:kern w:val="0"/>
                <w:sz w:val="24"/>
              </w:rPr>
              <w:t>1-3</w:t>
            </w:r>
            <w:r w:rsidRPr="0017139D">
              <w:rPr>
                <w:rFonts w:ascii="Times New Roman" w:eastAsia="宋体" w:hAnsi="Times New Roman" w:cs="Times New Roman"/>
                <w:kern w:val="0"/>
                <w:sz w:val="24"/>
              </w:rPr>
              <w:t>年国开行债券指数证券投资基金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中证银行交易型开放式指数证券投资基金联接基金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汇添富红利增长混合型证券投资基金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汇添富养老目标日期</w:t>
            </w:r>
            <w:r w:rsidRPr="0017139D">
              <w:rPr>
                <w:rFonts w:ascii="Times New Roman" w:eastAsia="宋体" w:hAnsi="Times New Roman" w:cs="Times New Roman"/>
                <w:kern w:val="0"/>
                <w:sz w:val="24"/>
              </w:rPr>
              <w:t>2040</w:t>
            </w:r>
            <w:r w:rsidRPr="0017139D">
              <w:rPr>
                <w:rFonts w:ascii="Times New Roman" w:eastAsia="宋体" w:hAnsi="Times New Roman" w:cs="Times New Roman"/>
                <w:kern w:val="0"/>
                <w:sz w:val="24"/>
              </w:rPr>
              <w:t>五年持有期混合型基金中基金（</w:t>
            </w:r>
            <w:r w:rsidRPr="0017139D">
              <w:rPr>
                <w:rFonts w:ascii="Times New Roman" w:eastAsia="宋体" w:hAnsi="Times New Roman" w:cs="Times New Roman"/>
                <w:kern w:val="0"/>
                <w:sz w:val="24"/>
              </w:rPr>
              <w:t>FOF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汇添富科技创新灵活配置混合型证券投资基金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汇添富养老目标日期</w:t>
            </w:r>
            <w:r w:rsidRPr="0017139D">
              <w:rPr>
                <w:rFonts w:ascii="Times New Roman" w:eastAsia="宋体" w:hAnsi="Times New Roman" w:cs="Times New Roman"/>
                <w:kern w:val="0"/>
                <w:sz w:val="24"/>
              </w:rPr>
              <w:t>2050</w:t>
            </w:r>
            <w:r w:rsidRPr="0017139D">
              <w:rPr>
                <w:rFonts w:ascii="Times New Roman" w:eastAsia="宋体" w:hAnsi="Times New Roman" w:cs="Times New Roman"/>
                <w:kern w:val="0"/>
                <w:sz w:val="24"/>
              </w:rPr>
              <w:t>五年持有期混合型发起式基金中基金（</w:t>
            </w:r>
            <w:r w:rsidRPr="0017139D">
              <w:rPr>
                <w:rFonts w:ascii="Times New Roman" w:eastAsia="宋体" w:hAnsi="Times New Roman" w:cs="Times New Roman"/>
                <w:kern w:val="0"/>
                <w:sz w:val="24"/>
              </w:rPr>
              <w:t>FOF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w:t>
            </w:r>
            <w:r w:rsidRPr="0017139D">
              <w:rPr>
                <w:rFonts w:ascii="Times New Roman" w:eastAsia="宋体" w:hAnsi="Times New Roman" w:cs="Times New Roman"/>
                <w:kern w:val="0"/>
                <w:sz w:val="24"/>
              </w:rPr>
              <w:t>90</w:t>
            </w:r>
            <w:r w:rsidRPr="0017139D">
              <w:rPr>
                <w:rFonts w:ascii="Times New Roman" w:eastAsia="宋体" w:hAnsi="Times New Roman" w:cs="Times New Roman"/>
                <w:kern w:val="0"/>
                <w:sz w:val="24"/>
              </w:rPr>
              <w:t>天滚动持有短债债券型证券投资基金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汇添富中债</w:t>
            </w:r>
            <w:r w:rsidRPr="0017139D">
              <w:rPr>
                <w:rFonts w:ascii="Times New Roman" w:eastAsia="宋体" w:hAnsi="Times New Roman" w:cs="Times New Roman"/>
                <w:kern w:val="0"/>
                <w:sz w:val="24"/>
              </w:rPr>
              <w:t>1-3</w:t>
            </w:r>
            <w:r w:rsidRPr="0017139D">
              <w:rPr>
                <w:rFonts w:ascii="Times New Roman" w:eastAsia="宋体" w:hAnsi="Times New Roman" w:cs="Times New Roman"/>
                <w:kern w:val="0"/>
                <w:sz w:val="24"/>
              </w:rPr>
              <w:t>年农发行债券指数证券投资基金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中证长三角一体化发展主题交易型开放式指数证券投资基金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汇添富内需增长股票型证券投资基金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w:t>
            </w:r>
            <w:r w:rsidRPr="0017139D">
              <w:rPr>
                <w:rFonts w:ascii="Times New Roman" w:eastAsia="宋体" w:hAnsi="Times New Roman" w:cs="Times New Roman"/>
                <w:kern w:val="0"/>
                <w:sz w:val="24"/>
              </w:rPr>
              <w:t>3</w:t>
            </w:r>
            <w:r w:rsidRPr="0017139D">
              <w:rPr>
                <w:rFonts w:ascii="Times New Roman" w:eastAsia="宋体" w:hAnsi="Times New Roman" w:cs="Times New Roman"/>
                <w:kern w:val="0"/>
                <w:sz w:val="24"/>
              </w:rPr>
              <w:t>年封闭运作竞争优势灵活配置混合型证券投资基金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汇添富汇鑫浮动净值型货币市场基金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中证长三角一体化发展主题交易型开放式指数证券投资基金联接基金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汇添富盛安</w:t>
            </w:r>
            <w:r w:rsidRPr="0017139D">
              <w:rPr>
                <w:rFonts w:ascii="Times New Roman" w:eastAsia="宋体" w:hAnsi="Times New Roman" w:cs="Times New Roman"/>
                <w:kern w:val="0"/>
                <w:sz w:val="24"/>
              </w:rPr>
              <w:t>39</w:t>
            </w:r>
            <w:r w:rsidRPr="0017139D">
              <w:rPr>
                <w:rFonts w:ascii="Times New Roman" w:eastAsia="宋体" w:hAnsi="Times New Roman" w:cs="Times New Roman"/>
                <w:kern w:val="0"/>
                <w:sz w:val="24"/>
              </w:rPr>
              <w:t>个月定期开放债券型证券投资基金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w:t>
            </w:r>
            <w:r w:rsidRPr="0017139D">
              <w:rPr>
                <w:rFonts w:ascii="Times New Roman" w:eastAsia="宋体" w:hAnsi="Times New Roman" w:cs="Times New Roman"/>
                <w:kern w:val="0"/>
                <w:sz w:val="24"/>
              </w:rPr>
              <w:t>800</w:t>
            </w:r>
            <w:r w:rsidRPr="0017139D">
              <w:rPr>
                <w:rFonts w:ascii="Times New Roman" w:eastAsia="宋体" w:hAnsi="Times New Roman" w:cs="Times New Roman"/>
                <w:kern w:val="0"/>
                <w:sz w:val="24"/>
              </w:rPr>
              <w:t>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汇添富沪深</w:t>
            </w:r>
            <w:r w:rsidRPr="0017139D">
              <w:rPr>
                <w:rFonts w:ascii="Times New Roman" w:eastAsia="宋体" w:hAnsi="Times New Roman" w:cs="Times New Roman"/>
                <w:kern w:val="0"/>
                <w:sz w:val="24"/>
              </w:rPr>
              <w:t>300</w:t>
            </w:r>
            <w:r w:rsidRPr="0017139D">
              <w:rPr>
                <w:rFonts w:ascii="Times New Roman" w:eastAsia="宋体" w:hAnsi="Times New Roman" w:cs="Times New Roman"/>
                <w:kern w:val="0"/>
                <w:sz w:val="24"/>
              </w:rPr>
              <w:t>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汇添富中证国企一带一路交易型开放式指数证券投资基金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汇添富稳健增长混合型证券投资基金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汇添富大盘核心资产增长混合型证券投资基金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汇添富鑫远债券型证券投资基金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汇添富中债</w:t>
            </w:r>
            <w:r w:rsidRPr="0017139D">
              <w:rPr>
                <w:rFonts w:ascii="Times New Roman" w:eastAsia="宋体" w:hAnsi="Times New Roman" w:cs="Times New Roman"/>
                <w:kern w:val="0"/>
                <w:sz w:val="24"/>
              </w:rPr>
              <w:t>7-10</w:t>
            </w:r>
            <w:r w:rsidRPr="0017139D">
              <w:rPr>
                <w:rFonts w:ascii="Times New Roman" w:eastAsia="宋体" w:hAnsi="Times New Roman" w:cs="Times New Roman"/>
                <w:kern w:val="0"/>
                <w:sz w:val="24"/>
              </w:rPr>
              <w:t>年国开行债券指数证券投资基金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汇添富中证国企一带一路交易型开放式指数证券投资基金联接基金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汇添富中盘积极成长混合型证券投资基金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汇添富多策略纯债债券型证券投资基金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汇添富鑫福债券型证券投资基金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汇添富中短债债券型证券投资基金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汇添富积极投资核心优势三个月持有期混合型基金中基金（</w:t>
            </w:r>
            <w:r w:rsidRPr="0017139D">
              <w:rPr>
                <w:rFonts w:ascii="Times New Roman" w:eastAsia="宋体" w:hAnsi="Times New Roman" w:cs="Times New Roman"/>
                <w:kern w:val="0"/>
                <w:sz w:val="24"/>
              </w:rPr>
              <w:t>FOF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汇添富稳健增益一年持有期混合型证券投资基金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汇添富优质成长混合型证券投资基金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汇添富创新增长一年定期开放混合型证券投资基金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汇添富中盘价值精选混合型证券投资基金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汇添富聚焦价值成长三个月持有期混合型基金中基金（</w:t>
            </w:r>
            <w:r w:rsidRPr="0017139D">
              <w:rPr>
                <w:rFonts w:ascii="Times New Roman" w:eastAsia="宋体" w:hAnsi="Times New Roman" w:cs="Times New Roman"/>
                <w:kern w:val="0"/>
                <w:sz w:val="24"/>
              </w:rPr>
              <w:t>FOF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汇添富开放视野中国优势六个月持有期股票型证券投资基金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汇添富稳健收益混合型证券投资基金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汇添富策略增长两年封闭运作灵活配置混合型证券投资基金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160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汇添富科创板</w:t>
            </w:r>
            <w:r w:rsidRPr="0017139D">
              <w:rPr>
                <w:rFonts w:ascii="Times New Roman" w:eastAsia="宋体" w:hAnsi="Times New Roman" w:cs="Times New Roman"/>
                <w:kern w:val="0"/>
                <w:sz w:val="24"/>
              </w:rPr>
              <w:t>2</w:t>
            </w:r>
            <w:r w:rsidRPr="0017139D">
              <w:rPr>
                <w:rFonts w:ascii="Times New Roman" w:eastAsia="宋体" w:hAnsi="Times New Roman" w:cs="Times New Roman"/>
                <w:kern w:val="0"/>
                <w:sz w:val="24"/>
              </w:rPr>
              <w:t>年定期开放混合型证券投资基金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161</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汇添富医疗积极成长一年持有期混合型证券投资基金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162</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汇添富稳健添盈一年持有期混合型证券投资基金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163</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汇添富创新未来</w:t>
            </w:r>
            <w:r w:rsidRPr="0017139D">
              <w:rPr>
                <w:rFonts w:ascii="Times New Roman" w:eastAsia="宋体" w:hAnsi="Times New Roman" w:cs="Times New Roman"/>
                <w:kern w:val="0"/>
                <w:sz w:val="24"/>
              </w:rPr>
              <w:t>18</w:t>
            </w:r>
            <w:r w:rsidRPr="0017139D">
              <w:rPr>
                <w:rFonts w:ascii="Times New Roman" w:eastAsia="宋体" w:hAnsi="Times New Roman" w:cs="Times New Roman"/>
                <w:kern w:val="0"/>
                <w:sz w:val="24"/>
              </w:rPr>
              <w:t>个月封闭运作混合型证券投资基金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164</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汇添富品牌驱动六个月持有期混合型证券投资基金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65</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汇添富稳健汇盈一年持有期混合型证券投资基金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66</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汇添富盛和</w:t>
            </w:r>
            <w:r w:rsidRPr="0017139D">
              <w:rPr>
                <w:rFonts w:ascii="Times New Roman" w:eastAsia="宋体" w:hAnsi="Times New Roman" w:cs="Times New Roman" w:hint="eastAsia"/>
                <w:kern w:val="0"/>
                <w:sz w:val="24"/>
              </w:rPr>
              <w:t>66</w:t>
            </w:r>
            <w:r w:rsidRPr="0017139D">
              <w:rPr>
                <w:rFonts w:ascii="Times New Roman" w:eastAsia="宋体" w:hAnsi="Times New Roman" w:cs="Times New Roman" w:hint="eastAsia"/>
                <w:kern w:val="0"/>
                <w:sz w:val="24"/>
              </w:rPr>
              <w:t>个月定期开放债券型证券投资基金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67</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汇添富数字生活主题六个月持有期混合型证券投资基金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68</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汇添富高质量成长精选</w:t>
            </w:r>
            <w:r w:rsidRPr="0017139D">
              <w:rPr>
                <w:rFonts w:ascii="Times New Roman" w:eastAsia="宋体" w:hAnsi="Times New Roman" w:cs="Times New Roman" w:hint="eastAsia"/>
                <w:kern w:val="0"/>
                <w:sz w:val="24"/>
              </w:rPr>
              <w:t>2</w:t>
            </w:r>
            <w:r w:rsidRPr="0017139D">
              <w:rPr>
                <w:rFonts w:ascii="Times New Roman" w:eastAsia="宋体" w:hAnsi="Times New Roman" w:cs="Times New Roman" w:hint="eastAsia"/>
                <w:kern w:val="0"/>
                <w:sz w:val="24"/>
              </w:rPr>
              <w:t>年持有期混合型证券投资基金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69</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汇添富沪深</w:t>
            </w:r>
            <w:r w:rsidRPr="0017139D">
              <w:rPr>
                <w:rFonts w:ascii="Times New Roman" w:eastAsia="宋体" w:hAnsi="Times New Roman" w:cs="Times New Roman" w:hint="eastAsia"/>
                <w:kern w:val="0"/>
                <w:sz w:val="24"/>
              </w:rPr>
              <w:t>300</w:t>
            </w:r>
            <w:r w:rsidRPr="0017139D">
              <w:rPr>
                <w:rFonts w:ascii="Times New Roman" w:eastAsia="宋体" w:hAnsi="Times New Roman" w:cs="Times New Roman" w:hint="eastAsia"/>
                <w:kern w:val="0"/>
                <w:sz w:val="24"/>
              </w:rPr>
              <w:t>基本面增强指数型证券投资基金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70</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汇添富稳健添益一年持有期混合型证券投资基金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71</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汇添富互联网核心资产六个月持有期混合型证券投资基金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72</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汇添富国证生物医药交易型开放式指数证券投资基金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73</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汇添富中证沪港深</w:t>
            </w:r>
            <w:r w:rsidRPr="0017139D">
              <w:rPr>
                <w:rFonts w:ascii="Times New Roman" w:eastAsia="宋体" w:hAnsi="Times New Roman" w:cs="Times New Roman" w:hint="eastAsia"/>
                <w:kern w:val="0"/>
                <w:sz w:val="24"/>
              </w:rPr>
              <w:t>500</w:t>
            </w:r>
            <w:r w:rsidRPr="0017139D">
              <w:rPr>
                <w:rFonts w:ascii="Times New Roman" w:eastAsia="宋体" w:hAnsi="Times New Roman" w:cs="Times New Roman" w:hint="eastAsia"/>
                <w:kern w:val="0"/>
                <w:sz w:val="24"/>
              </w:rPr>
              <w:t>交易型开放式指数证券投资基金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74</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汇添富价值成长均衡投资混合型证券投资基金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75</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汇添富成长精选混合型证券投资基金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76</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汇添富高质量成长</w:t>
            </w:r>
            <w:r w:rsidRPr="0017139D">
              <w:rPr>
                <w:rFonts w:ascii="Times New Roman" w:eastAsia="宋体" w:hAnsi="Times New Roman" w:cs="Times New Roman" w:hint="eastAsia"/>
                <w:kern w:val="0"/>
                <w:sz w:val="24"/>
              </w:rPr>
              <w:t>30</w:t>
            </w:r>
            <w:r w:rsidRPr="0017139D">
              <w:rPr>
                <w:rFonts w:ascii="Times New Roman" w:eastAsia="宋体" w:hAnsi="Times New Roman" w:cs="Times New Roman" w:hint="eastAsia"/>
                <w:kern w:val="0"/>
                <w:sz w:val="24"/>
              </w:rPr>
              <w:t>一年持有期混合型证券投资基金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77</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汇添富稳进双盈一年持有期混合型证券投资基金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78</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汇添富数字未来混合型证券投资基金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79</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汇添富稳健睿选一年持有期混合型证券投资基金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80</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汇添富稳健盈和一年持有期混合型证券投资基金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81</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汇添富健康生活一年持有期混合型证券投资基金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82</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汇添富稳健鑫添益六个月持有期混合型证券投资基金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83</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汇添富中证人工智能主题交易型开放式指数证券投资基金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84</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汇添富优势行业一年定期开放混合型证券投资基金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85</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汇添富稳健欣享一年持有期混合型证券投资基金</w:t>
            </w:r>
          </w:p>
        </w:tc>
      </w:tr>
      <w:tr w:rsidR="00BF0386"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BF0386" w:rsidRPr="0017139D" w:rsidRDefault="00BF0386" w:rsidP="00BF0386">
            <w:pPr>
              <w:widowControl/>
              <w:jc w:val="center"/>
              <w:rPr>
                <w:rFonts w:ascii="Times New Roman" w:hAnsi="Times New Roman" w:cs="Times New Roman"/>
                <w:color w:val="000000"/>
                <w:sz w:val="22"/>
              </w:rPr>
            </w:pPr>
            <w:r>
              <w:rPr>
                <w:rFonts w:ascii="Times New Roman" w:hAnsi="Times New Roman" w:cs="Times New Roman" w:hint="eastAsia"/>
                <w:color w:val="000000"/>
                <w:sz w:val="22"/>
              </w:rPr>
              <w:t>1</w:t>
            </w:r>
            <w:r>
              <w:rPr>
                <w:rFonts w:ascii="Times New Roman" w:hAnsi="Times New Roman" w:cs="Times New Roman"/>
                <w:color w:val="000000"/>
                <w:sz w:val="22"/>
              </w:rPr>
              <w:t>86</w:t>
            </w:r>
          </w:p>
        </w:tc>
        <w:tc>
          <w:tcPr>
            <w:tcW w:w="7539" w:type="dxa"/>
            <w:tcBorders>
              <w:top w:val="single" w:sz="4" w:space="0" w:color="auto"/>
              <w:left w:val="single" w:sz="4" w:space="0" w:color="auto"/>
              <w:bottom w:val="single" w:sz="4" w:space="0" w:color="auto"/>
              <w:right w:val="single" w:sz="4" w:space="0" w:color="auto"/>
            </w:tcBorders>
            <w:noWrap/>
          </w:tcPr>
          <w:p w:rsidR="00BF0386" w:rsidRPr="0017139D" w:rsidRDefault="00BF0386" w:rsidP="00231F72">
            <w:pPr>
              <w:widowControl/>
              <w:jc w:val="left"/>
              <w:rPr>
                <w:rFonts w:ascii="Times New Roman" w:eastAsia="宋体" w:hAnsi="Times New Roman" w:cs="Times New Roman"/>
                <w:kern w:val="0"/>
                <w:sz w:val="24"/>
              </w:rPr>
            </w:pPr>
            <w:r w:rsidRPr="00BF0386">
              <w:rPr>
                <w:rFonts w:ascii="Times New Roman" w:eastAsia="宋体" w:hAnsi="Times New Roman" w:cs="Times New Roman" w:hint="eastAsia"/>
                <w:kern w:val="0"/>
                <w:sz w:val="24"/>
              </w:rPr>
              <w:t>汇添富消费精选两</w:t>
            </w:r>
            <w:bookmarkStart w:id="0" w:name="_GoBack"/>
            <w:bookmarkEnd w:id="0"/>
            <w:r w:rsidRPr="00BF0386">
              <w:rPr>
                <w:rFonts w:ascii="Times New Roman" w:eastAsia="宋体" w:hAnsi="Times New Roman" w:cs="Times New Roman" w:hint="eastAsia"/>
                <w:kern w:val="0"/>
                <w:sz w:val="24"/>
              </w:rPr>
              <w:t>年持有期股票型证券投资基金</w:t>
            </w:r>
          </w:p>
        </w:tc>
      </w:tr>
      <w:tr w:rsidR="00BF0386"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BF0386" w:rsidRPr="0017139D" w:rsidRDefault="00BF0386" w:rsidP="00231F72">
            <w:pPr>
              <w:widowControl/>
              <w:jc w:val="center"/>
              <w:rPr>
                <w:rFonts w:ascii="Times New Roman" w:hAnsi="Times New Roman" w:cs="Times New Roman"/>
                <w:color w:val="000000"/>
                <w:sz w:val="22"/>
              </w:rPr>
            </w:pPr>
            <w:r>
              <w:rPr>
                <w:rFonts w:ascii="Times New Roman" w:hAnsi="Times New Roman" w:cs="Times New Roman" w:hint="eastAsia"/>
                <w:color w:val="000000"/>
                <w:sz w:val="22"/>
              </w:rPr>
              <w:t>1</w:t>
            </w:r>
            <w:r>
              <w:rPr>
                <w:rFonts w:ascii="Times New Roman" w:hAnsi="Times New Roman" w:cs="Times New Roman"/>
                <w:color w:val="000000"/>
                <w:sz w:val="22"/>
              </w:rPr>
              <w:t>87</w:t>
            </w:r>
          </w:p>
        </w:tc>
        <w:tc>
          <w:tcPr>
            <w:tcW w:w="7539" w:type="dxa"/>
            <w:tcBorders>
              <w:top w:val="single" w:sz="4" w:space="0" w:color="auto"/>
              <w:left w:val="single" w:sz="4" w:space="0" w:color="auto"/>
              <w:bottom w:val="single" w:sz="4" w:space="0" w:color="auto"/>
              <w:right w:val="single" w:sz="4" w:space="0" w:color="auto"/>
            </w:tcBorders>
            <w:noWrap/>
          </w:tcPr>
          <w:p w:rsidR="00BF0386" w:rsidRPr="0017139D" w:rsidRDefault="00BF0386" w:rsidP="00231F72">
            <w:pPr>
              <w:widowControl/>
              <w:jc w:val="left"/>
              <w:rPr>
                <w:rFonts w:ascii="Times New Roman" w:eastAsia="宋体" w:hAnsi="Times New Roman" w:cs="Times New Roman"/>
                <w:kern w:val="0"/>
                <w:sz w:val="24"/>
              </w:rPr>
            </w:pPr>
            <w:r w:rsidRPr="00BF0386">
              <w:rPr>
                <w:rFonts w:ascii="Times New Roman" w:eastAsia="宋体" w:hAnsi="Times New Roman" w:cs="Times New Roman" w:hint="eastAsia"/>
                <w:kern w:val="0"/>
                <w:sz w:val="24"/>
              </w:rPr>
              <w:t>汇添富中证新能源汽车产业交易型开放式指数证券投资基金</w:t>
            </w:r>
          </w:p>
        </w:tc>
      </w:tr>
      <w:tr w:rsidR="00BF0386"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BF0386" w:rsidRPr="0017139D" w:rsidRDefault="00BF0386" w:rsidP="00231F72">
            <w:pPr>
              <w:widowControl/>
              <w:jc w:val="center"/>
              <w:rPr>
                <w:rFonts w:ascii="Times New Roman" w:hAnsi="Times New Roman" w:cs="Times New Roman"/>
                <w:color w:val="000000"/>
                <w:sz w:val="22"/>
              </w:rPr>
            </w:pPr>
            <w:r>
              <w:rPr>
                <w:rFonts w:ascii="Times New Roman" w:hAnsi="Times New Roman" w:cs="Times New Roman" w:hint="eastAsia"/>
                <w:color w:val="000000"/>
                <w:sz w:val="22"/>
              </w:rPr>
              <w:t>1</w:t>
            </w:r>
            <w:r>
              <w:rPr>
                <w:rFonts w:ascii="Times New Roman" w:hAnsi="Times New Roman" w:cs="Times New Roman"/>
                <w:color w:val="000000"/>
                <w:sz w:val="22"/>
              </w:rPr>
              <w:t>88</w:t>
            </w:r>
          </w:p>
        </w:tc>
        <w:tc>
          <w:tcPr>
            <w:tcW w:w="7539" w:type="dxa"/>
            <w:tcBorders>
              <w:top w:val="single" w:sz="4" w:space="0" w:color="auto"/>
              <w:left w:val="single" w:sz="4" w:space="0" w:color="auto"/>
              <w:bottom w:val="single" w:sz="4" w:space="0" w:color="auto"/>
              <w:right w:val="single" w:sz="4" w:space="0" w:color="auto"/>
            </w:tcBorders>
            <w:noWrap/>
          </w:tcPr>
          <w:p w:rsidR="00BF0386" w:rsidRPr="0017139D" w:rsidRDefault="00BF0386" w:rsidP="00231F72">
            <w:pPr>
              <w:widowControl/>
              <w:jc w:val="left"/>
              <w:rPr>
                <w:rFonts w:ascii="Times New Roman" w:eastAsia="宋体" w:hAnsi="Times New Roman" w:cs="Times New Roman"/>
                <w:kern w:val="0"/>
                <w:sz w:val="24"/>
              </w:rPr>
            </w:pPr>
            <w:r w:rsidRPr="00BF0386">
              <w:rPr>
                <w:rFonts w:ascii="Times New Roman" w:eastAsia="宋体" w:hAnsi="Times New Roman" w:cs="Times New Roman" w:hint="eastAsia"/>
                <w:kern w:val="0"/>
                <w:sz w:val="24"/>
              </w:rPr>
              <w:t>汇添富</w:t>
            </w:r>
            <w:r w:rsidRPr="00BF0386">
              <w:rPr>
                <w:rFonts w:ascii="Times New Roman" w:eastAsia="宋体" w:hAnsi="Times New Roman" w:cs="Times New Roman" w:hint="eastAsia"/>
                <w:kern w:val="0"/>
                <w:sz w:val="24"/>
              </w:rPr>
              <w:t>ESG</w:t>
            </w:r>
            <w:r w:rsidRPr="00BF0386">
              <w:rPr>
                <w:rFonts w:ascii="Times New Roman" w:eastAsia="宋体" w:hAnsi="Times New Roman" w:cs="Times New Roman" w:hint="eastAsia"/>
                <w:kern w:val="0"/>
                <w:sz w:val="24"/>
              </w:rPr>
              <w:t>可持续成长股票型证券投资基金</w:t>
            </w:r>
          </w:p>
        </w:tc>
      </w:tr>
      <w:tr w:rsidR="00BF0386"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BF0386" w:rsidRPr="0017139D" w:rsidRDefault="00BF0386" w:rsidP="00231F72">
            <w:pPr>
              <w:widowControl/>
              <w:jc w:val="center"/>
              <w:rPr>
                <w:rFonts w:ascii="Times New Roman" w:hAnsi="Times New Roman" w:cs="Times New Roman"/>
                <w:color w:val="000000"/>
                <w:sz w:val="22"/>
              </w:rPr>
            </w:pPr>
            <w:r>
              <w:rPr>
                <w:rFonts w:ascii="Times New Roman" w:hAnsi="Times New Roman" w:cs="Times New Roman" w:hint="eastAsia"/>
                <w:color w:val="000000"/>
                <w:sz w:val="22"/>
              </w:rPr>
              <w:t>1</w:t>
            </w:r>
            <w:r>
              <w:rPr>
                <w:rFonts w:ascii="Times New Roman" w:hAnsi="Times New Roman" w:cs="Times New Roman"/>
                <w:color w:val="000000"/>
                <w:sz w:val="22"/>
              </w:rPr>
              <w:t>89</w:t>
            </w:r>
          </w:p>
        </w:tc>
        <w:tc>
          <w:tcPr>
            <w:tcW w:w="7539" w:type="dxa"/>
            <w:tcBorders>
              <w:top w:val="single" w:sz="4" w:space="0" w:color="auto"/>
              <w:left w:val="single" w:sz="4" w:space="0" w:color="auto"/>
              <w:bottom w:val="single" w:sz="4" w:space="0" w:color="auto"/>
              <w:right w:val="single" w:sz="4" w:space="0" w:color="auto"/>
            </w:tcBorders>
            <w:noWrap/>
          </w:tcPr>
          <w:p w:rsidR="00BF0386" w:rsidRPr="0017139D" w:rsidRDefault="00BF0386" w:rsidP="00231F72">
            <w:pPr>
              <w:widowControl/>
              <w:jc w:val="left"/>
              <w:rPr>
                <w:rFonts w:ascii="Times New Roman" w:eastAsia="宋体" w:hAnsi="Times New Roman" w:cs="Times New Roman"/>
                <w:kern w:val="0"/>
                <w:sz w:val="24"/>
              </w:rPr>
            </w:pPr>
            <w:r w:rsidRPr="00BF0386">
              <w:rPr>
                <w:rFonts w:ascii="Times New Roman" w:eastAsia="宋体" w:hAnsi="Times New Roman" w:cs="Times New Roman" w:hint="eastAsia"/>
                <w:kern w:val="0"/>
                <w:sz w:val="24"/>
              </w:rPr>
              <w:t>汇添富稳利</w:t>
            </w:r>
            <w:r w:rsidRPr="00BF0386">
              <w:rPr>
                <w:rFonts w:ascii="Times New Roman" w:eastAsia="宋体" w:hAnsi="Times New Roman" w:cs="Times New Roman" w:hint="eastAsia"/>
                <w:kern w:val="0"/>
                <w:sz w:val="24"/>
              </w:rPr>
              <w:t>60</w:t>
            </w:r>
            <w:r w:rsidRPr="00BF0386">
              <w:rPr>
                <w:rFonts w:ascii="Times New Roman" w:eastAsia="宋体" w:hAnsi="Times New Roman" w:cs="Times New Roman" w:hint="eastAsia"/>
                <w:kern w:val="0"/>
                <w:sz w:val="24"/>
              </w:rPr>
              <w:t>天滚动持有短债债券型证券投资基金</w:t>
            </w:r>
          </w:p>
        </w:tc>
      </w:tr>
      <w:tr w:rsidR="00BF0386"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BF0386" w:rsidRPr="0017139D" w:rsidRDefault="00BF0386" w:rsidP="00231F72">
            <w:pPr>
              <w:widowControl/>
              <w:jc w:val="center"/>
              <w:rPr>
                <w:rFonts w:ascii="Times New Roman" w:hAnsi="Times New Roman" w:cs="Times New Roman"/>
                <w:color w:val="000000"/>
                <w:sz w:val="22"/>
              </w:rPr>
            </w:pPr>
            <w:r>
              <w:rPr>
                <w:rFonts w:ascii="Times New Roman" w:hAnsi="Times New Roman" w:cs="Times New Roman" w:hint="eastAsia"/>
                <w:color w:val="000000"/>
                <w:sz w:val="22"/>
              </w:rPr>
              <w:t>1</w:t>
            </w:r>
            <w:r>
              <w:rPr>
                <w:rFonts w:ascii="Times New Roman" w:hAnsi="Times New Roman" w:cs="Times New Roman"/>
                <w:color w:val="000000"/>
                <w:sz w:val="22"/>
              </w:rPr>
              <w:t>90</w:t>
            </w:r>
          </w:p>
        </w:tc>
        <w:tc>
          <w:tcPr>
            <w:tcW w:w="7539" w:type="dxa"/>
            <w:tcBorders>
              <w:top w:val="single" w:sz="4" w:space="0" w:color="auto"/>
              <w:left w:val="single" w:sz="4" w:space="0" w:color="auto"/>
              <w:bottom w:val="single" w:sz="4" w:space="0" w:color="auto"/>
              <w:right w:val="single" w:sz="4" w:space="0" w:color="auto"/>
            </w:tcBorders>
            <w:noWrap/>
          </w:tcPr>
          <w:p w:rsidR="00BF0386" w:rsidRPr="0017139D" w:rsidRDefault="00BF0386" w:rsidP="00231F72">
            <w:pPr>
              <w:widowControl/>
              <w:jc w:val="left"/>
              <w:rPr>
                <w:rFonts w:ascii="Times New Roman" w:eastAsia="宋体" w:hAnsi="Times New Roman" w:cs="Times New Roman"/>
                <w:kern w:val="0"/>
                <w:sz w:val="24"/>
              </w:rPr>
            </w:pPr>
            <w:r w:rsidRPr="00BF0386">
              <w:rPr>
                <w:rFonts w:ascii="Times New Roman" w:eastAsia="宋体" w:hAnsi="Times New Roman" w:cs="Times New Roman" w:hint="eastAsia"/>
                <w:kern w:val="0"/>
                <w:sz w:val="24"/>
              </w:rPr>
              <w:t>汇添富中证沪港深互联网交易型开放式指数证券投资基金</w:t>
            </w:r>
          </w:p>
        </w:tc>
      </w:tr>
      <w:tr w:rsidR="00BF0386"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BF0386" w:rsidRPr="0017139D" w:rsidRDefault="00BF0386" w:rsidP="00231F72">
            <w:pPr>
              <w:widowControl/>
              <w:jc w:val="center"/>
              <w:rPr>
                <w:rFonts w:ascii="Times New Roman" w:hAnsi="Times New Roman" w:cs="Times New Roman"/>
                <w:color w:val="000000"/>
                <w:sz w:val="22"/>
              </w:rPr>
            </w:pPr>
            <w:r>
              <w:rPr>
                <w:rFonts w:ascii="Times New Roman" w:hAnsi="Times New Roman" w:cs="Times New Roman" w:hint="eastAsia"/>
                <w:color w:val="000000"/>
                <w:sz w:val="22"/>
              </w:rPr>
              <w:t>1</w:t>
            </w:r>
            <w:r>
              <w:rPr>
                <w:rFonts w:ascii="Times New Roman" w:hAnsi="Times New Roman" w:cs="Times New Roman"/>
                <w:color w:val="000000"/>
                <w:sz w:val="22"/>
              </w:rPr>
              <w:t>91</w:t>
            </w:r>
          </w:p>
        </w:tc>
        <w:tc>
          <w:tcPr>
            <w:tcW w:w="7539" w:type="dxa"/>
            <w:tcBorders>
              <w:top w:val="single" w:sz="4" w:space="0" w:color="auto"/>
              <w:left w:val="single" w:sz="4" w:space="0" w:color="auto"/>
              <w:bottom w:val="single" w:sz="4" w:space="0" w:color="auto"/>
              <w:right w:val="single" w:sz="4" w:space="0" w:color="auto"/>
            </w:tcBorders>
            <w:noWrap/>
          </w:tcPr>
          <w:p w:rsidR="00BF0386" w:rsidRPr="0017139D" w:rsidRDefault="00BF0386" w:rsidP="00231F72">
            <w:pPr>
              <w:widowControl/>
              <w:jc w:val="left"/>
              <w:rPr>
                <w:rFonts w:ascii="Times New Roman" w:eastAsia="宋体" w:hAnsi="Times New Roman" w:cs="Times New Roman"/>
                <w:kern w:val="0"/>
                <w:sz w:val="24"/>
              </w:rPr>
            </w:pPr>
            <w:r w:rsidRPr="00BF0386">
              <w:rPr>
                <w:rFonts w:ascii="Times New Roman" w:eastAsia="宋体" w:hAnsi="Times New Roman" w:cs="Times New Roman" w:hint="eastAsia"/>
                <w:kern w:val="0"/>
                <w:sz w:val="24"/>
              </w:rPr>
              <w:t>汇添富数字经济引领发展三年持有期混合型证券投资基金</w:t>
            </w:r>
          </w:p>
        </w:tc>
      </w:tr>
      <w:tr w:rsidR="00BF0386"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BF0386" w:rsidRPr="0017139D" w:rsidRDefault="00BF0386" w:rsidP="00231F72">
            <w:pPr>
              <w:widowControl/>
              <w:jc w:val="center"/>
              <w:rPr>
                <w:rFonts w:ascii="Times New Roman" w:hAnsi="Times New Roman" w:cs="Times New Roman"/>
                <w:color w:val="000000"/>
                <w:sz w:val="22"/>
              </w:rPr>
            </w:pPr>
            <w:r>
              <w:rPr>
                <w:rFonts w:ascii="Times New Roman" w:hAnsi="Times New Roman" w:cs="Times New Roman" w:hint="eastAsia"/>
                <w:color w:val="000000"/>
                <w:sz w:val="22"/>
              </w:rPr>
              <w:t>1</w:t>
            </w:r>
            <w:r>
              <w:rPr>
                <w:rFonts w:ascii="Times New Roman" w:hAnsi="Times New Roman" w:cs="Times New Roman"/>
                <w:color w:val="000000"/>
                <w:sz w:val="22"/>
              </w:rPr>
              <w:t>92</w:t>
            </w:r>
          </w:p>
        </w:tc>
        <w:tc>
          <w:tcPr>
            <w:tcW w:w="7539" w:type="dxa"/>
            <w:tcBorders>
              <w:top w:val="single" w:sz="4" w:space="0" w:color="auto"/>
              <w:left w:val="single" w:sz="4" w:space="0" w:color="auto"/>
              <w:bottom w:val="single" w:sz="4" w:space="0" w:color="auto"/>
              <w:right w:val="single" w:sz="4" w:space="0" w:color="auto"/>
            </w:tcBorders>
            <w:noWrap/>
          </w:tcPr>
          <w:p w:rsidR="00BF0386" w:rsidRPr="0017139D" w:rsidRDefault="00BF0386" w:rsidP="00231F72">
            <w:pPr>
              <w:widowControl/>
              <w:jc w:val="left"/>
              <w:rPr>
                <w:rFonts w:ascii="Times New Roman" w:eastAsia="宋体" w:hAnsi="Times New Roman" w:cs="Times New Roman"/>
                <w:kern w:val="0"/>
                <w:sz w:val="24"/>
              </w:rPr>
            </w:pPr>
            <w:r w:rsidRPr="00BF0386">
              <w:rPr>
                <w:rFonts w:ascii="Times New Roman" w:eastAsia="宋体" w:hAnsi="Times New Roman" w:cs="Times New Roman" w:hint="eastAsia"/>
                <w:kern w:val="0"/>
                <w:sz w:val="24"/>
              </w:rPr>
              <w:t>汇添富鑫享添利六个月持有期混合型证券投资基金</w:t>
            </w:r>
          </w:p>
        </w:tc>
      </w:tr>
      <w:tr w:rsidR="00BF0386"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BF0386" w:rsidRPr="0017139D" w:rsidRDefault="00BF0386" w:rsidP="00231F72">
            <w:pPr>
              <w:widowControl/>
              <w:jc w:val="center"/>
              <w:rPr>
                <w:rFonts w:ascii="Times New Roman" w:hAnsi="Times New Roman" w:cs="Times New Roman"/>
                <w:color w:val="000000"/>
                <w:sz w:val="22"/>
              </w:rPr>
            </w:pPr>
            <w:r>
              <w:rPr>
                <w:rFonts w:ascii="Times New Roman" w:hAnsi="Times New Roman" w:cs="Times New Roman" w:hint="eastAsia"/>
                <w:color w:val="000000"/>
                <w:sz w:val="22"/>
              </w:rPr>
              <w:t>1</w:t>
            </w:r>
            <w:r>
              <w:rPr>
                <w:rFonts w:ascii="Times New Roman" w:hAnsi="Times New Roman" w:cs="Times New Roman"/>
                <w:color w:val="000000"/>
                <w:sz w:val="22"/>
              </w:rPr>
              <w:t>93</w:t>
            </w:r>
          </w:p>
        </w:tc>
        <w:tc>
          <w:tcPr>
            <w:tcW w:w="7539" w:type="dxa"/>
            <w:tcBorders>
              <w:top w:val="single" w:sz="4" w:space="0" w:color="auto"/>
              <w:left w:val="single" w:sz="4" w:space="0" w:color="auto"/>
              <w:bottom w:val="single" w:sz="4" w:space="0" w:color="auto"/>
              <w:right w:val="single" w:sz="4" w:space="0" w:color="auto"/>
            </w:tcBorders>
            <w:noWrap/>
          </w:tcPr>
          <w:p w:rsidR="00BF0386" w:rsidRPr="0017139D" w:rsidRDefault="00BF0386" w:rsidP="00231F72">
            <w:pPr>
              <w:widowControl/>
              <w:jc w:val="left"/>
              <w:rPr>
                <w:rFonts w:ascii="Times New Roman" w:eastAsia="宋体" w:hAnsi="Times New Roman" w:cs="Times New Roman"/>
                <w:kern w:val="0"/>
                <w:sz w:val="24"/>
              </w:rPr>
            </w:pPr>
            <w:r w:rsidRPr="00BF0386">
              <w:rPr>
                <w:rFonts w:ascii="Times New Roman" w:eastAsia="宋体" w:hAnsi="Times New Roman" w:cs="Times New Roman" w:hint="eastAsia"/>
                <w:kern w:val="0"/>
                <w:sz w:val="24"/>
              </w:rPr>
              <w:t>汇添富中证芯片产业交易型开放式指数证券投资基金</w:t>
            </w:r>
          </w:p>
        </w:tc>
      </w:tr>
      <w:tr w:rsidR="00BF0386"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BF0386" w:rsidRPr="0017139D" w:rsidRDefault="00BF0386" w:rsidP="00231F72">
            <w:pPr>
              <w:widowControl/>
              <w:jc w:val="center"/>
              <w:rPr>
                <w:rFonts w:ascii="Times New Roman" w:hAnsi="Times New Roman" w:cs="Times New Roman"/>
                <w:color w:val="000000"/>
                <w:sz w:val="22"/>
              </w:rPr>
            </w:pPr>
            <w:r>
              <w:rPr>
                <w:rFonts w:ascii="Times New Roman" w:hAnsi="Times New Roman" w:cs="Times New Roman" w:hint="eastAsia"/>
                <w:color w:val="000000"/>
                <w:sz w:val="22"/>
              </w:rPr>
              <w:t>1</w:t>
            </w:r>
            <w:r>
              <w:rPr>
                <w:rFonts w:ascii="Times New Roman" w:hAnsi="Times New Roman" w:cs="Times New Roman"/>
                <w:color w:val="000000"/>
                <w:sz w:val="22"/>
              </w:rPr>
              <w:t>94</w:t>
            </w:r>
          </w:p>
        </w:tc>
        <w:tc>
          <w:tcPr>
            <w:tcW w:w="7539" w:type="dxa"/>
            <w:tcBorders>
              <w:top w:val="single" w:sz="4" w:space="0" w:color="auto"/>
              <w:left w:val="single" w:sz="4" w:space="0" w:color="auto"/>
              <w:bottom w:val="single" w:sz="4" w:space="0" w:color="auto"/>
              <w:right w:val="single" w:sz="4" w:space="0" w:color="auto"/>
            </w:tcBorders>
            <w:noWrap/>
          </w:tcPr>
          <w:p w:rsidR="00BF0386" w:rsidRPr="0017139D" w:rsidRDefault="00BF0386" w:rsidP="00231F72">
            <w:pPr>
              <w:widowControl/>
              <w:jc w:val="left"/>
              <w:rPr>
                <w:rFonts w:ascii="Times New Roman" w:eastAsia="宋体" w:hAnsi="Times New Roman" w:cs="Times New Roman"/>
                <w:kern w:val="0"/>
                <w:sz w:val="24"/>
              </w:rPr>
            </w:pPr>
            <w:r w:rsidRPr="00BF0386">
              <w:rPr>
                <w:rFonts w:ascii="Times New Roman" w:eastAsia="宋体" w:hAnsi="Times New Roman" w:cs="Times New Roman" w:hint="eastAsia"/>
                <w:kern w:val="0"/>
                <w:sz w:val="24"/>
              </w:rPr>
              <w:t>汇添富中高等级信用债债券型证券投资基金</w:t>
            </w:r>
          </w:p>
        </w:tc>
      </w:tr>
    </w:tbl>
    <w:p w:rsidR="00BB3501" w:rsidRPr="0017139D" w:rsidRDefault="00BB3501" w:rsidP="0012292C">
      <w:pPr>
        <w:spacing w:line="540" w:lineRule="exact"/>
        <w:ind w:firstLineChars="200" w:firstLine="480"/>
        <w:rPr>
          <w:rFonts w:asciiTheme="minorEastAsia" w:hAnsiTheme="minorEastAsia"/>
          <w:color w:val="000000" w:themeColor="text1"/>
          <w:sz w:val="24"/>
          <w:szCs w:val="24"/>
        </w:rPr>
      </w:pPr>
      <w:r w:rsidRPr="0017139D">
        <w:rPr>
          <w:rFonts w:asciiTheme="minorEastAsia" w:hAnsiTheme="minorEastAsia" w:hint="eastAsia"/>
          <w:color w:val="000000" w:themeColor="text1"/>
          <w:sz w:val="24"/>
          <w:szCs w:val="24"/>
        </w:rPr>
        <w:t>如有疑问可拨打本公司客服电话（</w:t>
      </w:r>
      <w:r w:rsidR="004D3DF1" w:rsidRPr="0017139D">
        <w:rPr>
          <w:rFonts w:asciiTheme="minorEastAsia" w:hAnsiTheme="minorEastAsia"/>
          <w:color w:val="000000" w:themeColor="text1"/>
          <w:sz w:val="24"/>
          <w:szCs w:val="24"/>
        </w:rPr>
        <w:t>400-888-9918</w:t>
      </w:r>
      <w:r w:rsidRPr="0017139D">
        <w:rPr>
          <w:rFonts w:asciiTheme="minorEastAsia" w:hAnsiTheme="minorEastAsia" w:hint="eastAsia"/>
          <w:color w:val="000000" w:themeColor="text1"/>
          <w:sz w:val="24"/>
          <w:szCs w:val="24"/>
        </w:rPr>
        <w:t>）咨询</w:t>
      </w:r>
      <w:r w:rsidRPr="0017139D">
        <w:rPr>
          <w:rFonts w:asciiTheme="minorEastAsia" w:hAnsiTheme="minorEastAsia"/>
          <w:color w:val="000000" w:themeColor="text1"/>
          <w:sz w:val="24"/>
          <w:szCs w:val="24"/>
        </w:rPr>
        <w:t>。</w:t>
      </w:r>
    </w:p>
    <w:p w:rsidR="00BB3501" w:rsidRPr="0017139D" w:rsidRDefault="00BB3501" w:rsidP="0043655D">
      <w:pPr>
        <w:spacing w:line="540" w:lineRule="exact"/>
        <w:ind w:firstLineChars="200" w:firstLine="480"/>
        <w:rPr>
          <w:rFonts w:asciiTheme="minorEastAsia" w:hAnsiTheme="minorEastAsia"/>
          <w:color w:val="000000" w:themeColor="text1"/>
          <w:sz w:val="24"/>
          <w:szCs w:val="24"/>
        </w:rPr>
      </w:pPr>
      <w:r w:rsidRPr="0017139D">
        <w:rPr>
          <w:rFonts w:asciiTheme="minorEastAsia" w:hAnsiTheme="minorEastAsia" w:hint="eastAsia"/>
          <w:color w:val="000000" w:themeColor="text1"/>
          <w:sz w:val="24"/>
          <w:szCs w:val="24"/>
        </w:rPr>
        <w:t>本基金管</w:t>
      </w:r>
      <w:r w:rsidR="000C1032" w:rsidRPr="0017139D">
        <w:rPr>
          <w:rFonts w:asciiTheme="minorEastAsia" w:hAnsiTheme="minorEastAsia" w:hint="eastAsia"/>
          <w:color w:val="000000" w:themeColor="text1"/>
          <w:sz w:val="24"/>
          <w:szCs w:val="24"/>
        </w:rPr>
        <w:t>理人承诺以诚实信用、勤勉尽责的原则管理和运用基金资产，但不保证</w:t>
      </w:r>
      <w:r w:rsidR="005A77EA" w:rsidRPr="0017139D">
        <w:rPr>
          <w:rFonts w:asciiTheme="minorEastAsia" w:hAnsiTheme="minorEastAsia" w:hint="eastAsia"/>
          <w:color w:val="000000" w:themeColor="text1"/>
          <w:sz w:val="24"/>
          <w:szCs w:val="24"/>
        </w:rPr>
        <w:t>基金一定盈利，也不保证最低收益。请充分了解</w:t>
      </w:r>
      <w:r w:rsidRPr="0017139D">
        <w:rPr>
          <w:rFonts w:asciiTheme="minorEastAsia" w:hAnsiTheme="minorEastAsia" w:hint="eastAsia"/>
          <w:color w:val="000000" w:themeColor="text1"/>
          <w:sz w:val="24"/>
          <w:szCs w:val="24"/>
        </w:rPr>
        <w:t>基金的风险收益特征，审慎做出投资决定。</w:t>
      </w:r>
    </w:p>
    <w:p w:rsidR="00BB3501" w:rsidRPr="0017139D" w:rsidRDefault="00BB3501" w:rsidP="0043655D">
      <w:pPr>
        <w:spacing w:line="540" w:lineRule="exact"/>
        <w:ind w:firstLineChars="200" w:firstLine="480"/>
        <w:rPr>
          <w:rFonts w:asciiTheme="minorEastAsia" w:hAnsiTheme="minorEastAsia"/>
          <w:color w:val="000000" w:themeColor="text1"/>
          <w:sz w:val="24"/>
          <w:szCs w:val="24"/>
        </w:rPr>
      </w:pPr>
      <w:r w:rsidRPr="0017139D">
        <w:rPr>
          <w:rFonts w:asciiTheme="minorEastAsia" w:hAnsiTheme="minorEastAsia" w:hint="eastAsia"/>
          <w:color w:val="000000" w:themeColor="text1"/>
          <w:sz w:val="24"/>
          <w:szCs w:val="24"/>
        </w:rPr>
        <w:t>特此公告。</w:t>
      </w:r>
    </w:p>
    <w:p w:rsidR="00BB3501" w:rsidRPr="0017139D" w:rsidRDefault="00423172" w:rsidP="00423172">
      <w:pPr>
        <w:spacing w:line="540" w:lineRule="exact"/>
        <w:ind w:firstLineChars="250" w:firstLine="600"/>
        <w:jc w:val="right"/>
        <w:rPr>
          <w:rFonts w:asciiTheme="minorEastAsia" w:hAnsiTheme="minorEastAsia"/>
          <w:color w:val="000000" w:themeColor="text1"/>
          <w:sz w:val="24"/>
          <w:szCs w:val="24"/>
        </w:rPr>
      </w:pPr>
      <w:r w:rsidRPr="0017139D">
        <w:rPr>
          <w:rFonts w:asciiTheme="minorEastAsia" w:hAnsiTheme="minorEastAsia" w:hint="eastAsia"/>
          <w:color w:val="000000" w:themeColor="text1"/>
          <w:sz w:val="24"/>
          <w:szCs w:val="24"/>
        </w:rPr>
        <w:t>汇添富基金管理股份有限公司</w:t>
      </w:r>
    </w:p>
    <w:p w:rsidR="00BB3501" w:rsidRPr="001123F8" w:rsidRDefault="00886579" w:rsidP="00BF0386">
      <w:pPr>
        <w:spacing w:line="540" w:lineRule="exact"/>
        <w:ind w:firstLineChars="250" w:firstLine="600"/>
        <w:jc w:val="right"/>
        <w:rPr>
          <w:rFonts w:asciiTheme="minorEastAsia" w:hAnsiTheme="minorEastAsia"/>
          <w:color w:val="000000" w:themeColor="text1"/>
          <w:sz w:val="24"/>
          <w:szCs w:val="24"/>
        </w:rPr>
      </w:pPr>
      <w:r w:rsidRPr="0017139D">
        <w:rPr>
          <w:rFonts w:asciiTheme="minorEastAsia" w:hAnsiTheme="minorEastAsia" w:hint="eastAsia"/>
          <w:color w:val="000000" w:themeColor="text1"/>
          <w:sz w:val="24"/>
          <w:szCs w:val="24"/>
        </w:rPr>
        <w:t>202</w:t>
      </w:r>
      <w:r w:rsidR="00157153" w:rsidRPr="0017139D">
        <w:rPr>
          <w:rFonts w:asciiTheme="minorEastAsia" w:hAnsiTheme="minorEastAsia"/>
          <w:color w:val="000000" w:themeColor="text1"/>
          <w:sz w:val="24"/>
          <w:szCs w:val="24"/>
        </w:rPr>
        <w:t>1</w:t>
      </w:r>
      <w:r w:rsidRPr="0017139D">
        <w:rPr>
          <w:rFonts w:asciiTheme="minorEastAsia" w:hAnsiTheme="minorEastAsia" w:hint="eastAsia"/>
          <w:color w:val="000000" w:themeColor="text1"/>
          <w:sz w:val="24"/>
          <w:szCs w:val="24"/>
        </w:rPr>
        <w:t>年</w:t>
      </w:r>
      <w:r w:rsidR="00BF0386">
        <w:rPr>
          <w:rFonts w:asciiTheme="minorEastAsia" w:hAnsiTheme="minorEastAsia"/>
          <w:color w:val="000000" w:themeColor="text1"/>
          <w:sz w:val="24"/>
          <w:szCs w:val="24"/>
        </w:rPr>
        <w:t>10</w:t>
      </w:r>
      <w:r w:rsidR="00046A0B" w:rsidRPr="0017139D">
        <w:rPr>
          <w:rFonts w:asciiTheme="minorEastAsia" w:hAnsiTheme="minorEastAsia" w:hint="eastAsia"/>
          <w:color w:val="000000" w:themeColor="text1"/>
          <w:sz w:val="24"/>
          <w:szCs w:val="24"/>
        </w:rPr>
        <w:t>月</w:t>
      </w:r>
      <w:r w:rsidR="00BF0386">
        <w:rPr>
          <w:rFonts w:asciiTheme="minorEastAsia" w:hAnsiTheme="minorEastAsia"/>
          <w:color w:val="000000" w:themeColor="text1"/>
          <w:sz w:val="24"/>
          <w:szCs w:val="24"/>
        </w:rPr>
        <w:t>27</w:t>
      </w:r>
      <w:r w:rsidR="00046A0B" w:rsidRPr="0017139D">
        <w:rPr>
          <w:rFonts w:asciiTheme="minorEastAsia" w:hAnsiTheme="minorEastAsia" w:hint="eastAsia"/>
          <w:color w:val="000000" w:themeColor="text1"/>
          <w:sz w:val="24"/>
          <w:szCs w:val="24"/>
        </w:rPr>
        <w:t>日</w:t>
      </w:r>
    </w:p>
    <w:sectPr w:rsidR="00BB3501" w:rsidRPr="001123F8"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E91" w:rsidRDefault="008D1E91" w:rsidP="009A149B">
      <w:r>
        <w:separator/>
      </w:r>
    </w:p>
  </w:endnote>
  <w:endnote w:type="continuationSeparator" w:id="0">
    <w:p w:rsidR="008D1E91" w:rsidRDefault="008D1E91"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DD031B">
        <w:pPr>
          <w:pStyle w:val="a4"/>
          <w:jc w:val="center"/>
        </w:pPr>
        <w:r>
          <w:fldChar w:fldCharType="begin"/>
        </w:r>
        <w:r w:rsidR="00084E7D">
          <w:instrText>PAGE   \* MERGEFORMAT</w:instrText>
        </w:r>
        <w:r>
          <w:fldChar w:fldCharType="separate"/>
        </w:r>
        <w:r w:rsidR="00431AFC" w:rsidRPr="00431AFC">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DD031B">
        <w:pPr>
          <w:pStyle w:val="a4"/>
          <w:jc w:val="center"/>
        </w:pPr>
        <w:r>
          <w:fldChar w:fldCharType="begin"/>
        </w:r>
        <w:r w:rsidR="00084E7D">
          <w:instrText>PAGE   \* MERGEFORMAT</w:instrText>
        </w:r>
        <w:r>
          <w:fldChar w:fldCharType="separate"/>
        </w:r>
        <w:r w:rsidR="00431AFC" w:rsidRPr="00431AFC">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E91" w:rsidRDefault="008D1E91" w:rsidP="009A149B">
      <w:r>
        <w:separator/>
      </w:r>
    </w:p>
  </w:footnote>
  <w:footnote w:type="continuationSeparator" w:id="0">
    <w:p w:rsidR="008D1E91" w:rsidRDefault="008D1E91"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4BD2FD9"/>
    <w:multiLevelType w:val="hybridMultilevel"/>
    <w:tmpl w:val="CD6A08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6B9"/>
    <w:rsid w:val="00001760"/>
    <w:rsid w:val="00010044"/>
    <w:rsid w:val="00022ABD"/>
    <w:rsid w:val="00025D40"/>
    <w:rsid w:val="000300E5"/>
    <w:rsid w:val="0003246C"/>
    <w:rsid w:val="00033010"/>
    <w:rsid w:val="00033204"/>
    <w:rsid w:val="00046A0B"/>
    <w:rsid w:val="000475F0"/>
    <w:rsid w:val="00047D76"/>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123F8"/>
    <w:rsid w:val="0012292C"/>
    <w:rsid w:val="001279BE"/>
    <w:rsid w:val="0013251E"/>
    <w:rsid w:val="001369B6"/>
    <w:rsid w:val="001445A9"/>
    <w:rsid w:val="00146307"/>
    <w:rsid w:val="001533B2"/>
    <w:rsid w:val="00157153"/>
    <w:rsid w:val="001623CF"/>
    <w:rsid w:val="00165D5C"/>
    <w:rsid w:val="00166B15"/>
    <w:rsid w:val="00167468"/>
    <w:rsid w:val="0017139D"/>
    <w:rsid w:val="00174C8C"/>
    <w:rsid w:val="0017571E"/>
    <w:rsid w:val="00175AED"/>
    <w:rsid w:val="00191702"/>
    <w:rsid w:val="00192262"/>
    <w:rsid w:val="001A593B"/>
    <w:rsid w:val="001B2B03"/>
    <w:rsid w:val="001C42AF"/>
    <w:rsid w:val="001D04AB"/>
    <w:rsid w:val="001D2521"/>
    <w:rsid w:val="001D74AE"/>
    <w:rsid w:val="001E7CAD"/>
    <w:rsid w:val="001F125D"/>
    <w:rsid w:val="001F15CB"/>
    <w:rsid w:val="001F533E"/>
    <w:rsid w:val="0021172E"/>
    <w:rsid w:val="00220D33"/>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2D3"/>
    <w:rsid w:val="00355B7C"/>
    <w:rsid w:val="00361065"/>
    <w:rsid w:val="0036248F"/>
    <w:rsid w:val="00382BCB"/>
    <w:rsid w:val="00391944"/>
    <w:rsid w:val="00393949"/>
    <w:rsid w:val="003948AF"/>
    <w:rsid w:val="00394BBC"/>
    <w:rsid w:val="003A2C06"/>
    <w:rsid w:val="003A357D"/>
    <w:rsid w:val="003A4AC6"/>
    <w:rsid w:val="003C2820"/>
    <w:rsid w:val="003C3CB5"/>
    <w:rsid w:val="003C5A1A"/>
    <w:rsid w:val="003D0424"/>
    <w:rsid w:val="003D32D7"/>
    <w:rsid w:val="003E4533"/>
    <w:rsid w:val="003F4E13"/>
    <w:rsid w:val="003F6960"/>
    <w:rsid w:val="0040020D"/>
    <w:rsid w:val="00405ADB"/>
    <w:rsid w:val="00423172"/>
    <w:rsid w:val="004254EE"/>
    <w:rsid w:val="00430D19"/>
    <w:rsid w:val="00431AFC"/>
    <w:rsid w:val="00433480"/>
    <w:rsid w:val="0043655D"/>
    <w:rsid w:val="00437D86"/>
    <w:rsid w:val="00440AEB"/>
    <w:rsid w:val="00441246"/>
    <w:rsid w:val="00441E0B"/>
    <w:rsid w:val="00443BC7"/>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0C7F"/>
    <w:rsid w:val="004B1105"/>
    <w:rsid w:val="004C0F68"/>
    <w:rsid w:val="004C3109"/>
    <w:rsid w:val="004C44C4"/>
    <w:rsid w:val="004C625A"/>
    <w:rsid w:val="004C6355"/>
    <w:rsid w:val="004D3DF1"/>
    <w:rsid w:val="004E1D5E"/>
    <w:rsid w:val="004E630B"/>
    <w:rsid w:val="004F7313"/>
    <w:rsid w:val="00510DF1"/>
    <w:rsid w:val="005158A6"/>
    <w:rsid w:val="0052094C"/>
    <w:rsid w:val="00534A41"/>
    <w:rsid w:val="0053650E"/>
    <w:rsid w:val="00542535"/>
    <w:rsid w:val="00544E6E"/>
    <w:rsid w:val="00547910"/>
    <w:rsid w:val="00551033"/>
    <w:rsid w:val="00560AC4"/>
    <w:rsid w:val="00563FE4"/>
    <w:rsid w:val="00566AE3"/>
    <w:rsid w:val="00567A02"/>
    <w:rsid w:val="005711D9"/>
    <w:rsid w:val="00573341"/>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E76B5"/>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2BE"/>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06E"/>
    <w:rsid w:val="00714CEA"/>
    <w:rsid w:val="007159A1"/>
    <w:rsid w:val="0071642F"/>
    <w:rsid w:val="0072181F"/>
    <w:rsid w:val="00722DD7"/>
    <w:rsid w:val="00725827"/>
    <w:rsid w:val="00725F68"/>
    <w:rsid w:val="00727DB0"/>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26EE"/>
    <w:rsid w:val="007D4066"/>
    <w:rsid w:val="007E3EED"/>
    <w:rsid w:val="007E46D3"/>
    <w:rsid w:val="007F136D"/>
    <w:rsid w:val="007F60CB"/>
    <w:rsid w:val="00801AAB"/>
    <w:rsid w:val="0080773A"/>
    <w:rsid w:val="0081788D"/>
    <w:rsid w:val="00825398"/>
    <w:rsid w:val="008263AE"/>
    <w:rsid w:val="008318C0"/>
    <w:rsid w:val="00831A29"/>
    <w:rsid w:val="00832B61"/>
    <w:rsid w:val="00835A88"/>
    <w:rsid w:val="00846BF6"/>
    <w:rsid w:val="00847A69"/>
    <w:rsid w:val="008619E1"/>
    <w:rsid w:val="00866E5A"/>
    <w:rsid w:val="008721DF"/>
    <w:rsid w:val="008738A9"/>
    <w:rsid w:val="00876EC6"/>
    <w:rsid w:val="00881C77"/>
    <w:rsid w:val="00882FB0"/>
    <w:rsid w:val="008839E0"/>
    <w:rsid w:val="00886579"/>
    <w:rsid w:val="00887017"/>
    <w:rsid w:val="00891007"/>
    <w:rsid w:val="008A1AFA"/>
    <w:rsid w:val="008A2CE2"/>
    <w:rsid w:val="008A3460"/>
    <w:rsid w:val="008B539C"/>
    <w:rsid w:val="008B77D5"/>
    <w:rsid w:val="008C155D"/>
    <w:rsid w:val="008D1E91"/>
    <w:rsid w:val="008D4634"/>
    <w:rsid w:val="008E4CD7"/>
    <w:rsid w:val="008E513A"/>
    <w:rsid w:val="008E58F7"/>
    <w:rsid w:val="008E6EC1"/>
    <w:rsid w:val="008F29D8"/>
    <w:rsid w:val="00903815"/>
    <w:rsid w:val="00903C0A"/>
    <w:rsid w:val="009062C4"/>
    <w:rsid w:val="0090723B"/>
    <w:rsid w:val="00910193"/>
    <w:rsid w:val="0092312D"/>
    <w:rsid w:val="00933628"/>
    <w:rsid w:val="009465EA"/>
    <w:rsid w:val="009506DC"/>
    <w:rsid w:val="009566C4"/>
    <w:rsid w:val="00956DD9"/>
    <w:rsid w:val="009628AE"/>
    <w:rsid w:val="009643F0"/>
    <w:rsid w:val="00967A04"/>
    <w:rsid w:val="00973509"/>
    <w:rsid w:val="00977BBE"/>
    <w:rsid w:val="00977E7B"/>
    <w:rsid w:val="00986792"/>
    <w:rsid w:val="009871EF"/>
    <w:rsid w:val="00991292"/>
    <w:rsid w:val="00991AEE"/>
    <w:rsid w:val="0099252E"/>
    <w:rsid w:val="00993CBF"/>
    <w:rsid w:val="00997D63"/>
    <w:rsid w:val="009A149B"/>
    <w:rsid w:val="009A75E8"/>
    <w:rsid w:val="009B33C8"/>
    <w:rsid w:val="009B5D57"/>
    <w:rsid w:val="009C15E2"/>
    <w:rsid w:val="009C33BF"/>
    <w:rsid w:val="009C3820"/>
    <w:rsid w:val="009E35EB"/>
    <w:rsid w:val="009E64F2"/>
    <w:rsid w:val="009E7875"/>
    <w:rsid w:val="009F72D1"/>
    <w:rsid w:val="00A14039"/>
    <w:rsid w:val="00A144A6"/>
    <w:rsid w:val="00A1549C"/>
    <w:rsid w:val="00A21627"/>
    <w:rsid w:val="00A37A94"/>
    <w:rsid w:val="00A41611"/>
    <w:rsid w:val="00A441B7"/>
    <w:rsid w:val="00A447AF"/>
    <w:rsid w:val="00A46430"/>
    <w:rsid w:val="00A54978"/>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2E6E"/>
    <w:rsid w:val="00AF7347"/>
    <w:rsid w:val="00B014DF"/>
    <w:rsid w:val="00B11B77"/>
    <w:rsid w:val="00B16987"/>
    <w:rsid w:val="00B17EF5"/>
    <w:rsid w:val="00B2068A"/>
    <w:rsid w:val="00B23F95"/>
    <w:rsid w:val="00B25BAB"/>
    <w:rsid w:val="00B26285"/>
    <w:rsid w:val="00B33F4A"/>
    <w:rsid w:val="00B40BA8"/>
    <w:rsid w:val="00B41297"/>
    <w:rsid w:val="00B47FF8"/>
    <w:rsid w:val="00B504F2"/>
    <w:rsid w:val="00B517DE"/>
    <w:rsid w:val="00B51CE1"/>
    <w:rsid w:val="00B52F0F"/>
    <w:rsid w:val="00B61D0F"/>
    <w:rsid w:val="00B6243F"/>
    <w:rsid w:val="00B64EDD"/>
    <w:rsid w:val="00B65E43"/>
    <w:rsid w:val="00B725A0"/>
    <w:rsid w:val="00B72F99"/>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0386"/>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B7147"/>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363"/>
    <w:rsid w:val="00D62A71"/>
    <w:rsid w:val="00D70A3B"/>
    <w:rsid w:val="00D71188"/>
    <w:rsid w:val="00D72110"/>
    <w:rsid w:val="00D919AF"/>
    <w:rsid w:val="00D937BD"/>
    <w:rsid w:val="00DA2D7C"/>
    <w:rsid w:val="00DB6F0A"/>
    <w:rsid w:val="00DD031B"/>
    <w:rsid w:val="00DD5D17"/>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58C6"/>
    <w:rsid w:val="00E964F7"/>
    <w:rsid w:val="00EA6F84"/>
    <w:rsid w:val="00EB7931"/>
    <w:rsid w:val="00EC170F"/>
    <w:rsid w:val="00ED548C"/>
    <w:rsid w:val="00ED7F3F"/>
    <w:rsid w:val="00EF043C"/>
    <w:rsid w:val="00EF49B3"/>
    <w:rsid w:val="00EF56E1"/>
    <w:rsid w:val="00EF73FD"/>
    <w:rsid w:val="00F00561"/>
    <w:rsid w:val="00F01150"/>
    <w:rsid w:val="00F01E3D"/>
    <w:rsid w:val="00F04DC2"/>
    <w:rsid w:val="00F066D9"/>
    <w:rsid w:val="00F10E31"/>
    <w:rsid w:val="00F25F52"/>
    <w:rsid w:val="00F469D5"/>
    <w:rsid w:val="00F47FEE"/>
    <w:rsid w:val="00F527B3"/>
    <w:rsid w:val="00F537B6"/>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44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39"/>
    <w:rsid w:val="00D62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ate"/>
    <w:basedOn w:val="a"/>
    <w:next w:val="a"/>
    <w:link w:val="Char5"/>
    <w:uiPriority w:val="99"/>
    <w:semiHidden/>
    <w:unhideWhenUsed/>
    <w:rsid w:val="00BF0386"/>
    <w:pPr>
      <w:ind w:leftChars="2500" w:left="100"/>
    </w:pPr>
  </w:style>
  <w:style w:type="character" w:customStyle="1" w:styleId="Char5">
    <w:name w:val="日期 Char"/>
    <w:basedOn w:val="a0"/>
    <w:link w:val="ae"/>
    <w:uiPriority w:val="99"/>
    <w:semiHidden/>
    <w:rsid w:val="00BF0386"/>
  </w:style>
</w:styles>
</file>

<file path=word/webSettings.xml><?xml version="1.0" encoding="utf-8"?>
<w:webSettings xmlns:r="http://schemas.openxmlformats.org/officeDocument/2006/relationships" xmlns:w="http://schemas.openxmlformats.org/wordprocessingml/2006/main">
  <w:divs>
    <w:div w:id="55655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B1E9-B476-42A9-9A8B-03F96107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4543</Characters>
  <Application>Microsoft Office Word</Application>
  <DocSecurity>4</DocSecurity>
  <Lines>37</Lines>
  <Paragraphs>10</Paragraphs>
  <ScaleCrop>false</ScaleCrop>
  <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2021-10-26T16:05:00Z</dcterms:created>
  <dcterms:modified xsi:type="dcterms:W3CDTF">2021-10-26T16:05:00Z</dcterms:modified>
</cp:coreProperties>
</file>