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279" w:rsidRDefault="00CC2A76" w:rsidP="007D6BA6">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796C36" w:rsidRPr="00796C36">
        <w:rPr>
          <w:rFonts w:hint="eastAsia"/>
          <w:b/>
          <w:sz w:val="32"/>
          <w:szCs w:val="32"/>
        </w:rPr>
        <w:t>上海利得基金销售有限公司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bookmarkStart w:id="0" w:name="_GoBack"/>
      <w:bookmarkEnd w:id="0"/>
    </w:p>
    <w:p w:rsidR="0040113C" w:rsidRPr="004F48F8" w:rsidRDefault="0040113C" w:rsidP="007D6BA6">
      <w:pPr>
        <w:spacing w:line="360" w:lineRule="auto"/>
        <w:ind w:rightChars="200" w:right="420"/>
        <w:jc w:val="center"/>
        <w:rPr>
          <w:b/>
          <w:sz w:val="32"/>
          <w:szCs w:val="32"/>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796C36" w:rsidRPr="00796C36">
        <w:rPr>
          <w:rFonts w:asciiTheme="minorEastAsia" w:hAnsiTheme="minorEastAsia" w:cs="Times New Roman" w:hint="eastAsia"/>
          <w:sz w:val="24"/>
          <w:szCs w:val="24"/>
        </w:rPr>
        <w:t>上海利得基金销售有限公司</w:t>
      </w:r>
      <w:r w:rsidR="00C70C22">
        <w:rPr>
          <w:rFonts w:asciiTheme="minorEastAsia" w:hAnsiTheme="minorEastAsia" w:cs="Times New Roman" w:hint="eastAsia"/>
          <w:sz w:val="24"/>
          <w:szCs w:val="24"/>
        </w:rPr>
        <w:t>（以下简称“</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796C36">
        <w:rPr>
          <w:rFonts w:asciiTheme="minorEastAsia" w:hAnsiTheme="minorEastAsia" w:cs="Times New Roman"/>
          <w:sz w:val="24"/>
          <w:szCs w:val="24"/>
        </w:rPr>
        <w:t>10</w:t>
      </w:r>
      <w:r w:rsidR="008E4C59" w:rsidRPr="005F3693">
        <w:rPr>
          <w:rFonts w:asciiTheme="minorEastAsia" w:hAnsiTheme="minorEastAsia" w:cs="Times New Roman" w:hint="eastAsia"/>
          <w:sz w:val="24"/>
          <w:szCs w:val="24"/>
        </w:rPr>
        <w:t>月</w:t>
      </w:r>
      <w:r w:rsidR="00796C36">
        <w:rPr>
          <w:rFonts w:asciiTheme="minorEastAsia" w:hAnsiTheme="minorEastAsia" w:cs="Times New Roman"/>
          <w:sz w:val="24"/>
          <w:szCs w:val="24"/>
        </w:rPr>
        <w:t>27</w:t>
      </w:r>
      <w:r w:rsidR="0026736B" w:rsidRPr="005F3693">
        <w:rPr>
          <w:rFonts w:asciiTheme="minorEastAsia" w:hAnsiTheme="minorEastAsia" w:cs="Times New Roman" w:hint="eastAsia"/>
          <w:sz w:val="24"/>
          <w:szCs w:val="24"/>
        </w:rPr>
        <w:t>日起，增加</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X="137" w:tblpY="-25"/>
        <w:tblW w:w="8217" w:type="dxa"/>
        <w:tblLook w:val="04A0"/>
      </w:tblPr>
      <w:tblGrid>
        <w:gridCol w:w="4957"/>
        <w:gridCol w:w="3260"/>
      </w:tblGrid>
      <w:tr w:rsidR="003250B3" w:rsidTr="000A6C40">
        <w:tc>
          <w:tcPr>
            <w:tcW w:w="4957"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3260"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A10BF0" w:rsidTr="000A6C40">
        <w:tc>
          <w:tcPr>
            <w:tcW w:w="4957" w:type="dxa"/>
            <w:vAlign w:val="center"/>
          </w:tcPr>
          <w:p w:rsidR="00A10BF0" w:rsidRPr="00A6693E" w:rsidRDefault="000A6C40" w:rsidP="00A10BF0">
            <w:pPr>
              <w:widowControl/>
              <w:spacing w:after="180"/>
              <w:jc w:val="center"/>
              <w:rPr>
                <w:rFonts w:asciiTheme="minorEastAsia" w:hAnsiTheme="minorEastAsia" w:cs="Times New Roman"/>
                <w:sz w:val="24"/>
                <w:szCs w:val="24"/>
              </w:rPr>
            </w:pPr>
            <w:r w:rsidRPr="000A6C40">
              <w:rPr>
                <w:rFonts w:asciiTheme="minorEastAsia" w:hAnsiTheme="minorEastAsia" w:cs="Times New Roman" w:hint="eastAsia"/>
                <w:sz w:val="24"/>
                <w:szCs w:val="24"/>
              </w:rPr>
              <w:t>中信建投中债3-5年政策性金融债指数证券投资基金</w:t>
            </w:r>
          </w:p>
        </w:tc>
        <w:tc>
          <w:tcPr>
            <w:tcW w:w="3260" w:type="dxa"/>
            <w:vAlign w:val="center"/>
          </w:tcPr>
          <w:p w:rsidR="00A10BF0" w:rsidRPr="00A6693E" w:rsidRDefault="000A6C40" w:rsidP="00A10BF0">
            <w:pPr>
              <w:widowControl/>
              <w:spacing w:after="180"/>
              <w:jc w:val="center"/>
              <w:rPr>
                <w:rFonts w:asciiTheme="minorEastAsia" w:hAnsiTheme="minorEastAsia"/>
                <w:sz w:val="24"/>
                <w:szCs w:val="24"/>
              </w:rPr>
            </w:pPr>
            <w:r w:rsidRPr="000A6C40">
              <w:rPr>
                <w:rFonts w:asciiTheme="minorEastAsia" w:hAnsiTheme="minorEastAsia" w:hint="eastAsia"/>
                <w:sz w:val="24"/>
                <w:szCs w:val="24"/>
              </w:rPr>
              <w:t>A类010581, C类010582</w:t>
            </w:r>
          </w:p>
        </w:tc>
      </w:tr>
      <w:tr w:rsidR="0040113C" w:rsidTr="000A6C40">
        <w:tc>
          <w:tcPr>
            <w:tcW w:w="4957" w:type="dxa"/>
            <w:vAlign w:val="center"/>
          </w:tcPr>
          <w:p w:rsidR="0040113C" w:rsidRPr="00A6693E" w:rsidRDefault="00796C36" w:rsidP="00A10BF0">
            <w:pPr>
              <w:widowControl/>
              <w:spacing w:after="180"/>
              <w:jc w:val="center"/>
              <w:rPr>
                <w:rFonts w:asciiTheme="minorEastAsia" w:hAnsiTheme="minorEastAsia" w:cs="Times New Roman"/>
                <w:sz w:val="24"/>
                <w:szCs w:val="24"/>
              </w:rPr>
            </w:pPr>
            <w:r w:rsidRPr="00796C36">
              <w:rPr>
                <w:rFonts w:asciiTheme="minorEastAsia" w:hAnsiTheme="minorEastAsia" w:cs="Times New Roman" w:hint="eastAsia"/>
                <w:sz w:val="24"/>
                <w:szCs w:val="24"/>
              </w:rPr>
              <w:t>中信建投稳硕债券型证券投资基金</w:t>
            </w:r>
          </w:p>
        </w:tc>
        <w:tc>
          <w:tcPr>
            <w:tcW w:w="3260" w:type="dxa"/>
            <w:vAlign w:val="center"/>
          </w:tcPr>
          <w:p w:rsidR="0040113C" w:rsidRPr="00A6693E" w:rsidRDefault="00796C36" w:rsidP="00A10BF0">
            <w:pPr>
              <w:widowControl/>
              <w:spacing w:after="180"/>
              <w:jc w:val="center"/>
              <w:rPr>
                <w:rFonts w:asciiTheme="minorEastAsia" w:hAnsiTheme="minorEastAsia"/>
                <w:sz w:val="24"/>
                <w:szCs w:val="24"/>
              </w:rPr>
            </w:pPr>
            <w:r w:rsidRPr="00796C36">
              <w:rPr>
                <w:rFonts w:asciiTheme="minorEastAsia" w:hAnsiTheme="minorEastAsia" w:hint="eastAsia"/>
                <w:sz w:val="24"/>
                <w:szCs w:val="24"/>
              </w:rPr>
              <w:t>A类013251, C类013252</w:t>
            </w:r>
          </w:p>
        </w:tc>
      </w:tr>
      <w:tr w:rsidR="004F48F8" w:rsidTr="000A6C40">
        <w:tc>
          <w:tcPr>
            <w:tcW w:w="4957" w:type="dxa"/>
            <w:vAlign w:val="center"/>
          </w:tcPr>
          <w:p w:rsidR="004F48F8" w:rsidRPr="004F48F8" w:rsidRDefault="000A6C40" w:rsidP="00A10BF0">
            <w:pPr>
              <w:widowControl/>
              <w:spacing w:after="180"/>
              <w:jc w:val="center"/>
              <w:rPr>
                <w:rFonts w:asciiTheme="minorEastAsia" w:hAnsiTheme="minorEastAsia" w:cs="Times New Roman"/>
                <w:sz w:val="24"/>
                <w:szCs w:val="24"/>
              </w:rPr>
            </w:pPr>
            <w:r w:rsidRPr="000A6C40">
              <w:rPr>
                <w:rFonts w:asciiTheme="minorEastAsia" w:hAnsiTheme="minorEastAsia" w:cs="Times New Roman" w:hint="eastAsia"/>
                <w:sz w:val="24"/>
                <w:szCs w:val="24"/>
              </w:rPr>
              <w:t>中信建投量化精选6个月持有期混合型证券投资基金</w:t>
            </w:r>
          </w:p>
        </w:tc>
        <w:tc>
          <w:tcPr>
            <w:tcW w:w="3260" w:type="dxa"/>
            <w:vAlign w:val="center"/>
          </w:tcPr>
          <w:p w:rsidR="004F48F8" w:rsidRPr="004F48F8" w:rsidRDefault="000A6C40" w:rsidP="00A10BF0">
            <w:pPr>
              <w:widowControl/>
              <w:spacing w:after="180"/>
              <w:jc w:val="center"/>
              <w:rPr>
                <w:rFonts w:asciiTheme="minorEastAsia" w:hAnsiTheme="minorEastAsia"/>
                <w:sz w:val="24"/>
                <w:szCs w:val="24"/>
              </w:rPr>
            </w:pPr>
            <w:r w:rsidRPr="000A6C40">
              <w:rPr>
                <w:rFonts w:asciiTheme="minorEastAsia" w:hAnsiTheme="minorEastAsia" w:hint="eastAsia"/>
                <w:sz w:val="24"/>
                <w:szCs w:val="24"/>
              </w:rPr>
              <w:t>A类012878，C类012879</w:t>
            </w:r>
          </w:p>
        </w:tc>
      </w:tr>
      <w:tr w:rsidR="00796C36" w:rsidTr="000A6C40">
        <w:tc>
          <w:tcPr>
            <w:tcW w:w="4957" w:type="dxa"/>
            <w:vAlign w:val="center"/>
          </w:tcPr>
          <w:p w:rsidR="00796C36" w:rsidRPr="000A6C40" w:rsidRDefault="00796C36" w:rsidP="00A10BF0">
            <w:pPr>
              <w:widowControl/>
              <w:spacing w:after="180"/>
              <w:jc w:val="center"/>
              <w:rPr>
                <w:rFonts w:asciiTheme="minorEastAsia" w:hAnsiTheme="minorEastAsia" w:cs="Times New Roman"/>
                <w:sz w:val="24"/>
                <w:szCs w:val="24"/>
              </w:rPr>
            </w:pPr>
            <w:r w:rsidRPr="00796C36">
              <w:rPr>
                <w:rFonts w:asciiTheme="minorEastAsia" w:hAnsiTheme="minorEastAsia" w:cs="Times New Roman" w:hint="eastAsia"/>
                <w:sz w:val="24"/>
                <w:szCs w:val="24"/>
              </w:rPr>
              <w:t>中信建投稳裕定期开放债券型证券投资基金</w:t>
            </w:r>
          </w:p>
        </w:tc>
        <w:tc>
          <w:tcPr>
            <w:tcW w:w="3260" w:type="dxa"/>
            <w:vAlign w:val="center"/>
          </w:tcPr>
          <w:p w:rsidR="00796C36" w:rsidRPr="000A6C40" w:rsidRDefault="00796C36" w:rsidP="00A10BF0">
            <w:pPr>
              <w:widowControl/>
              <w:spacing w:after="180"/>
              <w:jc w:val="center"/>
              <w:rPr>
                <w:rFonts w:asciiTheme="minorEastAsia" w:hAnsiTheme="minorEastAsia"/>
                <w:sz w:val="24"/>
                <w:szCs w:val="24"/>
              </w:rPr>
            </w:pPr>
            <w:r w:rsidRPr="00796C36">
              <w:rPr>
                <w:rFonts w:asciiTheme="minorEastAsia" w:hAnsiTheme="minorEastAsia" w:hint="eastAsia"/>
                <w:sz w:val="24"/>
                <w:szCs w:val="24"/>
              </w:rPr>
              <w:t>C类007552</w:t>
            </w:r>
          </w:p>
        </w:tc>
      </w:tr>
    </w:tbl>
    <w:p w:rsidR="00924F94" w:rsidRPr="005F3693" w:rsidRDefault="003250B3" w:rsidP="003A508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w:t>
      </w:r>
      <w:r w:rsidR="000A6C40">
        <w:rPr>
          <w:rFonts w:asciiTheme="minorEastAsia" w:hAnsiTheme="minorEastAsia" w:cs="Times New Roman" w:hint="eastAsia"/>
          <w:sz w:val="24"/>
          <w:szCs w:val="24"/>
        </w:rPr>
        <w:t>、赎回</w:t>
      </w:r>
      <w:r w:rsidR="00924F94" w:rsidRPr="005F3693">
        <w:rPr>
          <w:rFonts w:asciiTheme="minorEastAsia" w:hAnsiTheme="minorEastAsia" w:cs="Times New Roman" w:hint="eastAsia"/>
          <w:sz w:val="24"/>
          <w:szCs w:val="24"/>
        </w:rPr>
        <w:t>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796C36">
        <w:rPr>
          <w:rFonts w:asciiTheme="minorEastAsia" w:hAnsiTheme="minorEastAsia" w:cs="Times New Roman"/>
          <w:sz w:val="24"/>
          <w:szCs w:val="24"/>
        </w:rPr>
        <w:t>10</w:t>
      </w:r>
      <w:r w:rsidR="008E4C59" w:rsidRPr="005F3693">
        <w:rPr>
          <w:rFonts w:asciiTheme="minorEastAsia" w:hAnsiTheme="minorEastAsia" w:cs="Times New Roman" w:hint="eastAsia"/>
          <w:sz w:val="24"/>
          <w:szCs w:val="24"/>
        </w:rPr>
        <w:t>月</w:t>
      </w:r>
      <w:r w:rsidR="00796C36">
        <w:rPr>
          <w:rFonts w:asciiTheme="minorEastAsia" w:hAnsiTheme="minorEastAsia" w:cs="Times New Roman" w:hint="eastAsia"/>
          <w:sz w:val="24"/>
          <w:szCs w:val="24"/>
        </w:rPr>
        <w:t>2</w:t>
      </w:r>
      <w:r w:rsidR="00796C36">
        <w:rPr>
          <w:rFonts w:asciiTheme="minorEastAsia" w:hAnsiTheme="minorEastAsia" w:cs="Times New Roman"/>
          <w:sz w:val="24"/>
          <w:szCs w:val="24"/>
        </w:rPr>
        <w:t>7</w:t>
      </w:r>
      <w:r w:rsidRPr="005F3693">
        <w:rPr>
          <w:rFonts w:asciiTheme="minorEastAsia" w:hAnsiTheme="minorEastAsia" w:cs="Times New Roman" w:hint="eastAsia"/>
          <w:sz w:val="24"/>
          <w:szCs w:val="24"/>
        </w:rPr>
        <w:t>日起，投资者可通过</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w:t>
      </w:r>
      <w:r w:rsidR="00796C36">
        <w:rPr>
          <w:rFonts w:asciiTheme="minorEastAsia" w:hAnsiTheme="minorEastAsia" w:cs="Times New Roman" w:hint="eastAsia"/>
          <w:sz w:val="24"/>
          <w:szCs w:val="24"/>
        </w:rPr>
        <w:t>、赎回</w:t>
      </w:r>
      <w:r w:rsidRPr="005F3693">
        <w:rPr>
          <w:rFonts w:asciiTheme="minorEastAsia" w:hAnsiTheme="minorEastAsia" w:cs="Times New Roman" w:hint="eastAsia"/>
          <w:sz w:val="24"/>
          <w:szCs w:val="24"/>
        </w:rPr>
        <w:t>等业务，具体的业务流程、办理时间和办理方式</w:t>
      </w:r>
      <w:r w:rsidR="00FB6735" w:rsidRPr="005F3693">
        <w:rPr>
          <w:rFonts w:asciiTheme="minorEastAsia" w:hAnsiTheme="minorEastAsia" w:cs="Times New Roman" w:hint="eastAsia"/>
          <w:sz w:val="24"/>
          <w:szCs w:val="24"/>
        </w:rPr>
        <w:t>以</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r w:rsidR="00765A8E" w:rsidRPr="00765A8E">
        <w:rPr>
          <w:rFonts w:asciiTheme="minorEastAsia" w:hAnsiTheme="minorEastAsia" w:cs="Times New Roman" w:hint="eastAsia"/>
          <w:sz w:val="24"/>
          <w:szCs w:val="24"/>
        </w:rPr>
        <w:t>（注：中信建投量化精选6个月持有期混合型证券投资基金对每份基金份额设置6个月的最短持有期。每份基金份额的最短持有期结束日的下一个工作日（含）起，基金份额持有人可就该基金份额提出赎回申请。）</w:t>
      </w:r>
    </w:p>
    <w:p w:rsidR="00C70C22" w:rsidRPr="00DD791B" w:rsidRDefault="00524A79" w:rsidP="00796C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40113C" w:rsidRDefault="00C70C22" w:rsidP="004011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761FC3">
        <w:rPr>
          <w:rFonts w:asciiTheme="minorEastAsia" w:hAnsiTheme="minorEastAsia" w:hint="eastAsia"/>
          <w:sz w:val="24"/>
          <w:szCs w:val="24"/>
        </w:rPr>
        <w:t>上述</w:t>
      </w:r>
      <w:r w:rsidR="00DD395C">
        <w:rPr>
          <w:rFonts w:asciiTheme="minorEastAsia" w:hAnsiTheme="minorEastAsia" w:hint="eastAsia"/>
          <w:sz w:val="24"/>
          <w:szCs w:val="24"/>
        </w:rPr>
        <w:t>基金</w:t>
      </w:r>
      <w:r w:rsidR="00C35D1A">
        <w:rPr>
          <w:rFonts w:asciiTheme="minorEastAsia" w:hAnsiTheme="minorEastAsia" w:hint="eastAsia"/>
          <w:sz w:val="24"/>
          <w:szCs w:val="24"/>
        </w:rPr>
        <w:t>（除</w:t>
      </w:r>
      <w:r w:rsidR="00C35D1A" w:rsidRPr="00796C36">
        <w:rPr>
          <w:rFonts w:asciiTheme="minorEastAsia" w:hAnsiTheme="minorEastAsia" w:cs="Times New Roman" w:hint="eastAsia"/>
          <w:sz w:val="24"/>
          <w:szCs w:val="24"/>
        </w:rPr>
        <w:t>中信建投稳裕定期开放债券型证券投资基金</w:t>
      </w:r>
      <w:r w:rsidR="00C35D1A">
        <w:rPr>
          <w:rFonts w:asciiTheme="minorEastAsia" w:hAnsiTheme="minorEastAsia" w:cs="Times New Roman" w:hint="eastAsia"/>
          <w:sz w:val="24"/>
          <w:szCs w:val="24"/>
        </w:rPr>
        <w:t>，</w:t>
      </w:r>
      <w:r w:rsidR="00C35D1A" w:rsidRPr="00796C36">
        <w:rPr>
          <w:rFonts w:asciiTheme="minorEastAsia" w:hAnsiTheme="minorEastAsia" w:hint="eastAsia"/>
          <w:sz w:val="24"/>
          <w:szCs w:val="24"/>
        </w:rPr>
        <w:t>C类007552</w:t>
      </w:r>
      <w:r w:rsidR="00C35D1A">
        <w:rPr>
          <w:rFonts w:asciiTheme="minorEastAsia" w:hAnsiTheme="minorEastAsia" w:hint="eastAsia"/>
          <w:sz w:val="24"/>
          <w:szCs w:val="24"/>
        </w:rPr>
        <w:t>外）</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Pr="00975CC1">
        <w:rPr>
          <w:rFonts w:asciiTheme="minorEastAsia" w:hAnsiTheme="minorEastAsia" w:hint="eastAsia"/>
          <w:sz w:val="24"/>
          <w:szCs w:val="24"/>
        </w:rPr>
        <w:t>于约定扣款日在投资者指定资金账户内自动完成扣款及基金申购业</w:t>
      </w:r>
      <w:r w:rsidRPr="00975CC1">
        <w:rPr>
          <w:rFonts w:asciiTheme="minorEastAsia" w:hAnsiTheme="minorEastAsia" w:hint="eastAsia"/>
          <w:sz w:val="24"/>
          <w:szCs w:val="24"/>
        </w:rPr>
        <w:lastRenderedPageBreak/>
        <w:t>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796C36" w:rsidP="0040113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796C36"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796C36">
        <w:rPr>
          <w:rFonts w:asciiTheme="minorEastAsia" w:hAnsiTheme="minorEastAsia"/>
          <w:sz w:val="24"/>
          <w:szCs w:val="24"/>
        </w:rPr>
        <w:t>10</w:t>
      </w:r>
      <w:r w:rsidR="008E4C59">
        <w:rPr>
          <w:rFonts w:asciiTheme="minorEastAsia" w:hAnsiTheme="minorEastAsia"/>
          <w:sz w:val="24"/>
          <w:szCs w:val="24"/>
        </w:rPr>
        <w:t>月</w:t>
      </w:r>
      <w:r w:rsidR="00796C36">
        <w:rPr>
          <w:rFonts w:asciiTheme="minorEastAsia" w:hAnsiTheme="minorEastAsia"/>
          <w:sz w:val="24"/>
          <w:szCs w:val="24"/>
        </w:rPr>
        <w:t>27</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796C36" w:rsidRPr="00796C36">
        <w:rPr>
          <w:rFonts w:asciiTheme="minorEastAsia" w:hAnsiTheme="minorEastAsia" w:cs="Times New Roman" w:hint="eastAsia"/>
          <w:sz w:val="24"/>
          <w:szCs w:val="24"/>
        </w:rPr>
        <w:t>利得</w:t>
      </w:r>
      <w:r w:rsidR="000A6C40" w:rsidRPr="000A6C40">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796C36"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796C36"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规定的办理方式申请办理此项业务。</w:t>
      </w:r>
    </w:p>
    <w:p w:rsidR="00B36CF2" w:rsidRPr="00975CC1" w:rsidRDefault="00796C36"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796C36"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796C36"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796C36"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945814" w:rsidRDefault="00761FC3" w:rsidP="00524A79">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796C36"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F86E01">
        <w:rPr>
          <w:rFonts w:asciiTheme="minorEastAsia" w:hAnsiTheme="minorEastAsia" w:cs="Times New Roman" w:hint="eastAsia"/>
          <w:sz w:val="24"/>
          <w:szCs w:val="24"/>
        </w:rPr>
        <w:t>就</w:t>
      </w:r>
      <w:r w:rsidR="00945814" w:rsidRPr="00F86E01">
        <w:rPr>
          <w:rFonts w:asciiTheme="minorEastAsia" w:hAnsiTheme="minorEastAsia" w:cs="Times New Roman" w:hint="eastAsia"/>
          <w:sz w:val="24"/>
          <w:szCs w:val="24"/>
        </w:rPr>
        <w:t>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Pr>
          <w:rFonts w:asciiTheme="minorEastAsia" w:hAnsiTheme="minorEastAsia" w:cs="Times New Roman"/>
          <w:sz w:val="24"/>
          <w:szCs w:val="24"/>
        </w:rPr>
        <w:t>0</w:t>
      </w:r>
      <w:r w:rsidR="00796C36">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元起（含1</w:t>
      </w:r>
      <w:r>
        <w:rPr>
          <w:rFonts w:asciiTheme="minorEastAsia" w:hAnsiTheme="minorEastAsia" w:cs="Times New Roman"/>
          <w:sz w:val="24"/>
          <w:szCs w:val="24"/>
        </w:rPr>
        <w:t>0</w:t>
      </w:r>
      <w:r w:rsidR="00796C36">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796C36">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796C36"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796C36">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796C36"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C35D1A"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C35D1A"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C35D1A">
        <w:rPr>
          <w:rFonts w:asciiTheme="minorEastAsia" w:hAnsiTheme="minorEastAsia" w:cs="Times New Roman" w:hint="eastAsia"/>
          <w:sz w:val="24"/>
          <w:szCs w:val="24"/>
        </w:rPr>
        <w:t>三</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C35D1A"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00D407C5">
        <w:rPr>
          <w:rFonts w:asciiTheme="minorEastAsia" w:hAnsiTheme="minorEastAsia" w:hint="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40113C">
        <w:rPr>
          <w:rFonts w:asciiTheme="minorEastAsia" w:hAnsiTheme="minorEastAsia" w:hint="eastAsia"/>
          <w:sz w:val="24"/>
          <w:szCs w:val="24"/>
        </w:rPr>
        <w:t>上述</w:t>
      </w:r>
      <w:r w:rsidR="003A5082" w:rsidRPr="003A5082">
        <w:rPr>
          <w:rFonts w:asciiTheme="minorEastAsia" w:hAnsiTheme="minorEastAsia" w:hint="eastAsia"/>
          <w:sz w:val="24"/>
          <w:szCs w:val="24"/>
        </w:rPr>
        <w:t>基金</w:t>
      </w:r>
      <w:r w:rsidR="0040113C">
        <w:rPr>
          <w:rFonts w:asciiTheme="minorEastAsia" w:hAnsiTheme="minorEastAsia" w:hint="eastAsia"/>
          <w:sz w:val="24"/>
          <w:szCs w:val="24"/>
        </w:rPr>
        <w:t>A类份额</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C35D1A" w:rsidRPr="00796C36">
        <w:rPr>
          <w:rFonts w:asciiTheme="minorEastAsia" w:hAnsiTheme="minorEastAsia" w:cs="Times New Roman" w:hint="eastAsia"/>
          <w:sz w:val="24"/>
          <w:szCs w:val="24"/>
        </w:rPr>
        <w:t>利得</w:t>
      </w:r>
      <w:r w:rsidR="00524A79" w:rsidRPr="00524A79">
        <w:rPr>
          <w:rFonts w:asciiTheme="minorEastAsia" w:hAnsiTheme="minorEastAsia" w:cs="Times New Roman" w:hint="eastAsia"/>
          <w:sz w:val="24"/>
          <w:szCs w:val="24"/>
        </w:rPr>
        <w:t>基金</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48F8" w:rsidRDefault="00742F4D" w:rsidP="004F48F8">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C35D1A">
        <w:rPr>
          <w:rFonts w:asciiTheme="minorEastAsia" w:hAnsiTheme="minorEastAsia" w:cs="Times New Roman" w:hint="eastAsia"/>
          <w:bCs/>
          <w:sz w:val="24"/>
          <w:szCs w:val="24"/>
        </w:rPr>
        <w:t>四</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0508A" w:rsidRPr="004F48F8" w:rsidRDefault="003B7ABB" w:rsidP="004F48F8">
      <w:pPr>
        <w:spacing w:line="360" w:lineRule="auto"/>
        <w:ind w:firstLine="420"/>
        <w:rPr>
          <w:rFonts w:asciiTheme="minorEastAsia" w:hAnsiTheme="minorEastAsia"/>
          <w:sz w:val="24"/>
          <w:szCs w:val="24"/>
        </w:rPr>
      </w:pPr>
      <w:r w:rsidRPr="005F3693">
        <w:rPr>
          <w:rFonts w:asciiTheme="minorEastAsia" w:hAnsiTheme="minorEastAsia" w:hint="eastAsia"/>
          <w:sz w:val="24"/>
          <w:szCs w:val="24"/>
        </w:rPr>
        <w:t>1、</w:t>
      </w:r>
      <w:r w:rsidR="00C35D1A" w:rsidRPr="00C35D1A">
        <w:rPr>
          <w:rFonts w:ascii="宋体" w:hAnsi="宋体" w:hint="eastAsia"/>
          <w:bCs/>
          <w:sz w:val="24"/>
        </w:rPr>
        <w:t>上海利得基金销售有限公司</w:t>
      </w:r>
    </w:p>
    <w:p w:rsidR="00F0508A" w:rsidRP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网址：</w:t>
      </w:r>
      <w:r w:rsidR="00C35D1A" w:rsidRPr="00C35D1A">
        <w:rPr>
          <w:rFonts w:asciiTheme="minorEastAsia" w:hAnsiTheme="minorEastAsia"/>
          <w:sz w:val="24"/>
          <w:szCs w:val="24"/>
        </w:rPr>
        <w:t>www.leadfund.com.cn</w:t>
      </w:r>
    </w:p>
    <w:p w:rsid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联系电话:</w:t>
      </w:r>
      <w:r w:rsidR="00C35D1A" w:rsidRPr="00C35D1A">
        <w:t xml:space="preserve"> </w:t>
      </w:r>
      <w:r w:rsidR="00C35D1A" w:rsidRPr="00C35D1A">
        <w:rPr>
          <w:rFonts w:asciiTheme="minorEastAsia" w:hAnsiTheme="minorEastAsia" w:cs="Times New Roman"/>
          <w:sz w:val="24"/>
          <w:szCs w:val="24"/>
        </w:rPr>
        <w:t>95733</w:t>
      </w:r>
    </w:p>
    <w:p w:rsidR="009A3A1B" w:rsidRPr="005F3693" w:rsidRDefault="003B7ABB" w:rsidP="00F0508A">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F3C27" w:rsidRDefault="009A3A1B" w:rsidP="004C5895">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524A79" w:rsidRPr="005F3693" w:rsidRDefault="00524A79" w:rsidP="004C5895">
      <w:pPr>
        <w:spacing w:line="360" w:lineRule="auto"/>
        <w:ind w:firstLineChars="200" w:firstLine="480"/>
        <w:rPr>
          <w:rFonts w:asciiTheme="minorEastAsia" w:hAnsiTheme="minorEastAsia" w:cs="Times New Roman"/>
          <w:sz w:val="24"/>
          <w:szCs w:val="24"/>
        </w:rPr>
      </w:pPr>
    </w:p>
    <w:p w:rsidR="0099714F" w:rsidRDefault="00B2519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Default="00F3741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40113C" w:rsidRDefault="0040113C"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524A79" w:rsidRPr="005F3693" w:rsidRDefault="00524A79"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C35D1A">
        <w:rPr>
          <w:rFonts w:asciiTheme="minorEastAsia" w:hAnsiTheme="minorEastAsia" w:cs="Times New Roman"/>
          <w:sz w:val="24"/>
          <w:szCs w:val="24"/>
        </w:rPr>
        <w:t>10</w:t>
      </w:r>
      <w:r w:rsidRPr="005F3693">
        <w:rPr>
          <w:rFonts w:asciiTheme="minorEastAsia" w:hAnsiTheme="minorEastAsia" w:cs="Times New Roman" w:hint="eastAsia"/>
          <w:sz w:val="24"/>
          <w:szCs w:val="24"/>
        </w:rPr>
        <w:t>月</w:t>
      </w:r>
      <w:r w:rsidR="00C35D1A">
        <w:rPr>
          <w:rFonts w:asciiTheme="minorEastAsia" w:hAnsiTheme="minorEastAsia" w:cs="Times New Roman"/>
          <w:sz w:val="24"/>
          <w:szCs w:val="24"/>
        </w:rPr>
        <w:t>27</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31" w:rsidRDefault="00212531" w:rsidP="0013092C">
      <w:r>
        <w:separator/>
      </w:r>
    </w:p>
  </w:endnote>
  <w:endnote w:type="continuationSeparator" w:id="0">
    <w:p w:rsidR="00212531" w:rsidRDefault="00212531"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31" w:rsidRDefault="00212531" w:rsidP="0013092C">
      <w:r>
        <w:separator/>
      </w:r>
    </w:p>
  </w:footnote>
  <w:footnote w:type="continuationSeparator" w:id="0">
    <w:p w:rsidR="00212531" w:rsidRDefault="00212531"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13BED"/>
    <w:rsid w:val="00021393"/>
    <w:rsid w:val="00025048"/>
    <w:rsid w:val="0004215C"/>
    <w:rsid w:val="00042969"/>
    <w:rsid w:val="000506FD"/>
    <w:rsid w:val="00080497"/>
    <w:rsid w:val="000850F3"/>
    <w:rsid w:val="0008629A"/>
    <w:rsid w:val="000A6C40"/>
    <w:rsid w:val="000B0617"/>
    <w:rsid w:val="000B3B24"/>
    <w:rsid w:val="000C3E22"/>
    <w:rsid w:val="0010497F"/>
    <w:rsid w:val="001074B5"/>
    <w:rsid w:val="0013092C"/>
    <w:rsid w:val="0014347D"/>
    <w:rsid w:val="00157D28"/>
    <w:rsid w:val="00171591"/>
    <w:rsid w:val="0018351D"/>
    <w:rsid w:val="001959D7"/>
    <w:rsid w:val="001E0BAC"/>
    <w:rsid w:val="001E4F61"/>
    <w:rsid w:val="001F3C27"/>
    <w:rsid w:val="00200CB3"/>
    <w:rsid w:val="0020618B"/>
    <w:rsid w:val="00212531"/>
    <w:rsid w:val="00224674"/>
    <w:rsid w:val="0023620C"/>
    <w:rsid w:val="00242CA3"/>
    <w:rsid w:val="00246DD7"/>
    <w:rsid w:val="00252E95"/>
    <w:rsid w:val="00257D0E"/>
    <w:rsid w:val="00261C8F"/>
    <w:rsid w:val="00266A21"/>
    <w:rsid w:val="0026736B"/>
    <w:rsid w:val="00280CC3"/>
    <w:rsid w:val="00283730"/>
    <w:rsid w:val="002865F1"/>
    <w:rsid w:val="002A15CF"/>
    <w:rsid w:val="002A25B5"/>
    <w:rsid w:val="002A5A4A"/>
    <w:rsid w:val="002B0DD0"/>
    <w:rsid w:val="002B5E6C"/>
    <w:rsid w:val="002D19F2"/>
    <w:rsid w:val="002D61D3"/>
    <w:rsid w:val="002E1B41"/>
    <w:rsid w:val="002F4AAB"/>
    <w:rsid w:val="0030373A"/>
    <w:rsid w:val="0030581E"/>
    <w:rsid w:val="003250B3"/>
    <w:rsid w:val="003360BE"/>
    <w:rsid w:val="00337A43"/>
    <w:rsid w:val="00356BED"/>
    <w:rsid w:val="0036146C"/>
    <w:rsid w:val="003A5082"/>
    <w:rsid w:val="003A6BD1"/>
    <w:rsid w:val="003B5FEE"/>
    <w:rsid w:val="003B7ABB"/>
    <w:rsid w:val="003C1EE4"/>
    <w:rsid w:val="003D2A14"/>
    <w:rsid w:val="003D5FA2"/>
    <w:rsid w:val="003E2119"/>
    <w:rsid w:val="0040113C"/>
    <w:rsid w:val="004018C0"/>
    <w:rsid w:val="00411B83"/>
    <w:rsid w:val="00436836"/>
    <w:rsid w:val="004410BA"/>
    <w:rsid w:val="00444F59"/>
    <w:rsid w:val="00446B1F"/>
    <w:rsid w:val="00451019"/>
    <w:rsid w:val="00472573"/>
    <w:rsid w:val="0047462C"/>
    <w:rsid w:val="00474B9C"/>
    <w:rsid w:val="00474C27"/>
    <w:rsid w:val="00480C91"/>
    <w:rsid w:val="00483F8F"/>
    <w:rsid w:val="004A5E1B"/>
    <w:rsid w:val="004C5895"/>
    <w:rsid w:val="004C618D"/>
    <w:rsid w:val="004D47BA"/>
    <w:rsid w:val="004D6E5B"/>
    <w:rsid w:val="004E6CB5"/>
    <w:rsid w:val="004F0DDB"/>
    <w:rsid w:val="004F48F8"/>
    <w:rsid w:val="004F5F01"/>
    <w:rsid w:val="00504EBC"/>
    <w:rsid w:val="00505D05"/>
    <w:rsid w:val="0051156B"/>
    <w:rsid w:val="005231E2"/>
    <w:rsid w:val="00524A79"/>
    <w:rsid w:val="00525C97"/>
    <w:rsid w:val="005377C0"/>
    <w:rsid w:val="00564038"/>
    <w:rsid w:val="00574498"/>
    <w:rsid w:val="005A10E0"/>
    <w:rsid w:val="005A1BD0"/>
    <w:rsid w:val="005A4CF8"/>
    <w:rsid w:val="005A7FE3"/>
    <w:rsid w:val="005D0A0E"/>
    <w:rsid w:val="005E52FB"/>
    <w:rsid w:val="005F3693"/>
    <w:rsid w:val="00605E2E"/>
    <w:rsid w:val="00621602"/>
    <w:rsid w:val="00633CAC"/>
    <w:rsid w:val="0065083D"/>
    <w:rsid w:val="00652A5E"/>
    <w:rsid w:val="00661837"/>
    <w:rsid w:val="006669A4"/>
    <w:rsid w:val="00691BDA"/>
    <w:rsid w:val="006A16C6"/>
    <w:rsid w:val="006A6DBD"/>
    <w:rsid w:val="006D260A"/>
    <w:rsid w:val="006E37FB"/>
    <w:rsid w:val="006F4194"/>
    <w:rsid w:val="006F5A3F"/>
    <w:rsid w:val="00711BC5"/>
    <w:rsid w:val="00725BB7"/>
    <w:rsid w:val="0073502C"/>
    <w:rsid w:val="00742F4D"/>
    <w:rsid w:val="007438F8"/>
    <w:rsid w:val="007469BE"/>
    <w:rsid w:val="00750251"/>
    <w:rsid w:val="00750AC7"/>
    <w:rsid w:val="00754072"/>
    <w:rsid w:val="00761FC3"/>
    <w:rsid w:val="00765A8E"/>
    <w:rsid w:val="0077650C"/>
    <w:rsid w:val="00796C36"/>
    <w:rsid w:val="007B0814"/>
    <w:rsid w:val="007D6BA6"/>
    <w:rsid w:val="007E3DFF"/>
    <w:rsid w:val="007E6B8C"/>
    <w:rsid w:val="00810DB7"/>
    <w:rsid w:val="008241F3"/>
    <w:rsid w:val="00830DB2"/>
    <w:rsid w:val="0084108C"/>
    <w:rsid w:val="008437A0"/>
    <w:rsid w:val="0084606C"/>
    <w:rsid w:val="00885C07"/>
    <w:rsid w:val="008872D0"/>
    <w:rsid w:val="008944C0"/>
    <w:rsid w:val="008A7A8E"/>
    <w:rsid w:val="008B1F11"/>
    <w:rsid w:val="008B2652"/>
    <w:rsid w:val="008C77D7"/>
    <w:rsid w:val="008E4C59"/>
    <w:rsid w:val="008F40A9"/>
    <w:rsid w:val="008F7F7C"/>
    <w:rsid w:val="009000ED"/>
    <w:rsid w:val="00902D00"/>
    <w:rsid w:val="00903E99"/>
    <w:rsid w:val="0091772B"/>
    <w:rsid w:val="00924F94"/>
    <w:rsid w:val="00945814"/>
    <w:rsid w:val="009563AB"/>
    <w:rsid w:val="00957EE7"/>
    <w:rsid w:val="00964658"/>
    <w:rsid w:val="009845D9"/>
    <w:rsid w:val="00990F67"/>
    <w:rsid w:val="0099714F"/>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5196"/>
    <w:rsid w:val="00B26A21"/>
    <w:rsid w:val="00B3034F"/>
    <w:rsid w:val="00B36CF2"/>
    <w:rsid w:val="00B40B97"/>
    <w:rsid w:val="00B4621B"/>
    <w:rsid w:val="00B477BF"/>
    <w:rsid w:val="00B552A0"/>
    <w:rsid w:val="00B644AB"/>
    <w:rsid w:val="00B727F0"/>
    <w:rsid w:val="00B966B4"/>
    <w:rsid w:val="00BA2024"/>
    <w:rsid w:val="00BA484A"/>
    <w:rsid w:val="00BA6149"/>
    <w:rsid w:val="00BB5E42"/>
    <w:rsid w:val="00BC1F19"/>
    <w:rsid w:val="00C1591E"/>
    <w:rsid w:val="00C205E7"/>
    <w:rsid w:val="00C26AB9"/>
    <w:rsid w:val="00C270B5"/>
    <w:rsid w:val="00C35D1A"/>
    <w:rsid w:val="00C438CE"/>
    <w:rsid w:val="00C519A3"/>
    <w:rsid w:val="00C530A0"/>
    <w:rsid w:val="00C70C22"/>
    <w:rsid w:val="00C7489F"/>
    <w:rsid w:val="00CA258C"/>
    <w:rsid w:val="00CA44F8"/>
    <w:rsid w:val="00CB6DE8"/>
    <w:rsid w:val="00CC2A76"/>
    <w:rsid w:val="00CC2CE9"/>
    <w:rsid w:val="00CD2060"/>
    <w:rsid w:val="00CD7F56"/>
    <w:rsid w:val="00CF10A3"/>
    <w:rsid w:val="00CF3BBE"/>
    <w:rsid w:val="00CF6BDB"/>
    <w:rsid w:val="00D034AD"/>
    <w:rsid w:val="00D07915"/>
    <w:rsid w:val="00D12064"/>
    <w:rsid w:val="00D14279"/>
    <w:rsid w:val="00D16571"/>
    <w:rsid w:val="00D16A08"/>
    <w:rsid w:val="00D3534E"/>
    <w:rsid w:val="00D35F5A"/>
    <w:rsid w:val="00D407C5"/>
    <w:rsid w:val="00D41325"/>
    <w:rsid w:val="00D519B7"/>
    <w:rsid w:val="00D54FBE"/>
    <w:rsid w:val="00D6364F"/>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4C26"/>
    <w:rsid w:val="00F645CF"/>
    <w:rsid w:val="00F65C9B"/>
    <w:rsid w:val="00F77F7B"/>
    <w:rsid w:val="00F86E01"/>
    <w:rsid w:val="00F96169"/>
    <w:rsid w:val="00FA02C9"/>
    <w:rsid w:val="00FB6735"/>
    <w:rsid w:val="00FC4E77"/>
    <w:rsid w:val="00FD22FA"/>
    <w:rsid w:val="00FD2DAB"/>
    <w:rsid w:val="00FD5AFC"/>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A4AB9-7B2D-43BA-8A72-75538198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1532</Characters>
  <Application>Microsoft Office Word</Application>
  <DocSecurity>4</DocSecurity>
  <Lines>12</Lines>
  <Paragraphs>3</Paragraphs>
  <ScaleCrop>false</ScaleCrop>
  <Company>Organization Name</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2021-10-26T16:04:00Z</dcterms:created>
  <dcterms:modified xsi:type="dcterms:W3CDTF">2021-10-26T16:04:00Z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