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bookmarkStart w:id="0" w:name="_GoBack"/>
      <w:bookmarkEnd w:id="0"/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基金季度报告提示性公告</w:t>
      </w:r>
    </w:p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基金季度报告所载资料不存在虚假记载、误导性陈述或重大遗漏，并对其内容的真实性、准确性和完整性承担个别及连带责任。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D1094C">
        <w:rPr>
          <w:rFonts w:asciiTheme="minorEastAsia" w:hAnsiTheme="minorEastAsia" w:hint="eastAsia"/>
          <w:sz w:val="24"/>
          <w:szCs w:val="24"/>
        </w:rPr>
        <w:t>、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030563">
        <w:rPr>
          <w:rFonts w:asciiTheme="minorEastAsia" w:hAnsiTheme="minorEastAsia" w:hint="eastAsia"/>
          <w:sz w:val="24"/>
          <w:szCs w:val="24"/>
        </w:rPr>
        <w:t>西藏东财创业板指数型发起式证券投资基金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5142EB">
        <w:rPr>
          <w:rFonts w:asciiTheme="minorEastAsia" w:hAnsiTheme="minorEastAsia" w:hint="eastAsia"/>
          <w:sz w:val="24"/>
          <w:szCs w:val="24"/>
        </w:rPr>
        <w:t>西藏东财中证医药卫生指数型发起式证券投资基金</w:t>
      </w:r>
      <w:r w:rsidR="00B24EBF">
        <w:rPr>
          <w:rFonts w:asciiTheme="minorEastAsia" w:hAnsiTheme="minorEastAsia" w:hint="eastAsia"/>
          <w:sz w:val="24"/>
          <w:szCs w:val="24"/>
        </w:rPr>
        <w:t>、</w:t>
      </w:r>
      <w:r w:rsidR="0091648D" w:rsidRPr="0091648D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西藏东财消费精选混合型发起式证券投资基金</w:t>
      </w:r>
      <w:r w:rsidR="000C0A88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西藏东财信息产业精选混合型发起式证券投资基金</w:t>
      </w:r>
      <w:r w:rsidR="00E410E8">
        <w:rPr>
          <w:rFonts w:asciiTheme="minorEastAsia" w:hAnsiTheme="minorEastAsia" w:hint="eastAsia"/>
          <w:sz w:val="24"/>
          <w:szCs w:val="24"/>
        </w:rPr>
        <w:t>、</w:t>
      </w:r>
      <w:r w:rsidR="00E410E8" w:rsidRPr="00DA6A3B">
        <w:rPr>
          <w:rFonts w:asciiTheme="minorEastAsia" w:hAnsiTheme="minorEastAsia" w:hint="eastAsia"/>
          <w:sz w:val="24"/>
          <w:szCs w:val="24"/>
        </w:rPr>
        <w:t>西藏东财中证新能源汽车指数型发起式证券投资基金</w:t>
      </w:r>
      <w:r w:rsidR="00E410E8">
        <w:rPr>
          <w:rFonts w:asciiTheme="minorEastAsia" w:hAnsiTheme="minorEastAsia"/>
          <w:sz w:val="24"/>
          <w:szCs w:val="24"/>
        </w:rPr>
        <w:t>、</w:t>
      </w:r>
      <w:r w:rsidR="00E410E8" w:rsidRPr="00883505">
        <w:rPr>
          <w:rFonts w:asciiTheme="minorEastAsia" w:hAnsiTheme="minorEastAsia" w:hint="eastAsia"/>
          <w:sz w:val="24"/>
          <w:szCs w:val="24"/>
        </w:rPr>
        <w:t>西藏东财中证500指数型发起式证券投资基金</w:t>
      </w:r>
      <w:r w:rsidR="00EA33BC">
        <w:rPr>
          <w:rFonts w:asciiTheme="minorEastAsia" w:hAnsiTheme="minorEastAsia" w:hint="eastAsia"/>
          <w:sz w:val="24"/>
          <w:szCs w:val="24"/>
        </w:rPr>
        <w:t>、</w:t>
      </w:r>
      <w:r w:rsidR="003429C5" w:rsidRPr="003429C5">
        <w:rPr>
          <w:rFonts w:asciiTheme="minorEastAsia" w:hAnsiTheme="minorEastAsia" w:hint="eastAsia"/>
          <w:sz w:val="24"/>
          <w:szCs w:val="24"/>
        </w:rPr>
        <w:t>西藏东财中证有色金属指数增强型发起式证券投资基金</w:t>
      </w:r>
      <w:r w:rsidR="003429C5">
        <w:rPr>
          <w:rFonts w:asciiTheme="minorEastAsia" w:hAnsiTheme="minorEastAsia" w:hint="eastAsia"/>
          <w:sz w:val="24"/>
          <w:szCs w:val="24"/>
        </w:rPr>
        <w:t>、</w:t>
      </w:r>
      <w:r w:rsidR="00136B3F" w:rsidRPr="00136B3F">
        <w:rPr>
          <w:rFonts w:asciiTheme="minorEastAsia" w:hAnsiTheme="minorEastAsia" w:hint="eastAsia"/>
          <w:sz w:val="24"/>
          <w:szCs w:val="24"/>
        </w:rPr>
        <w:t>西藏东财中证高端装备制造指数增强型发起式证券投资基金</w:t>
      </w:r>
      <w:r w:rsidR="000C788E">
        <w:rPr>
          <w:rFonts w:asciiTheme="minorEastAsia" w:hAnsiTheme="minorEastAsia" w:hint="eastAsia"/>
          <w:sz w:val="24"/>
          <w:szCs w:val="24"/>
        </w:rPr>
        <w:t>、</w:t>
      </w:r>
      <w:r w:rsidR="006D7C22" w:rsidRPr="006D7C22">
        <w:rPr>
          <w:rFonts w:asciiTheme="minorEastAsia" w:hAnsiTheme="minorEastAsia" w:hint="eastAsia"/>
          <w:sz w:val="24"/>
          <w:szCs w:val="24"/>
        </w:rPr>
        <w:t>西藏东财中证银行指数型发起式证券投资基金</w:t>
      </w:r>
      <w:r w:rsidR="005E2CC0">
        <w:rPr>
          <w:rFonts w:asciiTheme="minorEastAsia" w:hAnsiTheme="minorEastAsia" w:hint="eastAsia"/>
          <w:sz w:val="24"/>
          <w:szCs w:val="24"/>
        </w:rPr>
        <w:t>、</w:t>
      </w:r>
      <w:r w:rsidR="005E2CC0" w:rsidRPr="005E2CC0">
        <w:rPr>
          <w:rFonts w:asciiTheme="minorEastAsia" w:hAnsiTheme="minorEastAsia" w:hint="eastAsia"/>
          <w:sz w:val="24"/>
          <w:szCs w:val="24"/>
        </w:rPr>
        <w:t>西藏东财中证沪港深互联网指数型发起式证券投资基金</w:t>
      </w:r>
      <w:r w:rsidR="006B6F53">
        <w:rPr>
          <w:rFonts w:asciiTheme="minorEastAsia" w:hAnsiTheme="minorEastAsia" w:hint="eastAsia"/>
          <w:sz w:val="24"/>
          <w:szCs w:val="24"/>
        </w:rPr>
        <w:t>、</w:t>
      </w:r>
      <w:r w:rsidR="006B6F53" w:rsidRPr="006B6F53">
        <w:rPr>
          <w:rFonts w:asciiTheme="minorEastAsia" w:hAnsiTheme="minorEastAsia" w:hint="eastAsia"/>
          <w:sz w:val="24"/>
          <w:szCs w:val="24"/>
        </w:rPr>
        <w:t>西藏东财国证龙头家电指数型发起式证券投资基金</w:t>
      </w:r>
      <w:r w:rsidR="006B6F53">
        <w:rPr>
          <w:rFonts w:asciiTheme="minorEastAsia" w:hAnsiTheme="minorEastAsia" w:hint="eastAsia"/>
          <w:sz w:val="24"/>
          <w:szCs w:val="24"/>
        </w:rPr>
        <w:t>、</w:t>
      </w:r>
      <w:r w:rsidR="00655753" w:rsidRPr="00655753">
        <w:rPr>
          <w:rFonts w:asciiTheme="minorEastAsia" w:hAnsiTheme="minorEastAsia" w:hint="eastAsia"/>
          <w:sz w:val="24"/>
          <w:szCs w:val="24"/>
        </w:rPr>
        <w:t>西藏东财中证证券保险领先指数型发起式证券投资基金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9511A9" w:rsidRPr="00D1094C">
        <w:rPr>
          <w:rFonts w:asciiTheme="minorEastAsia" w:hAnsiTheme="minorEastAsia"/>
          <w:sz w:val="24"/>
          <w:szCs w:val="24"/>
        </w:rPr>
        <w:t>季度报告全文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2740EF" w:rsidRPr="00D1094C">
        <w:rPr>
          <w:rFonts w:asciiTheme="minorEastAsia" w:hAnsiTheme="minorEastAsia" w:hint="eastAsia"/>
          <w:sz w:val="24"/>
          <w:szCs w:val="24"/>
        </w:rPr>
        <w:t>202</w:t>
      </w:r>
      <w:r w:rsidR="002740EF">
        <w:rPr>
          <w:rFonts w:asciiTheme="minorEastAsia" w:hAnsiTheme="minorEastAsia"/>
          <w:sz w:val="24"/>
          <w:szCs w:val="24"/>
        </w:rPr>
        <w:t>1</w:t>
      </w:r>
      <w:r w:rsidR="002740EF" w:rsidRPr="00D1094C">
        <w:rPr>
          <w:rFonts w:asciiTheme="minorEastAsia" w:hAnsiTheme="minorEastAsia" w:hint="eastAsia"/>
          <w:sz w:val="24"/>
          <w:szCs w:val="24"/>
        </w:rPr>
        <w:t>年</w:t>
      </w:r>
      <w:r w:rsidR="002740EF">
        <w:rPr>
          <w:rFonts w:asciiTheme="minorEastAsia" w:hAnsiTheme="minorEastAsia"/>
          <w:sz w:val="24"/>
          <w:szCs w:val="24"/>
        </w:rPr>
        <w:t>10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AC72F8">
        <w:rPr>
          <w:rFonts w:asciiTheme="minorEastAsia" w:hAnsiTheme="minorEastAsia"/>
          <w:sz w:val="24"/>
          <w:szCs w:val="24"/>
        </w:rPr>
        <w:t>2</w:t>
      </w:r>
      <w:r w:rsidR="002740EF">
        <w:rPr>
          <w:rFonts w:asciiTheme="minorEastAsia" w:hAnsiTheme="minorEastAsia"/>
          <w:sz w:val="24"/>
          <w:szCs w:val="24"/>
        </w:rPr>
        <w:t>6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682AF6">
        <w:rPr>
          <w:rFonts w:asciiTheme="minorEastAsia" w:hAnsiTheme="minorEastAsia"/>
          <w:sz w:val="24"/>
          <w:szCs w:val="24"/>
        </w:rPr>
        <w:t>1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 w:rsidR="006F4124">
        <w:rPr>
          <w:rFonts w:asciiTheme="minorEastAsia" w:hAnsiTheme="minorEastAsia"/>
          <w:sz w:val="24"/>
          <w:szCs w:val="24"/>
        </w:rPr>
        <w:t>10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682AF6">
        <w:rPr>
          <w:rFonts w:asciiTheme="minorEastAsia" w:hAnsiTheme="minorEastAsia"/>
          <w:sz w:val="24"/>
          <w:szCs w:val="24"/>
        </w:rPr>
        <w:t>2</w:t>
      </w:r>
      <w:r w:rsidR="006F4124">
        <w:rPr>
          <w:rFonts w:asciiTheme="minorEastAsia" w:hAnsiTheme="minorEastAsia"/>
          <w:sz w:val="24"/>
          <w:szCs w:val="24"/>
        </w:rPr>
        <w:t>6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C03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D7" w:rsidRDefault="006420D7" w:rsidP="00E045F1">
      <w:r>
        <w:separator/>
      </w:r>
    </w:p>
  </w:endnote>
  <w:endnote w:type="continuationSeparator" w:id="0">
    <w:p w:rsidR="006420D7" w:rsidRDefault="006420D7" w:rsidP="00E0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D7" w:rsidRDefault="006420D7" w:rsidP="00E045F1">
      <w:r>
        <w:separator/>
      </w:r>
    </w:p>
  </w:footnote>
  <w:footnote w:type="continuationSeparator" w:id="0">
    <w:p w:rsidR="006420D7" w:rsidRDefault="006420D7" w:rsidP="00E04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0C788E"/>
    <w:rsid w:val="00136B3F"/>
    <w:rsid w:val="00183DF7"/>
    <w:rsid w:val="001C4700"/>
    <w:rsid w:val="001D694C"/>
    <w:rsid w:val="00236F91"/>
    <w:rsid w:val="002673B1"/>
    <w:rsid w:val="002740EF"/>
    <w:rsid w:val="00292F66"/>
    <w:rsid w:val="002B167B"/>
    <w:rsid w:val="002D3566"/>
    <w:rsid w:val="003429C5"/>
    <w:rsid w:val="00376E7A"/>
    <w:rsid w:val="003B5EFC"/>
    <w:rsid w:val="003F348C"/>
    <w:rsid w:val="00440A39"/>
    <w:rsid w:val="00456CDB"/>
    <w:rsid w:val="004C7438"/>
    <w:rsid w:val="004D772C"/>
    <w:rsid w:val="004F687F"/>
    <w:rsid w:val="0055162D"/>
    <w:rsid w:val="005E2CC0"/>
    <w:rsid w:val="006056D2"/>
    <w:rsid w:val="006257C5"/>
    <w:rsid w:val="006420D7"/>
    <w:rsid w:val="00655753"/>
    <w:rsid w:val="00682AF6"/>
    <w:rsid w:val="006B6F53"/>
    <w:rsid w:val="006D7C22"/>
    <w:rsid w:val="006E3B58"/>
    <w:rsid w:val="006F4124"/>
    <w:rsid w:val="006F4913"/>
    <w:rsid w:val="00742CE7"/>
    <w:rsid w:val="007561E1"/>
    <w:rsid w:val="007622E1"/>
    <w:rsid w:val="00766268"/>
    <w:rsid w:val="00767B4E"/>
    <w:rsid w:val="007C4FD8"/>
    <w:rsid w:val="007E359F"/>
    <w:rsid w:val="00872192"/>
    <w:rsid w:val="00876D62"/>
    <w:rsid w:val="00883505"/>
    <w:rsid w:val="008C6154"/>
    <w:rsid w:val="008C71A7"/>
    <w:rsid w:val="008E66B1"/>
    <w:rsid w:val="00915045"/>
    <w:rsid w:val="0091648D"/>
    <w:rsid w:val="009511A9"/>
    <w:rsid w:val="00962FE4"/>
    <w:rsid w:val="009D0BF3"/>
    <w:rsid w:val="00A01122"/>
    <w:rsid w:val="00A61902"/>
    <w:rsid w:val="00A65C64"/>
    <w:rsid w:val="00AC72F8"/>
    <w:rsid w:val="00AF31A6"/>
    <w:rsid w:val="00B24EBF"/>
    <w:rsid w:val="00B736AA"/>
    <w:rsid w:val="00BE6219"/>
    <w:rsid w:val="00C03DCF"/>
    <w:rsid w:val="00C31056"/>
    <w:rsid w:val="00C72F35"/>
    <w:rsid w:val="00D1094C"/>
    <w:rsid w:val="00D56FB5"/>
    <w:rsid w:val="00D80D2A"/>
    <w:rsid w:val="00D91259"/>
    <w:rsid w:val="00DA5B1C"/>
    <w:rsid w:val="00DA6A3B"/>
    <w:rsid w:val="00DB33BB"/>
    <w:rsid w:val="00E045F1"/>
    <w:rsid w:val="00E2226D"/>
    <w:rsid w:val="00E27F3C"/>
    <w:rsid w:val="00E410E8"/>
    <w:rsid w:val="00E659D7"/>
    <w:rsid w:val="00E85492"/>
    <w:rsid w:val="00EA1865"/>
    <w:rsid w:val="00EA33BC"/>
    <w:rsid w:val="00EF0429"/>
    <w:rsid w:val="00F054D0"/>
    <w:rsid w:val="00F24A4B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45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2021-10-25T16:02:00Z</dcterms:created>
  <dcterms:modified xsi:type="dcterms:W3CDTF">2021-10-25T16:02:00Z</dcterms:modified>
</cp:coreProperties>
</file>