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6EF" w:rsidRDefault="004A6FB8">
      <w:pPr>
        <w:spacing w:after="280" w:afterAutospacing="1"/>
        <w:jc w:val="center"/>
      </w:pPr>
      <w:r>
        <w:rPr>
          <w:b/>
          <w:sz w:val="30"/>
        </w:rPr>
        <w:t>交银施罗德基金管理有限公司旗下全部基金</w:t>
      </w:r>
      <w:r>
        <w:rPr>
          <w:b/>
          <w:sz w:val="30"/>
        </w:rPr>
        <w:t>2021</w:t>
      </w:r>
      <w:r>
        <w:rPr>
          <w:b/>
          <w:sz w:val="30"/>
        </w:rPr>
        <w:t>年第三季度报告提示性公告</w:t>
      </w:r>
      <w:r>
        <w:t xml:space="preserve"> </w:t>
      </w:r>
    </w:p>
    <w:p w:rsidR="003306EF" w:rsidRDefault="004A6FB8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</w:t>
      </w:r>
      <w:bookmarkStart w:id="0" w:name="_GoBack"/>
      <w:bookmarkEnd w:id="0"/>
      <w:r>
        <w:t>承担个别及连带责任。</w:t>
      </w:r>
    </w:p>
    <w:p w:rsidR="003306EF" w:rsidRDefault="004A6FB8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2021</w:t>
      </w:r>
      <w:r>
        <w:t>年第三季度报告的基金如下：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交银施罗德裕祥纯债债券型证券投资基金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交银施罗德稳鑫短债债券型证券投资基金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交银施罗德天利宝货币市场基金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交银施罗德现金宝货币市场基金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交银施罗德活期通货币市场基金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交银施罗德天鑫宝货币市场基金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交银施罗德瑞鑫定期开放灵活配置混合型证券投资基金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交银施罗德天益宝货币市场基金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交银施罗德医药创新股票型证券投资基金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交银施罗德增利增强债券型证券投资基金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交银施罗德股息优化混合型证券投资基金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交银施罗德恒益灵活配置混合型证券投资基金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交银施罗德持续成长主题混合型证券投资基金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交银施罗德品质升级混合型证券投资基金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交银施罗德丰晟收益债券型证券投资基金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交银施罗德裕如纯债债券型证券投资基金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交银施罗德创新成长混合型证券投资基金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交银施罗德货币市场证券投资基金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交银施罗德增利债券证券投资基金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交银施罗德双利债券证券投资基金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交银施罗德精选混合型证券投资基金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交银施罗德稳健配置混合型证券投资基金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交银施罗德成长混合型证券投资基金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交银施罗德蓝筹混合型证券投资基金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交银施罗德环球精选价值证券投资基金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交银施罗德优势行业灵活配置混合型证券投资基金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交银施罗德先锋混合型证券投资基金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交银施罗德主题优选灵活配置混合型证券投资基金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交银施罗德趋势优先混合型证券投资基金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交银施罗德先进制造混合型证券投资基金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交银施罗德策略回报灵活配置混合型证券投资基金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交银施罗德阿尔法核心混合型证券投资基金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交银施罗德消费新驱动股票型证券投资基金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交银施罗德纯债债券型发起式证券投资基金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交银施罗德双轮动债券型证券投资基金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交银施罗德稳固收益债券型证券投资基金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交银施罗德增强收益债券型证券投资基金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交银施罗德定期支付月月丰债券型证券投资基金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交银施罗德定期支付双息平衡混合型证券投资基金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交银施罗德强化回报债券型证券投资基金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交银施罗德新成长混合型证券投资基金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交银施罗德周期回报灵活配置混合型证券投资基金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交银施罗德丰盈收益债券型证券投资基金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交银施罗德丰润收益债券型证券投资基金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交银施罗德丰享收益债券型证券投资基金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交银施罗德新回报灵活配置混合型证券投资基金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交银施罗德安心收益债券型证券投资基金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交银施罗德多策略回报灵活配置混合型证券投资基金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交银施罗德国企改革灵活配置混合型证券投资基金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交银施罗德裕通纯债债券型证券投资基金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交银施罗德核心资产混合型证券投资基金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交银施罗德瑞丰三年封闭运作混合型证券投资基金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交银施罗德荣鑫灵活配置混合型证券投资基金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交银施罗德科技创新灵活配置混合型证券投资基金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交银施罗德优选回报灵活配置混合型证券投资基金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交银施罗德优择回报灵活配置混合型证券投资基金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交银施罗德新生活力灵活配置混合型证券投资基金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交银施罗德数据产业灵活配置混合型证券投资基金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交银施罗德裕盈纯债债券型证券投资基金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交银施罗德经济新动力混合型证券投资基金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交银施罗德沪港深价值精选灵活配置混合型证券投资基金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交银施罗德裕隆纯债债券型证券投资基金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交银施罗德境尚收益债券型证券投资基金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交银施罗德裕利纯债债券型证券投资基金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交银施罗德可转债债券型证券投资基金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交银施罗德裕坤纯债一年定期开放债券型发起式证券投资基金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交银施罗德裕泰两年定期开放债券型证券投资基金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交银施罗德稳利中短债债券型证券投资基金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交银施罗德内核驱动混合型证券投资基金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交银施罗德启欣混合型证券投资基金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交银施罗德内需增长一年持有期混合型证券投资基金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交银施罗德鸿光一年持有期混合型证券投资基金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交银施罗德中高等级信用债债券型证券投资基金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交银施罗德裕惠纯债债券型证券投资基金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交银施罗德臻选回报混合型证券投资基金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交银施罗德启道混合型证券投资基金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交银施罗德均衡成长一年持有期混合型证券投资基金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交银施罗德品质增长一年持有期混合型证券投资基金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交银施罗德瑞思三年封闭运作混合型证券投资基金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交银施罗德启明混合型证券投资基金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交银施罗德鸿福六个月持有期混合型证券投资基金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交银施罗德科锐科技创新混合型证券投资基金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交银施罗德启汇混合型证券投资基金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交银施罗德产业机遇混合型证券投资基金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交银施罗德鑫选回报混合型证券投资基金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交银施罗德创新领航混合型证券投资基金</w:t>
            </w:r>
          </w:p>
        </w:tc>
      </w:tr>
      <w:tr w:rsidR="003306E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3306EF" w:rsidRDefault="004A6FB8" w:rsidP="005D588B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3306EF" w:rsidRDefault="004A6FB8">
            <w:r>
              <w:t>交银施罗德成长动力一年持有期混合型证券投资基金</w:t>
            </w:r>
          </w:p>
        </w:tc>
      </w:tr>
    </w:tbl>
    <w:p w:rsidR="003306EF" w:rsidRDefault="004A6FB8">
      <w:pPr>
        <w:spacing w:after="280" w:afterAutospacing="1" w:line="440" w:lineRule="atLeast"/>
        <w:ind w:firstLine="420"/>
      </w:pPr>
      <w:r>
        <w:t>上述基金</w:t>
      </w:r>
      <w:r>
        <w:t>2021</w:t>
      </w:r>
      <w:r>
        <w:t>年第三季度报告全文于</w:t>
      </w:r>
      <w:r>
        <w:t>2021</w:t>
      </w:r>
      <w:r>
        <w:t>年</w:t>
      </w:r>
      <w:r>
        <w:t>10</w:t>
      </w:r>
      <w:r>
        <w:t>月</w:t>
      </w:r>
      <w:r>
        <w:t>26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3306EF" w:rsidRDefault="004A6FB8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3306EF" w:rsidRDefault="004A6FB8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3306EF" w:rsidRDefault="004A6FB8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3306EF" w:rsidRDefault="004A6FB8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10</w:t>
      </w:r>
      <w:r>
        <w:t>月</w:t>
      </w:r>
      <w:r>
        <w:t>26</w:t>
      </w:r>
      <w:r>
        <w:t>日</w:t>
      </w:r>
      <w:r>
        <w:t xml:space="preserve"> </w:t>
      </w:r>
    </w:p>
    <w:p w:rsidR="003306EF" w:rsidRDefault="003306EF"/>
    <w:sectPr w:rsidR="003306EF" w:rsidSect="00752B36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B8" w:rsidRDefault="004A6FB8">
      <w:r>
        <w:separator/>
      </w:r>
    </w:p>
  </w:endnote>
  <w:endnote w:type="continuationSeparator" w:id="0">
    <w:p w:rsidR="004A6FB8" w:rsidRDefault="004A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EF" w:rsidRDefault="00752B36">
    <w:pPr>
      <w:jc w:val="center"/>
    </w:pPr>
    <w:r>
      <w:fldChar w:fldCharType="begin"/>
    </w:r>
    <w:r w:rsidR="004A6FB8">
      <w:instrText>PAGE</w:instrText>
    </w:r>
    <w:r>
      <w:fldChar w:fldCharType="separate"/>
    </w:r>
    <w:r w:rsidR="007A7AA8">
      <w:rPr>
        <w:noProof/>
      </w:rPr>
      <w:t>1</w:t>
    </w:r>
    <w:r>
      <w:fldChar w:fldCharType="end"/>
    </w:r>
    <w:r w:rsidR="004A6FB8">
      <w:t xml:space="preserve"> / </w:t>
    </w:r>
    <w:r>
      <w:fldChar w:fldCharType="begin"/>
    </w:r>
    <w:r w:rsidR="004A6FB8">
      <w:instrText>NUMPAGES</w:instrText>
    </w:r>
    <w:r>
      <w:fldChar w:fldCharType="separate"/>
    </w:r>
    <w:r w:rsidR="007A7AA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B8" w:rsidRDefault="004A6FB8">
      <w:r>
        <w:separator/>
      </w:r>
    </w:p>
  </w:footnote>
  <w:footnote w:type="continuationSeparator" w:id="0">
    <w:p w:rsidR="004A6FB8" w:rsidRDefault="004A6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06EF"/>
    <w:rsid w:val="00187AAB"/>
    <w:rsid w:val="003306EF"/>
    <w:rsid w:val="004A6FB8"/>
    <w:rsid w:val="005D588B"/>
    <w:rsid w:val="00752B36"/>
    <w:rsid w:val="007A7AA8"/>
    <w:rsid w:val="00A0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A0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24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24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246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24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24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Office Word</Application>
  <DocSecurity>4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ZHONGM</cp:lastModifiedBy>
  <cp:revision>2</cp:revision>
  <cp:lastPrinted>2021-10-25T03:08:00Z</cp:lastPrinted>
  <dcterms:created xsi:type="dcterms:W3CDTF">2021-10-25T16:02:00Z</dcterms:created>
  <dcterms:modified xsi:type="dcterms:W3CDTF">2021-10-25T16:02:00Z</dcterms:modified>
</cp:coreProperties>
</file>