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D02807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部分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="003C0A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D028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三季度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Default="00B16987" w:rsidP="003D4F60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</w:t>
      </w:r>
      <w:r w:rsidR="00362E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三季度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D02807" w:rsidRDefault="00D02807" w:rsidP="003D4F60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</w:p>
    <w:tbl>
      <w:tblPr>
        <w:tblW w:w="7380" w:type="dxa"/>
        <w:tblInd w:w="108" w:type="dxa"/>
        <w:tblLook w:val="04A0"/>
      </w:tblPr>
      <w:tblGrid>
        <w:gridCol w:w="7380"/>
      </w:tblGrid>
      <w:tr w:rsidR="00494E42" w:rsidRPr="00494E42" w:rsidTr="001776E6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中银中国精选混合型开放式证券投资基金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中银持续增长混合型证券投资基金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中银收益混合型证券投资基金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中银动态策略混合型证券投资基金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中银稳健增利债券型证券投资基金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中银行业优选灵活配置混合型证券投资基金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中银中证100指数增强型证券投资基金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中银蓝筹精选灵活配置混合型证券投资基金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中银价值精选灵活配置混合型证券投资基金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中银稳健双利债券型证券投资基金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中银全球策略证券投资基金</w:t>
            </w:r>
            <w:r w:rsidR="0017086A" w:rsidRPr="0017086A">
              <w:rPr>
                <w:rFonts w:ascii="宋体" w:eastAsia="宋体" w:hAnsi="宋体" w:cs="宋体"/>
                <w:color w:val="000000"/>
                <w:kern w:val="0"/>
                <w:sz w:val="22"/>
              </w:rPr>
              <w:t>(FOF)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上证国有企业100交易型开放式指数证券投资基金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中银转债增强债券型证券投资基金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中银中小盘成长混合型证券投资基金</w:t>
            </w:r>
          </w:p>
          <w:p w:rsidR="00362E72" w:rsidRPr="0017086A" w:rsidRDefault="00362E72" w:rsidP="00362E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中银信用增利债券型证券投资基金</w:t>
            </w:r>
            <w:r w:rsidR="0017086A" w:rsidRPr="0017086A">
              <w:rPr>
                <w:rFonts w:ascii="宋体" w:eastAsia="宋体" w:hAnsi="宋体" w:cs="宋体"/>
                <w:color w:val="000000"/>
                <w:kern w:val="0"/>
                <w:sz w:val="22"/>
              </w:rPr>
              <w:t>(LOF)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中银沪深300等权重指数证券投资基金</w:t>
            </w:r>
            <w:r w:rsidR="0017086A" w:rsidRPr="0017086A">
              <w:rPr>
                <w:rFonts w:ascii="宋体" w:eastAsia="宋体" w:hAnsi="宋体" w:cs="宋体"/>
                <w:color w:val="000000"/>
                <w:kern w:val="0"/>
                <w:sz w:val="22"/>
              </w:rPr>
              <w:t>(LOF)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中银主题策略混合型证券投资基金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中银稳健策略灵活配置混合型证券投资基金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中银添瑞6个月定期开放债券型证券投资基金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中银欣享利率债债券型证券投资基金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中银聚享债券型证券投资基金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中银稳健添利债券型发起式证券投资基金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中银标普全球精选自然资源等权重指数证券投资基金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中银消费主题混合型证券投资基金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中银美丽中国混合型证券投资基金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中银新回报灵活配置混合型证券投资基金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中银互利半年定期开放债券型证券投资基金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中银惠利纯债半年定期开放债券型证券投资基金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中银中高等级债券型证券投资基金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中银优秀企业混合型证券投资基金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中银多策略灵活配置混合型证券投资基金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中银健康生活混合型证券投资基金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中银薪钱包货币市场基金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中银产业债债券型证券投资基金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中银新经济灵活配置混合型证券投资基金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中银安心回报半年定期开放债券型证券投资基金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中银研究精选灵活配置混合型证券投资基金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中银恒利半年定期开放债券型证券投资基金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中银新动力股票型证券投资基金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中银宏观策略灵活配置混合型证券投资基金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中银新趋势灵活配置混合型证券投资基金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中银智能制造股票型证券投资基金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中银国有企业债债券型证券投资基金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中银新财富灵活配置混合型证券投资基金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中银新机遇灵活配置混合型证券投资基金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中银战略新兴产业股票型证券投资基金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中银美元债债券型证券投资基金</w:t>
            </w:r>
            <w:r w:rsidR="0017086A" w:rsidRPr="0017086A">
              <w:rPr>
                <w:rFonts w:ascii="宋体" w:eastAsia="宋体" w:hAnsi="宋体" w:cs="宋体"/>
                <w:color w:val="000000"/>
                <w:kern w:val="0"/>
                <w:sz w:val="22"/>
              </w:rPr>
              <w:t>(QDII)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中银稳进策略灵活配置混合型证券投资基金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中银宝利灵活配置混合型证券投资基金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中银瑞利灵活配置混合型证券投资基金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中银珍利灵活配置混合型证券投资基金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中银鑫利灵活配置混合型证券投资基金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中银益利灵活配置混合型证券投资基金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中银裕利灵活配置混合型证券投资基金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中银腾利灵活配置混合型证券投资基金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中银永利半年定期开放债券型证券投资基金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中银季季红定期开放债券型证券投资基金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中银宏利灵活配置混合型证券投资基金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中银颐利灵活配置混合型证券投资基金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中银睿享定期开放债券型发起式证券投资基金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中银悦享定期开放债券型发起式证券投资基金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中银丰润定期开放债券型发起式证券投资基金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中银量化精选灵活配置混合型证券投资基金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中银广利灵活配置混合型证券投资基金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中银润利灵活配置混合型证券投资基金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中银锦利灵活配置混合型证券投资基金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中银品质生活灵活配置混合型证券投资基金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中银慧享中短利率债债券型证券投资基金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中银丰庆定期开放债券型证券投资基金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中银富享定期开放债券型发起式证券投资基金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中银如意宝货币市场基金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中银丰和定期开放债券型发起式证券投资基金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中银金融地产混合型证券投资基金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中银信享定期开放债券型发起式证券投资基金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中银量化价值混合型证券投资基金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中银丰进定期开放债券型发起式证券投资基金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中银利享定期开放债券型证券投资基金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中银丰荣定期开放债券型发起式证券投资基金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中银改革红利灵活配置混合型证券投资基金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中银泰享定期开放债券型发起式证券投资基金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中银景福回报混合型证券投资基金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中银医疗保健灵活配置混合型证券投资基金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中银中债3-5年期农发行债券指数证券投资基金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中银双息回报混合型证券投资基金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中银安享债券型证券投资基金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中银弘享债券型证券投资基金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中银稳汇短债债券型证券投资基金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</w:t>
            </w:r>
            <w:bookmarkStart w:id="0" w:name="_GoBack"/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康稳健养老目标一年定期开放混合型基金中基金</w:t>
            </w:r>
            <w:r w:rsidR="0017086A"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(FO</w:t>
            </w:r>
            <w:bookmarkEnd w:id="0"/>
            <w:r w:rsidR="0017086A"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F)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中银景元回报混合型证券投资基金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中银产业精选混合型证券投资基金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中银福建国有企业债6个月定期开放债券型证券投资基金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中银汇享债券型证券投资基金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中银民丰回报混合型证券投资基金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中银康享3个月定期开放债券型发起式证券投资基金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中银招利债券型证券投资基金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中银创新医疗混合型证券投资基金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中银恒裕9个月持有期债券型证券投资基金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中银宁享债券型证券投资基金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中银澳享一年定期开放债券型发起式证券投资基金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中银高质量发展机遇混合型证券投资基金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中银同享一年定期开放债券型发起式证券投资基金</w:t>
            </w:r>
          </w:p>
          <w:p w:rsidR="006F6F14" w:rsidRPr="006F6F14" w:rsidRDefault="006F6F14" w:rsidP="006F6F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中银安康平衡养老目标三年持有期混合型发起式基金中基金</w:t>
            </w: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(FOF)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中银中证100交易型开放式指数证券投资基金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中银恒优12个月持有期债券型证券投资基金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中银大健康股票型证券投资基金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中银亚太精选债券型证券投资基金</w:t>
            </w:r>
            <w:r w:rsidR="001708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（Q</w:t>
            </w:r>
            <w:r w:rsidR="0017086A">
              <w:rPr>
                <w:rFonts w:ascii="宋体" w:eastAsia="宋体" w:hAnsi="宋体" w:cs="宋体"/>
                <w:color w:val="000000"/>
                <w:kern w:val="0"/>
                <w:sz w:val="22"/>
              </w:rPr>
              <w:t>DII）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中银顺兴回报一年持有期混合型证券投资基金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中银中证800交易型开放式指数证券投资基金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中银科技创新一年定期开放混合型证券投资基金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中银内核驱动股票型证券投资基金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中银上海金交易型开放式证券投资基金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中银景泰回报混合型证券投资基金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中银上海金交易型开放式证券投资基金联接基金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中银养老目标日期2040三年持有期混合型发起式基金中基金(FOF)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中银中证100交易型开放式指数证券投资基金联接基金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中银顺盈回报一年持有期混合型证券投资基金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中银成长优选股票型证券投资基金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中银彭博巴克莱政策性银行债券1-5年指数证券投资基金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中银诚利混合型证券投资基金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中银顺泽回报一年持有期混合型证券投资基金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中银睿丰回报混合型证券投资基金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中银港股通优势成长股票型证券投资基金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中银恒泰9个月持有期债券型证券投资基金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中银嘉享3个月定期开放债券型证券投资基金</w:t>
            </w:r>
          </w:p>
          <w:p w:rsidR="00362E72" w:rsidRPr="00362E72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中银顺宁回报6个月持有期混合型证券投资基金</w:t>
            </w:r>
          </w:p>
          <w:p w:rsidR="00D02807" w:rsidRPr="00E82030" w:rsidRDefault="00362E72" w:rsidP="00362E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中银通利债券型证券投资基金</w:t>
            </w:r>
          </w:p>
        </w:tc>
      </w:tr>
    </w:tbl>
    <w:p w:rsidR="00C97549" w:rsidRPr="001B5F2A" w:rsidRDefault="00BB3501" w:rsidP="00D32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的</w:t>
      </w:r>
      <w:r w:rsidR="00D02807">
        <w:rPr>
          <w:rFonts w:ascii="Times New Roman" w:hAnsi="Times New Roman" w:cs="Times New Roman"/>
          <w:color w:val="000000" w:themeColor="text1"/>
          <w:sz w:val="24"/>
          <w:szCs w:val="24"/>
        </w:rPr>
        <w:t>三季度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报告全文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于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D0280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362E72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在本公司网站（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如有疑问可拨打本公司客服电话（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1B5F2A" w:rsidRDefault="00E7716F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本基金管</w:t>
      </w:r>
      <w:r w:rsidR="000C1032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B5F2A" w:rsidRDefault="00BB3501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8E0F6D" w:rsidRDefault="008E0F6D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807" w:rsidRPr="001B5F2A" w:rsidRDefault="00D02807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01" w:rsidRPr="001B5F2A" w:rsidRDefault="00C97549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</w:p>
    <w:p w:rsidR="00362E72" w:rsidRDefault="00BB3501" w:rsidP="00362E72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36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D0280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362E72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02807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p w:rsidR="00BB3501" w:rsidRPr="001B5F2A" w:rsidRDefault="00BB3501" w:rsidP="00362E72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3501" w:rsidRPr="001B5F2A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1F" w:rsidRDefault="0066421F" w:rsidP="009A149B">
      <w:r>
        <w:separator/>
      </w:r>
    </w:p>
  </w:endnote>
  <w:endnote w:type="continuationSeparator" w:id="0">
    <w:p w:rsidR="0066421F" w:rsidRDefault="0066421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E3C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3C26" w:rsidRPr="00343C2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E3C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3C26" w:rsidRPr="00343C2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1F" w:rsidRDefault="0066421F" w:rsidP="009A149B">
      <w:r>
        <w:separator/>
      </w:r>
    </w:p>
  </w:footnote>
  <w:footnote w:type="continuationSeparator" w:id="0">
    <w:p w:rsidR="0066421F" w:rsidRDefault="0066421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5C6C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086A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3C26"/>
    <w:rsid w:val="003467B5"/>
    <w:rsid w:val="00355B7C"/>
    <w:rsid w:val="00361065"/>
    <w:rsid w:val="0036248F"/>
    <w:rsid w:val="00362E72"/>
    <w:rsid w:val="00382BCB"/>
    <w:rsid w:val="00391944"/>
    <w:rsid w:val="00393949"/>
    <w:rsid w:val="003948AF"/>
    <w:rsid w:val="00394BBC"/>
    <w:rsid w:val="003A4AC6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C63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F4D9C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421F"/>
    <w:rsid w:val="0066627D"/>
    <w:rsid w:val="006832A2"/>
    <w:rsid w:val="00684A20"/>
    <w:rsid w:val="00690EC4"/>
    <w:rsid w:val="006962CB"/>
    <w:rsid w:val="006A0BB0"/>
    <w:rsid w:val="006A7F42"/>
    <w:rsid w:val="006B1BB8"/>
    <w:rsid w:val="006B4697"/>
    <w:rsid w:val="006D0ADE"/>
    <w:rsid w:val="006D17EF"/>
    <w:rsid w:val="006E4941"/>
    <w:rsid w:val="006E55E9"/>
    <w:rsid w:val="006E5DE5"/>
    <w:rsid w:val="006E7335"/>
    <w:rsid w:val="006F1E9F"/>
    <w:rsid w:val="006F6724"/>
    <w:rsid w:val="006F6F1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7875"/>
    <w:rsid w:val="009E79E5"/>
    <w:rsid w:val="009F132F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CBD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82030"/>
    <w:rsid w:val="00E964F7"/>
    <w:rsid w:val="00EA6F84"/>
    <w:rsid w:val="00EB6538"/>
    <w:rsid w:val="00EB7931"/>
    <w:rsid w:val="00ED548C"/>
    <w:rsid w:val="00ED7F3F"/>
    <w:rsid w:val="00EF043C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362E72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36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341E-7DC4-4ADF-8931-08559380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4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2021-10-25T16:02:00Z</dcterms:created>
  <dcterms:modified xsi:type="dcterms:W3CDTF">2021-10-25T16:02:00Z</dcterms:modified>
</cp:coreProperties>
</file>