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9E" w:rsidRDefault="00566E9E" w:rsidP="00566E9E">
      <w:pPr>
        <w:jc w:val="center"/>
        <w:rPr>
          <w:rFonts w:ascii="宋体" w:eastAsia="宋体" w:hAnsi="宋体"/>
          <w:b/>
          <w:bCs/>
          <w:sz w:val="28"/>
          <w:szCs w:val="28"/>
        </w:rPr>
      </w:pPr>
      <w:r w:rsidRPr="00566E9E">
        <w:rPr>
          <w:rFonts w:ascii="宋体" w:eastAsia="宋体" w:hAnsi="宋体" w:hint="eastAsia"/>
          <w:b/>
          <w:bCs/>
          <w:sz w:val="28"/>
          <w:szCs w:val="28"/>
        </w:rPr>
        <w:t>九泰基金管理有限公司</w:t>
      </w:r>
    </w:p>
    <w:p w:rsidR="00D3149A" w:rsidRPr="00566E9E" w:rsidRDefault="00566E9E" w:rsidP="00566E9E">
      <w:pPr>
        <w:jc w:val="center"/>
        <w:rPr>
          <w:rFonts w:ascii="宋体" w:eastAsia="宋体" w:hAnsi="宋体"/>
          <w:b/>
          <w:bCs/>
          <w:sz w:val="28"/>
          <w:szCs w:val="28"/>
        </w:rPr>
      </w:pPr>
      <w:r w:rsidRPr="00566E9E">
        <w:rPr>
          <w:rFonts w:ascii="宋体" w:eastAsia="宋体" w:hAnsi="宋体" w:hint="eastAsia"/>
          <w:b/>
          <w:bCs/>
          <w:sz w:val="28"/>
          <w:szCs w:val="28"/>
        </w:rPr>
        <w:t>关于</w:t>
      </w:r>
      <w:r w:rsidR="00410498" w:rsidRPr="00410498">
        <w:rPr>
          <w:rFonts w:ascii="宋体" w:eastAsia="宋体" w:hAnsi="宋体" w:hint="eastAsia"/>
          <w:b/>
          <w:bCs/>
          <w:sz w:val="28"/>
          <w:szCs w:val="28"/>
        </w:rPr>
        <w:t>九泰</w:t>
      </w:r>
      <w:r w:rsidR="00067C54" w:rsidRPr="00067C54">
        <w:rPr>
          <w:rFonts w:ascii="宋体" w:eastAsia="宋体" w:hAnsi="宋体" w:hint="eastAsia"/>
          <w:b/>
          <w:bCs/>
          <w:sz w:val="28"/>
          <w:szCs w:val="28"/>
        </w:rPr>
        <w:t>盈华量化</w:t>
      </w:r>
      <w:r w:rsidR="00410498" w:rsidRPr="00410498">
        <w:rPr>
          <w:rFonts w:ascii="宋体" w:eastAsia="宋体" w:hAnsi="宋体" w:hint="eastAsia"/>
          <w:b/>
          <w:bCs/>
          <w:sz w:val="28"/>
          <w:szCs w:val="28"/>
        </w:rPr>
        <w:t>灵活配置混合型证券投资基金（</w:t>
      </w:r>
      <w:r w:rsidR="00410498" w:rsidRPr="00410498">
        <w:rPr>
          <w:rFonts w:ascii="宋体" w:eastAsia="宋体" w:hAnsi="宋体"/>
          <w:b/>
          <w:bCs/>
          <w:sz w:val="28"/>
          <w:szCs w:val="28"/>
        </w:rPr>
        <w:t>LOF）</w:t>
      </w:r>
      <w:r w:rsidR="009E23A6">
        <w:rPr>
          <w:rFonts w:ascii="宋体" w:eastAsia="宋体" w:hAnsi="宋体" w:hint="eastAsia"/>
          <w:b/>
          <w:bCs/>
          <w:sz w:val="28"/>
          <w:szCs w:val="28"/>
        </w:rPr>
        <w:t>终止申购</w:t>
      </w:r>
      <w:r w:rsidR="0048116C">
        <w:rPr>
          <w:rFonts w:ascii="宋体" w:eastAsia="宋体" w:hAnsi="宋体" w:hint="eastAsia"/>
          <w:b/>
          <w:bCs/>
          <w:sz w:val="28"/>
          <w:szCs w:val="28"/>
        </w:rPr>
        <w:t>、</w:t>
      </w:r>
      <w:r w:rsidR="009E23A6">
        <w:rPr>
          <w:rFonts w:ascii="宋体" w:eastAsia="宋体" w:hAnsi="宋体" w:hint="eastAsia"/>
          <w:b/>
          <w:bCs/>
          <w:sz w:val="28"/>
          <w:szCs w:val="28"/>
        </w:rPr>
        <w:t>赎回</w:t>
      </w:r>
      <w:r w:rsidR="0048116C">
        <w:rPr>
          <w:rFonts w:ascii="宋体" w:eastAsia="宋体" w:hAnsi="宋体" w:hint="eastAsia"/>
          <w:b/>
          <w:bCs/>
          <w:sz w:val="28"/>
          <w:szCs w:val="28"/>
        </w:rPr>
        <w:t>等业务</w:t>
      </w:r>
      <w:r w:rsidR="009E23A6">
        <w:rPr>
          <w:rFonts w:ascii="宋体" w:eastAsia="宋体" w:hAnsi="宋体" w:hint="eastAsia"/>
          <w:b/>
          <w:bCs/>
          <w:sz w:val="28"/>
          <w:szCs w:val="28"/>
        </w:rPr>
        <w:t>及</w:t>
      </w:r>
      <w:r w:rsidR="001D203D">
        <w:rPr>
          <w:rFonts w:ascii="宋体" w:eastAsia="宋体" w:hAnsi="宋体" w:hint="eastAsia"/>
          <w:b/>
          <w:bCs/>
          <w:sz w:val="28"/>
          <w:szCs w:val="28"/>
        </w:rPr>
        <w:t>A类基金份额</w:t>
      </w:r>
      <w:r w:rsidR="00964D32">
        <w:rPr>
          <w:rFonts w:ascii="宋体" w:eastAsia="宋体" w:hAnsi="宋体" w:hint="eastAsia"/>
          <w:b/>
          <w:bCs/>
          <w:sz w:val="28"/>
          <w:szCs w:val="28"/>
        </w:rPr>
        <w:t>终止上市</w:t>
      </w:r>
      <w:r w:rsidRPr="00566E9E">
        <w:rPr>
          <w:rFonts w:ascii="宋体" w:eastAsia="宋体" w:hAnsi="宋体" w:hint="eastAsia"/>
          <w:b/>
          <w:bCs/>
          <w:sz w:val="28"/>
          <w:szCs w:val="28"/>
        </w:rPr>
        <w:t>的</w:t>
      </w:r>
      <w:r w:rsidR="008E1324">
        <w:rPr>
          <w:rFonts w:ascii="宋体" w:eastAsia="宋体" w:hAnsi="宋体" w:hint="eastAsia"/>
          <w:b/>
          <w:bCs/>
          <w:sz w:val="28"/>
          <w:szCs w:val="28"/>
        </w:rPr>
        <w:t>提示性</w:t>
      </w:r>
      <w:r w:rsidRPr="00566E9E">
        <w:rPr>
          <w:rFonts w:ascii="宋体" w:eastAsia="宋体" w:hAnsi="宋体" w:hint="eastAsia"/>
          <w:b/>
          <w:bCs/>
          <w:sz w:val="28"/>
          <w:szCs w:val="28"/>
        </w:rPr>
        <w:t>公告</w:t>
      </w:r>
    </w:p>
    <w:p w:rsidR="00566E9E" w:rsidRPr="00964D32" w:rsidRDefault="00566E9E" w:rsidP="00566E9E">
      <w:pPr>
        <w:jc w:val="center"/>
        <w:rPr>
          <w:rFonts w:ascii="宋体" w:eastAsia="宋体" w:hAnsi="宋体"/>
          <w:sz w:val="24"/>
          <w:szCs w:val="24"/>
        </w:rPr>
      </w:pPr>
    </w:p>
    <w:p w:rsidR="008E1324" w:rsidRDefault="00410498" w:rsidP="00566E9E">
      <w:pPr>
        <w:spacing w:line="360" w:lineRule="auto"/>
        <w:ind w:firstLineChars="200" w:firstLine="480"/>
        <w:rPr>
          <w:rFonts w:ascii="宋体" w:eastAsia="宋体" w:hAnsi="宋体"/>
          <w:sz w:val="24"/>
          <w:szCs w:val="24"/>
        </w:rPr>
      </w:pPr>
      <w:r w:rsidRPr="00410498">
        <w:rPr>
          <w:rFonts w:ascii="宋体" w:eastAsia="宋体" w:hAnsi="宋体" w:hint="eastAsia"/>
          <w:sz w:val="24"/>
          <w:szCs w:val="24"/>
        </w:rPr>
        <w:t>九泰基金管理有限公司（以下简称“本公司”</w:t>
      </w:r>
      <w:r w:rsidR="008E1324">
        <w:rPr>
          <w:rFonts w:ascii="宋体" w:eastAsia="宋体" w:hAnsi="宋体" w:hint="eastAsia"/>
          <w:sz w:val="24"/>
          <w:szCs w:val="24"/>
        </w:rPr>
        <w:t>或“基金管理人”</w:t>
      </w:r>
      <w:r w:rsidRPr="00410498">
        <w:rPr>
          <w:rFonts w:ascii="宋体" w:eastAsia="宋体" w:hAnsi="宋体" w:hint="eastAsia"/>
          <w:sz w:val="24"/>
          <w:szCs w:val="24"/>
        </w:rPr>
        <w:t>）</w:t>
      </w:r>
      <w:r w:rsidR="008E1324">
        <w:rPr>
          <w:rFonts w:ascii="宋体" w:eastAsia="宋体" w:hAnsi="宋体" w:hint="eastAsia"/>
          <w:sz w:val="24"/>
          <w:szCs w:val="24"/>
        </w:rPr>
        <w:t>已于2</w:t>
      </w:r>
      <w:r w:rsidR="008E1324">
        <w:rPr>
          <w:rFonts w:ascii="宋体" w:eastAsia="宋体" w:hAnsi="宋体"/>
          <w:sz w:val="24"/>
          <w:szCs w:val="24"/>
        </w:rPr>
        <w:t>021</w:t>
      </w:r>
      <w:r w:rsidR="008E1324">
        <w:rPr>
          <w:rFonts w:ascii="宋体" w:eastAsia="宋体" w:hAnsi="宋体" w:hint="eastAsia"/>
          <w:sz w:val="24"/>
          <w:szCs w:val="24"/>
        </w:rPr>
        <w:t>年1</w:t>
      </w:r>
      <w:r w:rsidR="008E1324">
        <w:rPr>
          <w:rFonts w:ascii="宋体" w:eastAsia="宋体" w:hAnsi="宋体"/>
          <w:sz w:val="24"/>
          <w:szCs w:val="24"/>
        </w:rPr>
        <w:t>0</w:t>
      </w:r>
      <w:r w:rsidR="008E1324">
        <w:rPr>
          <w:rFonts w:ascii="宋体" w:eastAsia="宋体" w:hAnsi="宋体" w:hint="eastAsia"/>
          <w:sz w:val="24"/>
          <w:szCs w:val="24"/>
        </w:rPr>
        <w:t>月1</w:t>
      </w:r>
      <w:r w:rsidR="008E1324">
        <w:rPr>
          <w:rFonts w:ascii="宋体" w:eastAsia="宋体" w:hAnsi="宋体"/>
          <w:sz w:val="24"/>
          <w:szCs w:val="24"/>
        </w:rPr>
        <w:t>8</w:t>
      </w:r>
      <w:r w:rsidR="008E1324">
        <w:rPr>
          <w:rFonts w:ascii="宋体" w:eastAsia="宋体" w:hAnsi="宋体" w:hint="eastAsia"/>
          <w:sz w:val="24"/>
          <w:szCs w:val="24"/>
        </w:rPr>
        <w:t>日发布了《</w:t>
      </w:r>
      <w:r w:rsidR="008E1324" w:rsidRPr="008E1324">
        <w:rPr>
          <w:rFonts w:ascii="宋体" w:eastAsia="宋体" w:hAnsi="宋体" w:hint="eastAsia"/>
          <w:sz w:val="24"/>
          <w:szCs w:val="24"/>
        </w:rPr>
        <w:t>九泰基金管理有限公司关于九泰盈华量化灵活配置混合型证券投资基金（</w:t>
      </w:r>
      <w:r w:rsidR="008E1324" w:rsidRPr="008E1324">
        <w:rPr>
          <w:rFonts w:ascii="宋体" w:eastAsia="宋体" w:hAnsi="宋体"/>
          <w:sz w:val="24"/>
          <w:szCs w:val="24"/>
        </w:rPr>
        <w:t>LOF）终止申购、赎回等业务及A类基金份额终止上市的</w:t>
      </w:r>
      <w:r w:rsidR="008E1324" w:rsidRPr="008E1324">
        <w:rPr>
          <w:rFonts w:ascii="宋体" w:eastAsia="宋体" w:hAnsi="宋体" w:hint="eastAsia"/>
          <w:sz w:val="24"/>
          <w:szCs w:val="24"/>
        </w:rPr>
        <w:t>公告</w:t>
      </w:r>
      <w:r w:rsidR="008E1324">
        <w:rPr>
          <w:rFonts w:ascii="宋体" w:eastAsia="宋体" w:hAnsi="宋体" w:hint="eastAsia"/>
          <w:sz w:val="24"/>
          <w:szCs w:val="24"/>
        </w:rPr>
        <w:t>》，为了保护基金份额持有人利益，现发布《</w:t>
      </w:r>
      <w:r w:rsidR="008E1324" w:rsidRPr="008E1324">
        <w:rPr>
          <w:rFonts w:ascii="宋体" w:eastAsia="宋体" w:hAnsi="宋体" w:hint="eastAsia"/>
          <w:sz w:val="24"/>
          <w:szCs w:val="24"/>
        </w:rPr>
        <w:t>九泰基金管理有限公司关于九泰盈华量化灵活配置混合型证券投资基金（</w:t>
      </w:r>
      <w:r w:rsidR="008E1324" w:rsidRPr="008E1324">
        <w:rPr>
          <w:rFonts w:ascii="宋体" w:eastAsia="宋体" w:hAnsi="宋体"/>
          <w:sz w:val="24"/>
          <w:szCs w:val="24"/>
        </w:rPr>
        <w:t>LOF）终止申购、赎回等业务及A类基金份额终止上市的</w:t>
      </w:r>
      <w:r w:rsidR="008E1324">
        <w:rPr>
          <w:rFonts w:ascii="宋体" w:eastAsia="宋体" w:hAnsi="宋体" w:hint="eastAsia"/>
          <w:sz w:val="24"/>
          <w:szCs w:val="24"/>
        </w:rPr>
        <w:t>提示性</w:t>
      </w:r>
      <w:r w:rsidR="008E1324" w:rsidRPr="008E1324">
        <w:rPr>
          <w:rFonts w:ascii="宋体" w:eastAsia="宋体" w:hAnsi="宋体"/>
          <w:sz w:val="24"/>
          <w:szCs w:val="24"/>
        </w:rPr>
        <w:t>公告</w:t>
      </w:r>
      <w:r w:rsidR="008E1324">
        <w:rPr>
          <w:rFonts w:ascii="宋体" w:eastAsia="宋体" w:hAnsi="宋体" w:hint="eastAsia"/>
          <w:sz w:val="24"/>
          <w:szCs w:val="24"/>
        </w:rPr>
        <w:t>》。</w:t>
      </w:r>
    </w:p>
    <w:p w:rsidR="00410498" w:rsidRDefault="008E1324" w:rsidP="00566E9E">
      <w:pPr>
        <w:spacing w:line="360" w:lineRule="auto"/>
        <w:ind w:firstLineChars="200" w:firstLine="480"/>
        <w:rPr>
          <w:rFonts w:ascii="宋体" w:eastAsia="宋体" w:hAnsi="宋体"/>
          <w:sz w:val="24"/>
          <w:szCs w:val="24"/>
        </w:rPr>
      </w:pPr>
      <w:r>
        <w:rPr>
          <w:rFonts w:ascii="宋体" w:eastAsia="宋体" w:hAnsi="宋体" w:hint="eastAsia"/>
          <w:sz w:val="24"/>
          <w:szCs w:val="24"/>
        </w:rPr>
        <w:t>本公司</w:t>
      </w:r>
      <w:r w:rsidR="00410498" w:rsidRPr="00410498">
        <w:rPr>
          <w:rFonts w:ascii="宋体" w:eastAsia="宋体" w:hAnsi="宋体" w:hint="eastAsia"/>
          <w:sz w:val="24"/>
          <w:szCs w:val="24"/>
        </w:rPr>
        <w:t>旗下基金九泰</w:t>
      </w:r>
      <w:r w:rsidR="00067C54" w:rsidRPr="00067C54">
        <w:rPr>
          <w:rFonts w:ascii="宋体" w:eastAsia="宋体" w:hAnsi="宋体" w:hint="eastAsia"/>
          <w:sz w:val="24"/>
          <w:szCs w:val="24"/>
        </w:rPr>
        <w:t>锐华</w:t>
      </w:r>
      <w:r w:rsidR="00410498" w:rsidRPr="00410498">
        <w:rPr>
          <w:rFonts w:ascii="宋体" w:eastAsia="宋体" w:hAnsi="宋体" w:hint="eastAsia"/>
          <w:sz w:val="24"/>
          <w:szCs w:val="24"/>
        </w:rPr>
        <w:t>灵活配置混合型证券投资基金由九泰</w:t>
      </w:r>
      <w:r w:rsidR="00067C54" w:rsidRPr="00067C54">
        <w:rPr>
          <w:rFonts w:ascii="宋体" w:eastAsia="宋体" w:hAnsi="宋体" w:hint="eastAsia"/>
          <w:sz w:val="24"/>
          <w:szCs w:val="24"/>
        </w:rPr>
        <w:t>锐华</w:t>
      </w:r>
      <w:r w:rsidR="00410498" w:rsidRPr="00410498">
        <w:rPr>
          <w:rFonts w:ascii="宋体" w:eastAsia="宋体" w:hAnsi="宋体" w:hint="eastAsia"/>
          <w:sz w:val="24"/>
          <w:szCs w:val="24"/>
        </w:rPr>
        <w:t>定增灵活配置混合型证券投资基金变更注册而来。</w:t>
      </w:r>
      <w:r w:rsidR="00410498" w:rsidRPr="00410498">
        <w:rPr>
          <w:rFonts w:ascii="宋体" w:eastAsia="宋体" w:hAnsi="宋体"/>
          <w:sz w:val="24"/>
          <w:szCs w:val="24"/>
        </w:rPr>
        <w:t>九泰</w:t>
      </w:r>
      <w:r w:rsidR="00067C54" w:rsidRPr="00067C54">
        <w:rPr>
          <w:rFonts w:ascii="宋体" w:eastAsia="宋体" w:hAnsi="宋体" w:hint="eastAsia"/>
          <w:sz w:val="24"/>
          <w:szCs w:val="24"/>
        </w:rPr>
        <w:t>锐华</w:t>
      </w:r>
      <w:r w:rsidR="00410498" w:rsidRPr="00410498">
        <w:rPr>
          <w:rFonts w:ascii="宋体" w:eastAsia="宋体" w:hAnsi="宋体"/>
          <w:sz w:val="24"/>
          <w:szCs w:val="24"/>
        </w:rPr>
        <w:t>灵活配置混合型证券投资基金的封闭期于</w:t>
      </w:r>
      <w:r w:rsidR="00067C54">
        <w:rPr>
          <w:rFonts w:ascii="宋体" w:eastAsia="宋体" w:hAnsi="宋体"/>
          <w:sz w:val="24"/>
          <w:szCs w:val="24"/>
        </w:rPr>
        <w:t>2018</w:t>
      </w:r>
      <w:r w:rsidR="00410498" w:rsidRPr="00410498">
        <w:rPr>
          <w:rFonts w:ascii="宋体" w:eastAsia="宋体" w:hAnsi="宋体"/>
          <w:sz w:val="24"/>
          <w:szCs w:val="24"/>
        </w:rPr>
        <w:t>年</w:t>
      </w:r>
      <w:r w:rsidR="00067C54">
        <w:rPr>
          <w:rFonts w:ascii="宋体" w:eastAsia="宋体" w:hAnsi="宋体"/>
          <w:sz w:val="24"/>
          <w:szCs w:val="24"/>
        </w:rPr>
        <w:t>12</w:t>
      </w:r>
      <w:r w:rsidR="00410498" w:rsidRPr="00410498">
        <w:rPr>
          <w:rFonts w:ascii="宋体" w:eastAsia="宋体" w:hAnsi="宋体"/>
          <w:sz w:val="24"/>
          <w:szCs w:val="24"/>
        </w:rPr>
        <w:t>月</w:t>
      </w:r>
      <w:r w:rsidR="00067C54">
        <w:rPr>
          <w:rFonts w:ascii="宋体" w:eastAsia="宋体" w:hAnsi="宋体"/>
          <w:sz w:val="24"/>
          <w:szCs w:val="24"/>
        </w:rPr>
        <w:t>18</w:t>
      </w:r>
      <w:r w:rsidR="00410498" w:rsidRPr="00410498">
        <w:rPr>
          <w:rFonts w:ascii="宋体" w:eastAsia="宋体" w:hAnsi="宋体"/>
          <w:sz w:val="24"/>
          <w:szCs w:val="24"/>
        </w:rPr>
        <w:t>日届满，自封闭期届满后下一工作日即</w:t>
      </w:r>
      <w:r w:rsidR="00067C54">
        <w:rPr>
          <w:rFonts w:ascii="宋体" w:eastAsia="宋体" w:hAnsi="宋体"/>
          <w:sz w:val="24"/>
          <w:szCs w:val="24"/>
        </w:rPr>
        <w:t>2018</w:t>
      </w:r>
      <w:r w:rsidR="00410498" w:rsidRPr="00410498">
        <w:rPr>
          <w:rFonts w:ascii="宋体" w:eastAsia="宋体" w:hAnsi="宋体"/>
          <w:sz w:val="24"/>
          <w:szCs w:val="24"/>
        </w:rPr>
        <w:t>年</w:t>
      </w:r>
      <w:r w:rsidR="00067C54">
        <w:rPr>
          <w:rFonts w:ascii="宋体" w:eastAsia="宋体" w:hAnsi="宋体"/>
          <w:sz w:val="24"/>
          <w:szCs w:val="24"/>
        </w:rPr>
        <w:t>12</w:t>
      </w:r>
      <w:r w:rsidR="00410498" w:rsidRPr="00410498">
        <w:rPr>
          <w:rFonts w:ascii="宋体" w:eastAsia="宋体" w:hAnsi="宋体"/>
          <w:sz w:val="24"/>
          <w:szCs w:val="24"/>
        </w:rPr>
        <w:t>月</w:t>
      </w:r>
      <w:r w:rsidR="00067C54">
        <w:rPr>
          <w:rFonts w:ascii="宋体" w:eastAsia="宋体" w:hAnsi="宋体"/>
          <w:sz w:val="24"/>
          <w:szCs w:val="24"/>
        </w:rPr>
        <w:t>19</w:t>
      </w:r>
      <w:r w:rsidR="00410498" w:rsidRPr="00410498">
        <w:rPr>
          <w:rFonts w:ascii="宋体" w:eastAsia="宋体" w:hAnsi="宋体"/>
          <w:sz w:val="24"/>
          <w:szCs w:val="24"/>
        </w:rPr>
        <w:t>日起，九泰</w:t>
      </w:r>
      <w:r w:rsidR="00067C54" w:rsidRPr="00067C54">
        <w:rPr>
          <w:rFonts w:ascii="宋体" w:eastAsia="宋体" w:hAnsi="宋体" w:hint="eastAsia"/>
          <w:sz w:val="24"/>
          <w:szCs w:val="24"/>
        </w:rPr>
        <w:t>锐华</w:t>
      </w:r>
      <w:r w:rsidR="00410498" w:rsidRPr="00410498">
        <w:rPr>
          <w:rFonts w:ascii="宋体" w:eastAsia="宋体" w:hAnsi="宋体"/>
          <w:sz w:val="24"/>
          <w:szCs w:val="24"/>
        </w:rPr>
        <w:t>灵活配置混合型证券投资基金转换为上市开放式基金（LOF），基金名称变更为“九泰</w:t>
      </w:r>
      <w:r w:rsidR="00067C54" w:rsidRPr="00067C54">
        <w:rPr>
          <w:rFonts w:ascii="宋体" w:eastAsia="宋体" w:hAnsi="宋体" w:hint="eastAsia"/>
          <w:sz w:val="24"/>
          <w:szCs w:val="24"/>
        </w:rPr>
        <w:t>盈华量化</w:t>
      </w:r>
      <w:r w:rsidR="00410498" w:rsidRPr="00410498">
        <w:rPr>
          <w:rFonts w:ascii="宋体" w:eastAsia="宋体" w:hAnsi="宋体"/>
          <w:sz w:val="24"/>
          <w:szCs w:val="24"/>
        </w:rPr>
        <w:t>灵活配置混合型证券投资基金（LOF）”</w:t>
      </w:r>
      <w:r w:rsidR="00DE76CC">
        <w:rPr>
          <w:rFonts w:ascii="宋体" w:eastAsia="宋体" w:hAnsi="宋体" w:hint="eastAsia"/>
          <w:sz w:val="24"/>
          <w:szCs w:val="24"/>
        </w:rPr>
        <w:t>（以下</w:t>
      </w:r>
      <w:r w:rsidR="00DE76CC">
        <w:rPr>
          <w:rFonts w:ascii="宋体" w:eastAsia="宋体" w:hAnsi="宋体"/>
          <w:sz w:val="24"/>
          <w:szCs w:val="24"/>
        </w:rPr>
        <w:t>简称</w:t>
      </w:r>
      <w:r w:rsidR="00DE76CC">
        <w:rPr>
          <w:rFonts w:ascii="宋体" w:eastAsia="宋体" w:hAnsi="宋体" w:hint="eastAsia"/>
          <w:sz w:val="24"/>
          <w:szCs w:val="24"/>
        </w:rPr>
        <w:t>“</w:t>
      </w:r>
      <w:r w:rsidR="00DE76CC">
        <w:rPr>
          <w:rFonts w:ascii="宋体" w:eastAsia="宋体" w:hAnsi="宋体"/>
          <w:sz w:val="24"/>
          <w:szCs w:val="24"/>
        </w:rPr>
        <w:t>本基金</w:t>
      </w:r>
      <w:r w:rsidR="00DE76CC">
        <w:rPr>
          <w:rFonts w:ascii="宋体" w:eastAsia="宋体" w:hAnsi="宋体" w:hint="eastAsia"/>
          <w:sz w:val="24"/>
          <w:szCs w:val="24"/>
        </w:rPr>
        <w:t>”</w:t>
      </w:r>
      <w:r w:rsidR="00DE76CC">
        <w:rPr>
          <w:rFonts w:ascii="宋体" w:eastAsia="宋体" w:hAnsi="宋体"/>
          <w:sz w:val="24"/>
          <w:szCs w:val="24"/>
        </w:rPr>
        <w:t>）</w:t>
      </w:r>
      <w:r w:rsidR="00410498" w:rsidRPr="00410498">
        <w:rPr>
          <w:rFonts w:ascii="宋体" w:eastAsia="宋体" w:hAnsi="宋体"/>
          <w:sz w:val="24"/>
          <w:szCs w:val="24"/>
        </w:rPr>
        <w:t>，接受场内、场外申购与赎回等业务，</w:t>
      </w:r>
      <w:r w:rsidR="001D203D" w:rsidRPr="001D203D">
        <w:rPr>
          <w:rFonts w:ascii="宋体" w:eastAsia="宋体" w:hAnsi="宋体"/>
          <w:sz w:val="24"/>
          <w:szCs w:val="24"/>
        </w:rPr>
        <w:t>A类基金份额</w:t>
      </w:r>
      <w:r w:rsidR="00410498" w:rsidRPr="00410498">
        <w:rPr>
          <w:rFonts w:ascii="宋体" w:eastAsia="宋体" w:hAnsi="宋体"/>
          <w:sz w:val="24"/>
          <w:szCs w:val="24"/>
        </w:rPr>
        <w:t>继续上市交易</w:t>
      </w:r>
      <w:r w:rsidR="00F75157">
        <w:rPr>
          <w:rFonts w:ascii="宋体" w:eastAsia="宋体" w:hAnsi="宋体" w:hint="eastAsia"/>
          <w:sz w:val="24"/>
          <w:szCs w:val="24"/>
        </w:rPr>
        <w:t>，C类基金份额不上市交易</w:t>
      </w:r>
      <w:r w:rsidR="00410498" w:rsidRPr="00410498">
        <w:rPr>
          <w:rFonts w:ascii="宋体" w:eastAsia="宋体" w:hAnsi="宋体"/>
          <w:sz w:val="24"/>
          <w:szCs w:val="24"/>
        </w:rPr>
        <w:t>。</w:t>
      </w:r>
    </w:p>
    <w:p w:rsidR="00410498" w:rsidRDefault="00566E9E" w:rsidP="00566E9E">
      <w:pPr>
        <w:spacing w:line="360" w:lineRule="auto"/>
        <w:ind w:firstLineChars="200" w:firstLine="480"/>
        <w:rPr>
          <w:rFonts w:ascii="宋体" w:eastAsia="宋体" w:hAnsi="宋体"/>
          <w:sz w:val="24"/>
          <w:szCs w:val="24"/>
        </w:rPr>
      </w:pPr>
      <w:r w:rsidRPr="00566E9E">
        <w:rPr>
          <w:rFonts w:ascii="宋体" w:eastAsia="宋体" w:hAnsi="宋体"/>
          <w:sz w:val="24"/>
          <w:szCs w:val="24"/>
        </w:rPr>
        <w:t>根据《中华人民共和国证券投资基金法》、《公开募集证券投资基金运作管理办法》的相关规定和《</w:t>
      </w:r>
      <w:r w:rsidR="00410498" w:rsidRPr="00410498">
        <w:rPr>
          <w:rFonts w:ascii="宋体" w:eastAsia="宋体" w:hAnsi="宋体" w:hint="eastAsia"/>
          <w:sz w:val="24"/>
          <w:szCs w:val="24"/>
        </w:rPr>
        <w:t>九泰</w:t>
      </w:r>
      <w:r w:rsidR="00067C54" w:rsidRPr="00067C54">
        <w:rPr>
          <w:rFonts w:ascii="宋体" w:eastAsia="宋体" w:hAnsi="宋体" w:hint="eastAsia"/>
          <w:sz w:val="24"/>
          <w:szCs w:val="24"/>
        </w:rPr>
        <w:t>盈华量化</w:t>
      </w:r>
      <w:r w:rsidR="00410498" w:rsidRPr="00410498">
        <w:rPr>
          <w:rFonts w:ascii="宋体" w:eastAsia="宋体" w:hAnsi="宋体" w:hint="eastAsia"/>
          <w:sz w:val="24"/>
          <w:szCs w:val="24"/>
        </w:rPr>
        <w:t>灵活配置混合型证券投资基金（</w:t>
      </w:r>
      <w:r w:rsidR="00410498" w:rsidRPr="00410498">
        <w:rPr>
          <w:rFonts w:ascii="宋体" w:eastAsia="宋体" w:hAnsi="宋体"/>
          <w:sz w:val="24"/>
          <w:szCs w:val="24"/>
        </w:rPr>
        <w:t>LOF）</w:t>
      </w:r>
      <w:r w:rsidRPr="00566E9E">
        <w:rPr>
          <w:rFonts w:ascii="宋体" w:eastAsia="宋体" w:hAnsi="宋体"/>
          <w:sz w:val="24"/>
          <w:szCs w:val="24"/>
        </w:rPr>
        <w:t>基金合同》（以下简称“基金合同”）的约定，</w:t>
      </w:r>
      <w:r w:rsidR="00410498" w:rsidRPr="00410498">
        <w:rPr>
          <w:rFonts w:ascii="宋体" w:eastAsia="宋体" w:hAnsi="宋体" w:hint="eastAsia"/>
          <w:sz w:val="24"/>
          <w:szCs w:val="24"/>
        </w:rPr>
        <w:t>本基金在存续期内，连续</w:t>
      </w:r>
      <w:r w:rsidR="00410498" w:rsidRPr="00410498">
        <w:rPr>
          <w:rFonts w:ascii="宋体" w:eastAsia="宋体" w:hAnsi="宋体"/>
          <w:sz w:val="24"/>
          <w:szCs w:val="24"/>
        </w:rPr>
        <w:t>60个工作日出现基金资产净值低于5000万元情形的，基金合同终止，无须召开基金份额持有人大会</w:t>
      </w:r>
      <w:r w:rsidR="005B1A8D">
        <w:rPr>
          <w:rFonts w:ascii="宋体" w:eastAsia="宋体" w:hAnsi="宋体" w:hint="eastAsia"/>
          <w:sz w:val="24"/>
          <w:szCs w:val="24"/>
        </w:rPr>
        <w:t>。</w:t>
      </w:r>
    </w:p>
    <w:p w:rsidR="00566E9E" w:rsidRDefault="008A6FEA" w:rsidP="00566E9E">
      <w:pPr>
        <w:spacing w:line="360" w:lineRule="auto"/>
        <w:ind w:firstLineChars="200" w:firstLine="480"/>
        <w:rPr>
          <w:rFonts w:ascii="宋体" w:eastAsia="宋体" w:hAnsi="宋体"/>
          <w:sz w:val="24"/>
          <w:szCs w:val="24"/>
        </w:rPr>
      </w:pPr>
      <w:r w:rsidRPr="008A6FEA">
        <w:rPr>
          <w:rFonts w:ascii="宋体" w:eastAsia="宋体" w:hAnsi="宋体" w:hint="eastAsia"/>
          <w:sz w:val="24"/>
          <w:szCs w:val="24"/>
        </w:rPr>
        <w:t>截至</w:t>
      </w:r>
      <w:r w:rsidR="00067C54" w:rsidRPr="00067C54">
        <w:rPr>
          <w:rFonts w:ascii="宋体" w:eastAsia="宋体" w:hAnsi="宋体"/>
          <w:sz w:val="24"/>
          <w:szCs w:val="24"/>
        </w:rPr>
        <w:t>2021年10月14日</w:t>
      </w:r>
      <w:r w:rsidRPr="008A6FEA">
        <w:rPr>
          <w:rFonts w:ascii="宋体" w:eastAsia="宋体" w:hAnsi="宋体"/>
          <w:sz w:val="24"/>
          <w:szCs w:val="24"/>
        </w:rPr>
        <w:t>，本基金基金资产净值连续60个工作日低于5000万元，已出现上述触发基金合同终止的情形</w:t>
      </w:r>
      <w:r w:rsidR="00F103AB">
        <w:rPr>
          <w:rFonts w:ascii="宋体" w:eastAsia="宋体" w:hAnsi="宋体" w:hint="eastAsia"/>
          <w:sz w:val="24"/>
          <w:szCs w:val="24"/>
        </w:rPr>
        <w:t>。</w:t>
      </w:r>
      <w:r w:rsidR="000B3FFF">
        <w:rPr>
          <w:rFonts w:ascii="宋体" w:eastAsia="宋体" w:hAnsi="宋体" w:hint="eastAsia"/>
          <w:sz w:val="24"/>
          <w:szCs w:val="24"/>
        </w:rPr>
        <w:t>本公司</w:t>
      </w:r>
      <w:r w:rsidR="00B237EB" w:rsidRPr="00F97918">
        <w:rPr>
          <w:rFonts w:ascii="宋体" w:eastAsia="宋体" w:hAnsi="宋体" w:hint="eastAsia"/>
          <w:sz w:val="24"/>
          <w:szCs w:val="24"/>
        </w:rPr>
        <w:t>自</w:t>
      </w:r>
      <w:r w:rsidR="00067C54" w:rsidRPr="00F97918">
        <w:rPr>
          <w:rFonts w:ascii="宋体" w:eastAsia="宋体" w:hAnsi="宋体"/>
          <w:sz w:val="24"/>
          <w:szCs w:val="24"/>
        </w:rPr>
        <w:t>2021年</w:t>
      </w:r>
      <w:r w:rsidR="00067C54">
        <w:rPr>
          <w:rFonts w:ascii="宋体" w:eastAsia="宋体" w:hAnsi="宋体"/>
          <w:sz w:val="24"/>
          <w:szCs w:val="24"/>
        </w:rPr>
        <w:t>10</w:t>
      </w:r>
      <w:r w:rsidR="00B237EB" w:rsidRPr="00F97918">
        <w:rPr>
          <w:rFonts w:ascii="宋体" w:eastAsia="宋体" w:hAnsi="宋体"/>
          <w:sz w:val="24"/>
          <w:szCs w:val="24"/>
        </w:rPr>
        <w:t>月</w:t>
      </w:r>
      <w:r w:rsidR="00067C54">
        <w:rPr>
          <w:rFonts w:ascii="宋体" w:eastAsia="宋体" w:hAnsi="宋体"/>
          <w:sz w:val="24"/>
          <w:szCs w:val="24"/>
        </w:rPr>
        <w:t>15</w:t>
      </w:r>
      <w:r w:rsidR="00B237EB" w:rsidRPr="00F97918">
        <w:rPr>
          <w:rFonts w:ascii="宋体" w:eastAsia="宋体" w:hAnsi="宋体"/>
          <w:sz w:val="24"/>
          <w:szCs w:val="24"/>
        </w:rPr>
        <w:t>日起</w:t>
      </w:r>
      <w:r w:rsidR="000B3FFF" w:rsidRPr="000B3FFF">
        <w:rPr>
          <w:rFonts w:ascii="宋体" w:eastAsia="宋体" w:hAnsi="宋体" w:hint="eastAsia"/>
          <w:sz w:val="24"/>
          <w:szCs w:val="24"/>
        </w:rPr>
        <w:t>至</w:t>
      </w:r>
      <w:r w:rsidR="00067C54" w:rsidRPr="000B3FFF">
        <w:rPr>
          <w:rFonts w:ascii="宋体" w:eastAsia="宋体" w:hAnsi="宋体"/>
          <w:sz w:val="24"/>
          <w:szCs w:val="24"/>
        </w:rPr>
        <w:t>2021年</w:t>
      </w:r>
      <w:r w:rsidR="00067C54">
        <w:rPr>
          <w:rFonts w:ascii="宋体" w:eastAsia="宋体" w:hAnsi="宋体"/>
          <w:sz w:val="24"/>
          <w:szCs w:val="24"/>
        </w:rPr>
        <w:t>10</w:t>
      </w:r>
      <w:r w:rsidR="000B3FFF" w:rsidRPr="000B3FFF">
        <w:rPr>
          <w:rFonts w:ascii="宋体" w:eastAsia="宋体" w:hAnsi="宋体"/>
          <w:sz w:val="24"/>
          <w:szCs w:val="24"/>
        </w:rPr>
        <w:t>月</w:t>
      </w:r>
      <w:r w:rsidR="00067C54">
        <w:rPr>
          <w:rFonts w:ascii="宋体" w:eastAsia="宋体" w:hAnsi="宋体"/>
          <w:sz w:val="24"/>
          <w:szCs w:val="24"/>
        </w:rPr>
        <w:t>20</w:t>
      </w:r>
      <w:r w:rsidR="000B3FFF" w:rsidRPr="000B3FFF">
        <w:rPr>
          <w:rFonts w:ascii="宋体" w:eastAsia="宋体" w:hAnsi="宋体"/>
          <w:sz w:val="24"/>
          <w:szCs w:val="24"/>
        </w:rPr>
        <w:t>日</w:t>
      </w:r>
      <w:r w:rsidR="00B237EB">
        <w:rPr>
          <w:rFonts w:ascii="宋体" w:eastAsia="宋体" w:hAnsi="宋体" w:hint="eastAsia"/>
          <w:sz w:val="24"/>
          <w:szCs w:val="24"/>
        </w:rPr>
        <w:t>暂停办理</w:t>
      </w:r>
      <w:r w:rsidR="00B237EB">
        <w:rPr>
          <w:rFonts w:ascii="宋体" w:eastAsia="宋体" w:hAnsi="宋体"/>
          <w:sz w:val="24"/>
          <w:szCs w:val="24"/>
        </w:rPr>
        <w:t>本基金</w:t>
      </w:r>
      <w:r w:rsidR="00B237EB">
        <w:rPr>
          <w:rFonts w:ascii="宋体" w:eastAsia="宋体" w:hAnsi="宋体" w:hint="eastAsia"/>
          <w:sz w:val="24"/>
          <w:szCs w:val="24"/>
        </w:rPr>
        <w:t>的</w:t>
      </w:r>
      <w:r w:rsidR="00B237EB" w:rsidRPr="003B796F">
        <w:rPr>
          <w:rFonts w:ascii="宋体" w:eastAsia="宋体" w:hAnsi="宋体" w:hint="eastAsia"/>
          <w:sz w:val="24"/>
          <w:szCs w:val="24"/>
        </w:rPr>
        <w:t>申购（包括场外申购和场内申购</w:t>
      </w:r>
      <w:r w:rsidR="00B237EB" w:rsidRPr="003B796F">
        <w:rPr>
          <w:rFonts w:ascii="宋体" w:eastAsia="宋体" w:hAnsi="宋体"/>
          <w:sz w:val="24"/>
          <w:szCs w:val="24"/>
        </w:rPr>
        <w:t>,下同）、定期定额投资</w:t>
      </w:r>
      <w:r w:rsidR="00B237EB">
        <w:rPr>
          <w:rFonts w:ascii="宋体" w:eastAsia="宋体" w:hAnsi="宋体" w:hint="eastAsia"/>
          <w:sz w:val="24"/>
          <w:szCs w:val="24"/>
        </w:rPr>
        <w:t>等</w:t>
      </w:r>
      <w:r w:rsidR="00B237EB" w:rsidRPr="003B796F">
        <w:rPr>
          <w:rFonts w:ascii="宋体" w:eastAsia="宋体" w:hAnsi="宋体"/>
          <w:sz w:val="24"/>
          <w:szCs w:val="24"/>
        </w:rPr>
        <w:t>业务</w:t>
      </w:r>
      <w:r w:rsidR="00B237EB">
        <w:rPr>
          <w:rFonts w:ascii="宋体" w:eastAsia="宋体" w:hAnsi="宋体" w:hint="eastAsia"/>
          <w:sz w:val="24"/>
          <w:szCs w:val="24"/>
        </w:rPr>
        <w:t>，</w:t>
      </w:r>
      <w:r w:rsidR="00B237EB" w:rsidRPr="007647BD">
        <w:rPr>
          <w:rFonts w:ascii="宋体" w:eastAsia="宋体" w:hAnsi="宋体" w:hint="eastAsia"/>
          <w:sz w:val="24"/>
          <w:szCs w:val="24"/>
        </w:rPr>
        <w:t>赎回业务和转托管业务正常办理</w:t>
      </w:r>
      <w:r w:rsidR="000B3FFF">
        <w:rPr>
          <w:rFonts w:ascii="宋体" w:eastAsia="宋体" w:hAnsi="宋体" w:hint="eastAsia"/>
          <w:sz w:val="24"/>
          <w:szCs w:val="24"/>
        </w:rPr>
        <w:t>，本基金A类</w:t>
      </w:r>
      <w:r w:rsidR="000B3FFF">
        <w:rPr>
          <w:rFonts w:ascii="宋体" w:eastAsia="宋体" w:hAnsi="宋体"/>
          <w:sz w:val="24"/>
          <w:szCs w:val="24"/>
        </w:rPr>
        <w:t>基金份额于</w:t>
      </w:r>
      <w:r w:rsidR="00067C54" w:rsidRPr="007647BD">
        <w:rPr>
          <w:rFonts w:ascii="宋体" w:eastAsia="宋体" w:hAnsi="宋体"/>
          <w:sz w:val="24"/>
          <w:szCs w:val="24"/>
        </w:rPr>
        <w:t>2021年</w:t>
      </w:r>
      <w:r w:rsidR="00067C54">
        <w:rPr>
          <w:rFonts w:ascii="宋体" w:eastAsia="宋体" w:hAnsi="宋体"/>
          <w:sz w:val="24"/>
          <w:szCs w:val="24"/>
        </w:rPr>
        <w:t>10</w:t>
      </w:r>
      <w:r w:rsidR="000B3FFF" w:rsidRPr="007647BD">
        <w:rPr>
          <w:rFonts w:ascii="宋体" w:eastAsia="宋体" w:hAnsi="宋体"/>
          <w:sz w:val="24"/>
          <w:szCs w:val="24"/>
        </w:rPr>
        <w:t>月</w:t>
      </w:r>
      <w:r w:rsidR="00067C54">
        <w:rPr>
          <w:rFonts w:ascii="宋体" w:eastAsia="宋体" w:hAnsi="宋体"/>
          <w:sz w:val="24"/>
          <w:szCs w:val="24"/>
        </w:rPr>
        <w:t>15</w:t>
      </w:r>
      <w:r w:rsidR="000B3FFF" w:rsidRPr="007647BD">
        <w:rPr>
          <w:rFonts w:ascii="宋体" w:eastAsia="宋体" w:hAnsi="宋体"/>
          <w:sz w:val="24"/>
          <w:szCs w:val="24"/>
        </w:rPr>
        <w:t>日开始停牌直至终止上市</w:t>
      </w:r>
      <w:r w:rsidR="00B237EB">
        <w:rPr>
          <w:rFonts w:ascii="宋体" w:eastAsia="宋体" w:hAnsi="宋体" w:hint="eastAsia"/>
          <w:sz w:val="24"/>
          <w:szCs w:val="24"/>
        </w:rPr>
        <w:t>。</w:t>
      </w:r>
      <w:r>
        <w:rPr>
          <w:rFonts w:ascii="宋体" w:eastAsia="宋体" w:hAnsi="宋体" w:hint="eastAsia"/>
          <w:sz w:val="24"/>
          <w:szCs w:val="24"/>
        </w:rPr>
        <w:t>本公司</w:t>
      </w:r>
      <w:r w:rsidR="0010702A">
        <w:rPr>
          <w:rFonts w:ascii="宋体" w:eastAsia="宋体" w:hAnsi="宋体" w:hint="eastAsia"/>
          <w:sz w:val="24"/>
          <w:szCs w:val="24"/>
        </w:rPr>
        <w:t>已于</w:t>
      </w:r>
      <w:r w:rsidR="00067C54">
        <w:rPr>
          <w:rFonts w:ascii="宋体" w:eastAsia="宋体" w:hAnsi="宋体" w:hint="eastAsia"/>
          <w:sz w:val="24"/>
          <w:szCs w:val="24"/>
        </w:rPr>
        <w:t>2</w:t>
      </w:r>
      <w:r w:rsidR="00067C54">
        <w:rPr>
          <w:rFonts w:ascii="宋体" w:eastAsia="宋体" w:hAnsi="宋体"/>
          <w:sz w:val="24"/>
          <w:szCs w:val="24"/>
        </w:rPr>
        <w:t>021</w:t>
      </w:r>
      <w:r w:rsidR="00067C54">
        <w:rPr>
          <w:rFonts w:ascii="宋体" w:eastAsia="宋体" w:hAnsi="宋体" w:hint="eastAsia"/>
          <w:sz w:val="24"/>
          <w:szCs w:val="24"/>
        </w:rPr>
        <w:t>年</w:t>
      </w:r>
      <w:r w:rsidR="00067C54">
        <w:rPr>
          <w:rFonts w:ascii="宋体" w:eastAsia="宋体" w:hAnsi="宋体"/>
          <w:sz w:val="24"/>
          <w:szCs w:val="24"/>
        </w:rPr>
        <w:t>10</w:t>
      </w:r>
      <w:r w:rsidR="00F103AB">
        <w:rPr>
          <w:rFonts w:ascii="宋体" w:eastAsia="宋体" w:hAnsi="宋体" w:hint="eastAsia"/>
          <w:sz w:val="24"/>
          <w:szCs w:val="24"/>
        </w:rPr>
        <w:t>月</w:t>
      </w:r>
      <w:r w:rsidR="00067C54">
        <w:rPr>
          <w:rFonts w:ascii="宋体" w:eastAsia="宋体" w:hAnsi="宋体"/>
          <w:sz w:val="24"/>
          <w:szCs w:val="24"/>
        </w:rPr>
        <w:t>15</w:t>
      </w:r>
      <w:r w:rsidR="00F103AB">
        <w:rPr>
          <w:rFonts w:ascii="宋体" w:eastAsia="宋体" w:hAnsi="宋体" w:hint="eastAsia"/>
          <w:sz w:val="24"/>
          <w:szCs w:val="24"/>
        </w:rPr>
        <w:t>日</w:t>
      </w:r>
      <w:r w:rsidR="0010702A">
        <w:rPr>
          <w:rFonts w:ascii="宋体" w:eastAsia="宋体" w:hAnsi="宋体" w:hint="eastAsia"/>
          <w:sz w:val="24"/>
          <w:szCs w:val="24"/>
        </w:rPr>
        <w:t>发布了《</w:t>
      </w:r>
      <w:r w:rsidRPr="008A6FEA">
        <w:rPr>
          <w:rFonts w:ascii="宋体" w:eastAsia="宋体" w:hAnsi="宋体" w:hint="eastAsia"/>
          <w:sz w:val="24"/>
          <w:szCs w:val="24"/>
        </w:rPr>
        <w:t>九泰基金管理有限公司关于九泰</w:t>
      </w:r>
      <w:r w:rsidR="00067C54" w:rsidRPr="00067C54">
        <w:rPr>
          <w:rFonts w:ascii="宋体" w:eastAsia="宋体" w:hAnsi="宋体" w:hint="eastAsia"/>
          <w:sz w:val="24"/>
          <w:szCs w:val="24"/>
        </w:rPr>
        <w:t>盈华量化</w:t>
      </w:r>
      <w:r w:rsidRPr="008A6FEA">
        <w:rPr>
          <w:rFonts w:ascii="宋体" w:eastAsia="宋体" w:hAnsi="宋体" w:hint="eastAsia"/>
          <w:sz w:val="24"/>
          <w:szCs w:val="24"/>
        </w:rPr>
        <w:t>灵活配置混合型证券投资基金</w:t>
      </w:r>
      <w:r w:rsidR="0010702A">
        <w:rPr>
          <w:rFonts w:ascii="宋体" w:eastAsia="宋体" w:hAnsi="宋体" w:hint="eastAsia"/>
          <w:sz w:val="24"/>
          <w:szCs w:val="24"/>
        </w:rPr>
        <w:t>（L</w:t>
      </w:r>
      <w:r w:rsidR="0010702A">
        <w:rPr>
          <w:rFonts w:ascii="宋体" w:eastAsia="宋体" w:hAnsi="宋体"/>
          <w:sz w:val="24"/>
          <w:szCs w:val="24"/>
        </w:rPr>
        <w:t>OF</w:t>
      </w:r>
      <w:r w:rsidR="0010702A">
        <w:rPr>
          <w:rFonts w:ascii="宋体" w:eastAsia="宋体" w:hAnsi="宋体" w:hint="eastAsia"/>
          <w:sz w:val="24"/>
          <w:szCs w:val="24"/>
        </w:rPr>
        <w:t>）</w:t>
      </w:r>
      <w:r w:rsidRPr="008A6FEA">
        <w:rPr>
          <w:rFonts w:ascii="宋体" w:eastAsia="宋体" w:hAnsi="宋体" w:hint="eastAsia"/>
          <w:sz w:val="24"/>
          <w:szCs w:val="24"/>
        </w:rPr>
        <w:t>发生基金合同终止事由暨基金财产清算安排的公告</w:t>
      </w:r>
      <w:r w:rsidR="0010702A">
        <w:rPr>
          <w:rFonts w:ascii="宋体" w:eastAsia="宋体" w:hAnsi="宋体" w:hint="eastAsia"/>
          <w:sz w:val="24"/>
          <w:szCs w:val="24"/>
        </w:rPr>
        <w:t>》</w:t>
      </w:r>
      <w:r w:rsidR="00DF1CED" w:rsidRPr="00DF1CED">
        <w:rPr>
          <w:rFonts w:ascii="宋体" w:eastAsia="宋体" w:hAnsi="宋体" w:hint="eastAsia"/>
          <w:sz w:val="24"/>
          <w:szCs w:val="24"/>
        </w:rPr>
        <w:t>、《九泰基金管理有限公司关</w:t>
      </w:r>
      <w:r w:rsidR="00DF1CED" w:rsidRPr="00DF1CED">
        <w:rPr>
          <w:rFonts w:ascii="宋体" w:eastAsia="宋体" w:hAnsi="宋体" w:hint="eastAsia"/>
          <w:sz w:val="24"/>
          <w:szCs w:val="24"/>
        </w:rPr>
        <w:lastRenderedPageBreak/>
        <w:t>于九泰盈华量化灵活配置混合型证券投资基金</w:t>
      </w:r>
      <w:r w:rsidR="00DF1CED" w:rsidRPr="00DF1CED">
        <w:rPr>
          <w:rFonts w:ascii="宋体" w:eastAsia="宋体" w:hAnsi="宋体"/>
          <w:sz w:val="24"/>
          <w:szCs w:val="24"/>
        </w:rPr>
        <w:t>(LOF)A类基金份额的停牌公告》、《九泰基金管理有限公司关于九泰盈华量化灵活配置混合型证券投资基金(LOF)暂停申购、定期定额投资业务的公告》</w:t>
      </w:r>
      <w:r w:rsidR="0010702A">
        <w:rPr>
          <w:rFonts w:ascii="宋体" w:eastAsia="宋体" w:hAnsi="宋体" w:hint="eastAsia"/>
          <w:sz w:val="24"/>
          <w:szCs w:val="24"/>
        </w:rPr>
        <w:t>，本基金将</w:t>
      </w:r>
      <w:r w:rsidR="00F103AB">
        <w:rPr>
          <w:rFonts w:ascii="宋体" w:eastAsia="宋体" w:hAnsi="宋体" w:hint="eastAsia"/>
          <w:sz w:val="24"/>
          <w:szCs w:val="24"/>
        </w:rPr>
        <w:t>依法进入基金财产清算程序。</w:t>
      </w:r>
    </w:p>
    <w:p w:rsidR="0010702A" w:rsidRDefault="00DE76CC" w:rsidP="00566E9E">
      <w:pPr>
        <w:spacing w:line="360" w:lineRule="auto"/>
        <w:ind w:firstLineChars="200" w:firstLine="480"/>
        <w:rPr>
          <w:rFonts w:ascii="宋体" w:eastAsia="宋体" w:hAnsi="宋体"/>
          <w:sz w:val="24"/>
          <w:szCs w:val="24"/>
        </w:rPr>
      </w:pPr>
      <w:r>
        <w:rPr>
          <w:rFonts w:ascii="宋体" w:eastAsia="宋体" w:hAnsi="宋体" w:hint="eastAsia"/>
          <w:sz w:val="24"/>
          <w:szCs w:val="24"/>
        </w:rPr>
        <w:t>基金管理人已向深圳证券交易所申请本基金</w:t>
      </w:r>
      <w:r w:rsidR="001D203D" w:rsidRPr="001D203D">
        <w:rPr>
          <w:rFonts w:ascii="宋体" w:eastAsia="宋体" w:hAnsi="宋体"/>
          <w:sz w:val="24"/>
          <w:szCs w:val="24"/>
        </w:rPr>
        <w:t>A类基金份额</w:t>
      </w:r>
      <w:r w:rsidR="0010702A">
        <w:rPr>
          <w:rFonts w:ascii="宋体" w:eastAsia="宋体" w:hAnsi="宋体" w:hint="eastAsia"/>
          <w:sz w:val="24"/>
          <w:szCs w:val="24"/>
        </w:rPr>
        <w:t>终止上市交易，并获得深圳证券交易所同意（《终止上市通知书》</w:t>
      </w:r>
      <w:r w:rsidR="00964D32">
        <w:rPr>
          <w:rFonts w:ascii="宋体" w:eastAsia="宋体" w:hAnsi="宋体" w:hint="eastAsia"/>
          <w:sz w:val="24"/>
          <w:szCs w:val="24"/>
        </w:rPr>
        <w:t>深证上[</w:t>
      </w:r>
      <w:r w:rsidR="00964D32">
        <w:rPr>
          <w:rFonts w:ascii="宋体" w:eastAsia="宋体" w:hAnsi="宋体"/>
          <w:sz w:val="24"/>
          <w:szCs w:val="24"/>
        </w:rPr>
        <w:t>2021]</w:t>
      </w:r>
      <w:r w:rsidR="00DF1CED">
        <w:rPr>
          <w:rFonts w:ascii="宋体" w:eastAsia="宋体" w:hAnsi="宋体" w:hint="eastAsia"/>
          <w:sz w:val="24"/>
          <w:szCs w:val="24"/>
        </w:rPr>
        <w:t>1010</w:t>
      </w:r>
      <w:r w:rsidR="00964D32">
        <w:rPr>
          <w:rFonts w:ascii="宋体" w:eastAsia="宋体" w:hAnsi="宋体" w:hint="eastAsia"/>
          <w:sz w:val="24"/>
          <w:szCs w:val="24"/>
        </w:rPr>
        <w:t>号</w:t>
      </w:r>
      <w:r w:rsidR="0010702A">
        <w:rPr>
          <w:rFonts w:ascii="宋体" w:eastAsia="宋体" w:hAnsi="宋体" w:hint="eastAsia"/>
          <w:sz w:val="24"/>
          <w:szCs w:val="24"/>
        </w:rPr>
        <w:t>）</w:t>
      </w:r>
      <w:r w:rsidR="00CD0C59">
        <w:rPr>
          <w:rFonts w:ascii="宋体" w:eastAsia="宋体" w:hAnsi="宋体" w:hint="eastAsia"/>
          <w:sz w:val="24"/>
          <w:szCs w:val="24"/>
        </w:rPr>
        <w:t>，同时</w:t>
      </w:r>
      <w:r w:rsidR="006267F3">
        <w:rPr>
          <w:rFonts w:ascii="宋体" w:eastAsia="宋体" w:hAnsi="宋体" w:hint="eastAsia"/>
          <w:sz w:val="24"/>
          <w:szCs w:val="24"/>
        </w:rPr>
        <w:t>基金管理人</w:t>
      </w:r>
      <w:r w:rsidR="00CD0C59">
        <w:rPr>
          <w:rFonts w:ascii="宋体" w:eastAsia="宋体" w:hAnsi="宋体" w:hint="eastAsia"/>
          <w:sz w:val="24"/>
          <w:szCs w:val="24"/>
        </w:rPr>
        <w:t>已</w:t>
      </w:r>
      <w:r w:rsidR="006267F3">
        <w:rPr>
          <w:rFonts w:ascii="宋体" w:eastAsia="宋体" w:hAnsi="宋体" w:hint="eastAsia"/>
          <w:sz w:val="24"/>
          <w:szCs w:val="24"/>
        </w:rPr>
        <w:t>向深圳证券交易所和中国证券登记结算有限责任公司</w:t>
      </w:r>
      <w:r w:rsidR="00CD0C59">
        <w:rPr>
          <w:rFonts w:ascii="宋体" w:eastAsia="宋体" w:hAnsi="宋体" w:hint="eastAsia"/>
          <w:sz w:val="24"/>
          <w:szCs w:val="24"/>
        </w:rPr>
        <w:t>申请终止本基金申购</w:t>
      </w:r>
      <w:r w:rsidR="000A1F74">
        <w:rPr>
          <w:rFonts w:ascii="宋体" w:eastAsia="宋体" w:hAnsi="宋体" w:hint="eastAsia"/>
          <w:sz w:val="24"/>
          <w:szCs w:val="24"/>
        </w:rPr>
        <w:t>、</w:t>
      </w:r>
      <w:r w:rsidR="00CD0C59">
        <w:rPr>
          <w:rFonts w:ascii="宋体" w:eastAsia="宋体" w:hAnsi="宋体" w:hint="eastAsia"/>
          <w:sz w:val="24"/>
          <w:szCs w:val="24"/>
        </w:rPr>
        <w:t>赎回</w:t>
      </w:r>
      <w:r w:rsidR="000A1F74">
        <w:rPr>
          <w:rFonts w:ascii="宋体" w:eastAsia="宋体" w:hAnsi="宋体" w:hint="eastAsia"/>
          <w:sz w:val="24"/>
          <w:szCs w:val="24"/>
        </w:rPr>
        <w:t>、转托管等</w:t>
      </w:r>
      <w:r w:rsidR="00CD0C59">
        <w:rPr>
          <w:rFonts w:ascii="宋体" w:eastAsia="宋体" w:hAnsi="宋体" w:hint="eastAsia"/>
          <w:sz w:val="24"/>
          <w:szCs w:val="24"/>
        </w:rPr>
        <w:t>业务。现将</w:t>
      </w:r>
      <w:r w:rsidR="00AE2607">
        <w:rPr>
          <w:rFonts w:ascii="宋体" w:eastAsia="宋体" w:hAnsi="宋体" w:hint="eastAsia"/>
          <w:sz w:val="24"/>
          <w:szCs w:val="24"/>
        </w:rPr>
        <w:t>本基金</w:t>
      </w:r>
      <w:r w:rsidR="000A1F74">
        <w:rPr>
          <w:rFonts w:ascii="宋体" w:eastAsia="宋体" w:hAnsi="宋体" w:hint="eastAsia"/>
          <w:sz w:val="24"/>
          <w:szCs w:val="24"/>
        </w:rPr>
        <w:t>终止申购、赎回、转托管等业务及</w:t>
      </w:r>
      <w:r w:rsidR="001D203D" w:rsidRPr="001D203D">
        <w:rPr>
          <w:rFonts w:ascii="宋体" w:eastAsia="宋体" w:hAnsi="宋体"/>
          <w:sz w:val="24"/>
          <w:szCs w:val="24"/>
        </w:rPr>
        <w:t>A类基金份额</w:t>
      </w:r>
      <w:r w:rsidR="00CD0C59">
        <w:rPr>
          <w:rFonts w:ascii="宋体" w:eastAsia="宋体" w:hAnsi="宋体" w:hint="eastAsia"/>
          <w:sz w:val="24"/>
          <w:szCs w:val="24"/>
        </w:rPr>
        <w:t>终止上市相关事项公告如下：</w:t>
      </w:r>
    </w:p>
    <w:p w:rsidR="00CD0C59" w:rsidRPr="0006425C" w:rsidRDefault="00CD0C59" w:rsidP="006C276C">
      <w:pPr>
        <w:pStyle w:val="a9"/>
        <w:numPr>
          <w:ilvl w:val="0"/>
          <w:numId w:val="1"/>
        </w:numPr>
        <w:spacing w:line="360" w:lineRule="auto"/>
        <w:ind w:left="482" w:firstLineChars="0" w:hanging="482"/>
        <w:rPr>
          <w:rFonts w:ascii="宋体" w:eastAsia="宋体" w:hAnsi="宋体"/>
          <w:b/>
          <w:bCs/>
          <w:sz w:val="24"/>
          <w:szCs w:val="24"/>
        </w:rPr>
      </w:pPr>
      <w:r w:rsidRPr="0006425C">
        <w:rPr>
          <w:rFonts w:ascii="宋体" w:eastAsia="宋体" w:hAnsi="宋体" w:hint="eastAsia"/>
          <w:b/>
          <w:bCs/>
          <w:sz w:val="24"/>
          <w:szCs w:val="24"/>
        </w:rPr>
        <w:t>终止申购</w:t>
      </w:r>
      <w:r w:rsidR="000A1F74">
        <w:rPr>
          <w:rFonts w:ascii="宋体" w:eastAsia="宋体" w:hAnsi="宋体" w:hint="eastAsia"/>
          <w:b/>
          <w:bCs/>
          <w:sz w:val="24"/>
          <w:szCs w:val="24"/>
        </w:rPr>
        <w:t>、</w:t>
      </w:r>
      <w:r w:rsidRPr="0006425C">
        <w:rPr>
          <w:rFonts w:ascii="宋体" w:eastAsia="宋体" w:hAnsi="宋体" w:hint="eastAsia"/>
          <w:b/>
          <w:bCs/>
          <w:sz w:val="24"/>
          <w:szCs w:val="24"/>
        </w:rPr>
        <w:t>赎回</w:t>
      </w:r>
      <w:r w:rsidR="000A1F74">
        <w:rPr>
          <w:rFonts w:ascii="宋体" w:eastAsia="宋体" w:hAnsi="宋体" w:hint="eastAsia"/>
          <w:b/>
          <w:bCs/>
          <w:sz w:val="24"/>
          <w:szCs w:val="24"/>
        </w:rPr>
        <w:t>、转托管</w:t>
      </w:r>
      <w:r w:rsidR="005A2AE3">
        <w:rPr>
          <w:rFonts w:ascii="宋体" w:eastAsia="宋体" w:hAnsi="宋体" w:hint="eastAsia"/>
          <w:b/>
          <w:bCs/>
          <w:sz w:val="24"/>
          <w:szCs w:val="24"/>
        </w:rPr>
        <w:t>等业务及A类基金份额终止上市</w:t>
      </w:r>
      <w:r w:rsidRPr="0006425C">
        <w:rPr>
          <w:rFonts w:ascii="宋体" w:eastAsia="宋体" w:hAnsi="宋体" w:hint="eastAsia"/>
          <w:b/>
          <w:bCs/>
          <w:sz w:val="24"/>
          <w:szCs w:val="24"/>
        </w:rPr>
        <w:t>的基本信息</w:t>
      </w:r>
    </w:p>
    <w:p w:rsidR="00CD0C59" w:rsidRDefault="00CD0C59" w:rsidP="00CD0C59">
      <w:pPr>
        <w:spacing w:line="360" w:lineRule="auto"/>
        <w:ind w:left="480"/>
        <w:rPr>
          <w:rFonts w:ascii="宋体" w:eastAsia="宋体" w:hAnsi="宋体"/>
          <w:sz w:val="24"/>
          <w:szCs w:val="24"/>
        </w:rPr>
      </w:pPr>
      <w:r>
        <w:rPr>
          <w:rFonts w:ascii="宋体" w:eastAsia="宋体" w:hAnsi="宋体" w:hint="eastAsia"/>
          <w:sz w:val="24"/>
          <w:szCs w:val="24"/>
        </w:rPr>
        <w:t>基金全称：</w:t>
      </w:r>
      <w:r w:rsidR="008A6FEA" w:rsidRPr="008A6FEA">
        <w:rPr>
          <w:rFonts w:ascii="宋体" w:eastAsia="宋体" w:hAnsi="宋体" w:hint="eastAsia"/>
          <w:sz w:val="24"/>
          <w:szCs w:val="24"/>
        </w:rPr>
        <w:t>九泰</w:t>
      </w:r>
      <w:r w:rsidR="00067C54" w:rsidRPr="00067C54">
        <w:rPr>
          <w:rFonts w:ascii="宋体" w:eastAsia="宋体" w:hAnsi="宋体" w:hint="eastAsia"/>
          <w:sz w:val="24"/>
          <w:szCs w:val="24"/>
        </w:rPr>
        <w:t>盈华量化</w:t>
      </w:r>
      <w:r w:rsidR="008A6FEA" w:rsidRPr="008A6FEA">
        <w:rPr>
          <w:rFonts w:ascii="宋体" w:eastAsia="宋体" w:hAnsi="宋体" w:hint="eastAsia"/>
          <w:sz w:val="24"/>
          <w:szCs w:val="24"/>
        </w:rPr>
        <w:t>灵活配置混合型证券投资基金（</w:t>
      </w:r>
      <w:r w:rsidR="008A6FEA" w:rsidRPr="008A6FEA">
        <w:rPr>
          <w:rFonts w:ascii="宋体" w:eastAsia="宋体" w:hAnsi="宋体"/>
          <w:sz w:val="24"/>
          <w:szCs w:val="24"/>
        </w:rPr>
        <w:t>LOF）</w:t>
      </w:r>
    </w:p>
    <w:p w:rsidR="00AB1239" w:rsidRDefault="00AB1239" w:rsidP="00CD0C59">
      <w:pPr>
        <w:spacing w:line="360" w:lineRule="auto"/>
        <w:ind w:left="480"/>
        <w:rPr>
          <w:rFonts w:ascii="宋体" w:eastAsia="宋体" w:hAnsi="宋体"/>
          <w:sz w:val="24"/>
          <w:szCs w:val="24"/>
        </w:rPr>
      </w:pPr>
      <w:r w:rsidRPr="00AB1239">
        <w:rPr>
          <w:rFonts w:ascii="宋体" w:eastAsia="宋体" w:hAnsi="宋体" w:hint="eastAsia"/>
          <w:sz w:val="24"/>
          <w:szCs w:val="24"/>
        </w:rPr>
        <w:t>基金简称：</w:t>
      </w:r>
      <w:r w:rsidR="00067C54" w:rsidRPr="00067C54">
        <w:rPr>
          <w:rFonts w:ascii="宋体" w:eastAsia="宋体" w:hAnsi="宋体" w:hint="eastAsia"/>
          <w:sz w:val="24"/>
          <w:szCs w:val="24"/>
        </w:rPr>
        <w:t>九泰盈华量化混合</w:t>
      </w:r>
    </w:p>
    <w:p w:rsidR="00AB1239" w:rsidRDefault="00AB1239" w:rsidP="00CD0C59">
      <w:pPr>
        <w:spacing w:line="360" w:lineRule="auto"/>
        <w:ind w:left="480"/>
        <w:rPr>
          <w:rFonts w:ascii="宋体" w:eastAsia="宋体" w:hAnsi="宋体"/>
          <w:sz w:val="24"/>
          <w:szCs w:val="24"/>
        </w:rPr>
      </w:pPr>
      <w:r w:rsidRPr="00AB1239">
        <w:rPr>
          <w:rFonts w:ascii="宋体" w:eastAsia="宋体" w:hAnsi="宋体" w:hint="eastAsia"/>
          <w:sz w:val="24"/>
          <w:szCs w:val="24"/>
        </w:rPr>
        <w:t>场内简称：</w:t>
      </w:r>
      <w:r w:rsidR="00067C54" w:rsidRPr="00067C54">
        <w:rPr>
          <w:rFonts w:ascii="宋体" w:eastAsia="宋体" w:hAnsi="宋体" w:hint="eastAsia"/>
          <w:sz w:val="24"/>
          <w:szCs w:val="24"/>
        </w:rPr>
        <w:t>九泰盈华</w:t>
      </w:r>
      <w:r w:rsidR="00067C54" w:rsidRPr="00067C54">
        <w:rPr>
          <w:rFonts w:ascii="宋体" w:eastAsia="宋体" w:hAnsi="宋体"/>
          <w:sz w:val="24"/>
          <w:szCs w:val="24"/>
        </w:rPr>
        <w:t>LOF</w:t>
      </w:r>
    </w:p>
    <w:p w:rsidR="00AB1239" w:rsidRDefault="00AB1239" w:rsidP="00CD0C59">
      <w:pPr>
        <w:spacing w:line="360" w:lineRule="auto"/>
        <w:ind w:left="480"/>
        <w:rPr>
          <w:rFonts w:ascii="宋体" w:eastAsia="宋体" w:hAnsi="宋体"/>
          <w:sz w:val="24"/>
          <w:szCs w:val="24"/>
        </w:rPr>
      </w:pPr>
      <w:r w:rsidRPr="00AB1239">
        <w:rPr>
          <w:rFonts w:ascii="宋体" w:eastAsia="宋体" w:hAnsi="宋体" w:hint="eastAsia"/>
          <w:sz w:val="24"/>
          <w:szCs w:val="24"/>
        </w:rPr>
        <w:t>基金代码：</w:t>
      </w:r>
      <w:r w:rsidR="00067C54" w:rsidRPr="00067C54">
        <w:rPr>
          <w:rFonts w:ascii="宋体" w:eastAsia="宋体" w:hAnsi="宋体" w:hint="eastAsia"/>
          <w:sz w:val="24"/>
          <w:szCs w:val="24"/>
        </w:rPr>
        <w:t>九泰盈华量化混合</w:t>
      </w:r>
      <w:r w:rsidR="00067C54" w:rsidRPr="00067C54">
        <w:rPr>
          <w:rFonts w:ascii="宋体" w:eastAsia="宋体" w:hAnsi="宋体"/>
          <w:sz w:val="24"/>
          <w:szCs w:val="24"/>
        </w:rPr>
        <w:t>A 168106；九泰盈华量化混合C 168107</w:t>
      </w:r>
    </w:p>
    <w:p w:rsidR="00FD4DA0" w:rsidRDefault="00FD4DA0" w:rsidP="00CD0C59">
      <w:pPr>
        <w:spacing w:line="360" w:lineRule="auto"/>
        <w:ind w:left="480"/>
        <w:rPr>
          <w:rFonts w:ascii="宋体" w:eastAsia="宋体" w:hAnsi="宋体"/>
          <w:sz w:val="24"/>
          <w:szCs w:val="24"/>
        </w:rPr>
      </w:pPr>
      <w:r>
        <w:rPr>
          <w:rFonts w:ascii="宋体" w:eastAsia="宋体" w:hAnsi="宋体" w:hint="eastAsia"/>
          <w:sz w:val="24"/>
          <w:szCs w:val="24"/>
        </w:rPr>
        <w:t>终止申购</w:t>
      </w:r>
      <w:r w:rsidR="006C276C">
        <w:rPr>
          <w:rFonts w:ascii="宋体" w:eastAsia="宋体" w:hAnsi="宋体" w:hint="eastAsia"/>
          <w:sz w:val="24"/>
          <w:szCs w:val="24"/>
        </w:rPr>
        <w:t>、</w:t>
      </w:r>
      <w:r>
        <w:rPr>
          <w:rFonts w:ascii="宋体" w:eastAsia="宋体" w:hAnsi="宋体" w:hint="eastAsia"/>
          <w:sz w:val="24"/>
          <w:szCs w:val="24"/>
        </w:rPr>
        <w:t>赎回</w:t>
      </w:r>
      <w:r w:rsidR="006C276C">
        <w:rPr>
          <w:rFonts w:ascii="宋体" w:eastAsia="宋体" w:hAnsi="宋体" w:hint="eastAsia"/>
          <w:sz w:val="24"/>
          <w:szCs w:val="24"/>
        </w:rPr>
        <w:t>、转托管</w:t>
      </w:r>
      <w:r>
        <w:rPr>
          <w:rFonts w:ascii="宋体" w:eastAsia="宋体" w:hAnsi="宋体" w:hint="eastAsia"/>
          <w:sz w:val="24"/>
          <w:szCs w:val="24"/>
        </w:rPr>
        <w:t>日：</w:t>
      </w:r>
      <w:r w:rsidR="00067C54" w:rsidRPr="00FD4DA0">
        <w:rPr>
          <w:rFonts w:ascii="宋体" w:eastAsia="宋体" w:hAnsi="宋体"/>
          <w:sz w:val="24"/>
          <w:szCs w:val="24"/>
        </w:rPr>
        <w:t>2021年</w:t>
      </w:r>
      <w:r w:rsidR="00067C54">
        <w:rPr>
          <w:rFonts w:ascii="宋体" w:eastAsia="宋体" w:hAnsi="宋体"/>
          <w:sz w:val="24"/>
          <w:szCs w:val="24"/>
        </w:rPr>
        <w:t>10</w:t>
      </w:r>
      <w:r w:rsidRPr="00FD4DA0">
        <w:rPr>
          <w:rFonts w:ascii="宋体" w:eastAsia="宋体" w:hAnsi="宋体"/>
          <w:sz w:val="24"/>
          <w:szCs w:val="24"/>
        </w:rPr>
        <w:t>月</w:t>
      </w:r>
      <w:r w:rsidR="00067C54">
        <w:rPr>
          <w:rFonts w:ascii="宋体" w:eastAsia="宋体" w:hAnsi="宋体"/>
          <w:sz w:val="24"/>
          <w:szCs w:val="24"/>
        </w:rPr>
        <w:t>21</w:t>
      </w:r>
      <w:r w:rsidRPr="00FD4DA0">
        <w:rPr>
          <w:rFonts w:ascii="宋体" w:eastAsia="宋体" w:hAnsi="宋体"/>
          <w:sz w:val="24"/>
          <w:szCs w:val="24"/>
        </w:rPr>
        <w:t>日</w:t>
      </w:r>
    </w:p>
    <w:p w:rsidR="00B72155" w:rsidRDefault="00B237EB" w:rsidP="00CD0C59">
      <w:pPr>
        <w:spacing w:line="360" w:lineRule="auto"/>
        <w:ind w:left="480"/>
        <w:rPr>
          <w:rFonts w:ascii="宋体" w:eastAsia="宋体" w:hAnsi="宋体"/>
          <w:sz w:val="24"/>
          <w:szCs w:val="24"/>
        </w:rPr>
      </w:pPr>
      <w:r w:rsidRPr="001D203D">
        <w:rPr>
          <w:rFonts w:ascii="宋体" w:eastAsia="宋体" w:hAnsi="宋体"/>
          <w:sz w:val="24"/>
          <w:szCs w:val="24"/>
        </w:rPr>
        <w:t>A类基金份额</w:t>
      </w:r>
      <w:r w:rsidR="00B72155">
        <w:rPr>
          <w:rFonts w:ascii="宋体" w:eastAsia="宋体" w:hAnsi="宋体" w:hint="eastAsia"/>
          <w:sz w:val="24"/>
          <w:szCs w:val="24"/>
        </w:rPr>
        <w:t>终止上市</w:t>
      </w:r>
      <w:r w:rsidR="000B3FFF">
        <w:rPr>
          <w:rFonts w:ascii="宋体" w:eastAsia="宋体" w:hAnsi="宋体" w:hint="eastAsia"/>
          <w:sz w:val="24"/>
          <w:szCs w:val="24"/>
        </w:rPr>
        <w:t>日</w:t>
      </w:r>
      <w:r w:rsidR="00B72155">
        <w:rPr>
          <w:rFonts w:ascii="宋体" w:eastAsia="宋体" w:hAnsi="宋体" w:hint="eastAsia"/>
          <w:sz w:val="24"/>
          <w:szCs w:val="24"/>
        </w:rPr>
        <w:t>：</w:t>
      </w:r>
      <w:r w:rsidR="00067C54">
        <w:rPr>
          <w:rFonts w:ascii="宋体" w:eastAsia="宋体" w:hAnsi="宋体" w:hint="eastAsia"/>
          <w:sz w:val="24"/>
          <w:szCs w:val="24"/>
        </w:rPr>
        <w:t>2</w:t>
      </w:r>
      <w:r w:rsidR="00067C54">
        <w:rPr>
          <w:rFonts w:ascii="宋体" w:eastAsia="宋体" w:hAnsi="宋体"/>
          <w:sz w:val="24"/>
          <w:szCs w:val="24"/>
        </w:rPr>
        <w:t>021</w:t>
      </w:r>
      <w:r w:rsidR="00067C54">
        <w:rPr>
          <w:rFonts w:ascii="宋体" w:eastAsia="宋体" w:hAnsi="宋体" w:hint="eastAsia"/>
          <w:sz w:val="24"/>
          <w:szCs w:val="24"/>
        </w:rPr>
        <w:t>年</w:t>
      </w:r>
      <w:r w:rsidR="00067C54">
        <w:rPr>
          <w:rFonts w:ascii="宋体" w:eastAsia="宋体" w:hAnsi="宋体"/>
          <w:sz w:val="24"/>
          <w:szCs w:val="24"/>
        </w:rPr>
        <w:t>10</w:t>
      </w:r>
      <w:r w:rsidR="00B72155">
        <w:rPr>
          <w:rFonts w:ascii="宋体" w:eastAsia="宋体" w:hAnsi="宋体" w:hint="eastAsia"/>
          <w:sz w:val="24"/>
          <w:szCs w:val="24"/>
        </w:rPr>
        <w:t>月</w:t>
      </w:r>
      <w:r w:rsidR="00067C54">
        <w:rPr>
          <w:rFonts w:ascii="宋体" w:eastAsia="宋体" w:hAnsi="宋体"/>
          <w:sz w:val="24"/>
          <w:szCs w:val="24"/>
        </w:rPr>
        <w:t>21</w:t>
      </w:r>
      <w:r w:rsidR="00B72155">
        <w:rPr>
          <w:rFonts w:ascii="宋体" w:eastAsia="宋体" w:hAnsi="宋体" w:hint="eastAsia"/>
          <w:sz w:val="24"/>
          <w:szCs w:val="24"/>
        </w:rPr>
        <w:t>日</w:t>
      </w:r>
    </w:p>
    <w:p w:rsidR="00B72155" w:rsidRDefault="00B237EB" w:rsidP="00B72155">
      <w:pPr>
        <w:spacing w:line="360" w:lineRule="auto"/>
        <w:ind w:firstLineChars="200" w:firstLine="480"/>
        <w:rPr>
          <w:rFonts w:ascii="宋体" w:eastAsia="宋体" w:hAnsi="宋体"/>
          <w:sz w:val="24"/>
          <w:szCs w:val="24"/>
        </w:rPr>
      </w:pPr>
      <w:r w:rsidRPr="001D203D">
        <w:rPr>
          <w:rFonts w:ascii="宋体" w:eastAsia="宋体" w:hAnsi="宋体"/>
          <w:sz w:val="24"/>
          <w:szCs w:val="24"/>
        </w:rPr>
        <w:t>A类基金份额</w:t>
      </w:r>
      <w:r w:rsidR="00B72155">
        <w:rPr>
          <w:rFonts w:ascii="宋体" w:eastAsia="宋体" w:hAnsi="宋体" w:hint="eastAsia"/>
          <w:sz w:val="24"/>
          <w:szCs w:val="24"/>
        </w:rPr>
        <w:t>终止上市的权益登记日：</w:t>
      </w:r>
      <w:r w:rsidR="00067C54">
        <w:rPr>
          <w:rFonts w:ascii="宋体" w:eastAsia="宋体" w:hAnsi="宋体" w:hint="eastAsia"/>
          <w:sz w:val="24"/>
          <w:szCs w:val="24"/>
        </w:rPr>
        <w:t>2</w:t>
      </w:r>
      <w:r w:rsidR="00067C54">
        <w:rPr>
          <w:rFonts w:ascii="宋体" w:eastAsia="宋体" w:hAnsi="宋体"/>
          <w:sz w:val="24"/>
          <w:szCs w:val="24"/>
        </w:rPr>
        <w:t>02</w:t>
      </w:r>
      <w:r w:rsidR="00067C54">
        <w:rPr>
          <w:rFonts w:ascii="宋体" w:eastAsia="宋体" w:hAnsi="宋体" w:hint="eastAsia"/>
          <w:sz w:val="24"/>
          <w:szCs w:val="24"/>
        </w:rPr>
        <w:t>1年</w:t>
      </w:r>
      <w:r w:rsidR="00067C54">
        <w:rPr>
          <w:rFonts w:ascii="宋体" w:eastAsia="宋体" w:hAnsi="宋体"/>
          <w:sz w:val="24"/>
          <w:szCs w:val="24"/>
        </w:rPr>
        <w:t>10</w:t>
      </w:r>
      <w:r w:rsidR="00B72155">
        <w:rPr>
          <w:rFonts w:ascii="宋体" w:eastAsia="宋体" w:hAnsi="宋体" w:hint="eastAsia"/>
          <w:sz w:val="24"/>
          <w:szCs w:val="24"/>
        </w:rPr>
        <w:t>月</w:t>
      </w:r>
      <w:r w:rsidR="00067C54">
        <w:rPr>
          <w:rFonts w:ascii="宋体" w:eastAsia="宋体" w:hAnsi="宋体"/>
          <w:sz w:val="24"/>
          <w:szCs w:val="24"/>
        </w:rPr>
        <w:t>20</w:t>
      </w:r>
      <w:r w:rsidR="00B72155">
        <w:rPr>
          <w:rFonts w:ascii="宋体" w:eastAsia="宋体" w:hAnsi="宋体" w:hint="eastAsia"/>
          <w:sz w:val="24"/>
          <w:szCs w:val="24"/>
        </w:rPr>
        <w:t>日，即在</w:t>
      </w:r>
      <w:r w:rsidR="00067C54">
        <w:rPr>
          <w:rFonts w:ascii="宋体" w:eastAsia="宋体" w:hAnsi="宋体" w:hint="eastAsia"/>
          <w:sz w:val="24"/>
          <w:szCs w:val="24"/>
        </w:rPr>
        <w:t>2</w:t>
      </w:r>
      <w:r w:rsidR="00067C54">
        <w:rPr>
          <w:rFonts w:ascii="宋体" w:eastAsia="宋体" w:hAnsi="宋体"/>
          <w:sz w:val="24"/>
          <w:szCs w:val="24"/>
        </w:rPr>
        <w:t>02</w:t>
      </w:r>
      <w:r w:rsidR="00067C54">
        <w:rPr>
          <w:rFonts w:ascii="宋体" w:eastAsia="宋体" w:hAnsi="宋体" w:hint="eastAsia"/>
          <w:sz w:val="24"/>
          <w:szCs w:val="24"/>
        </w:rPr>
        <w:t>1年</w:t>
      </w:r>
      <w:r w:rsidR="00067C54">
        <w:rPr>
          <w:rFonts w:ascii="宋体" w:eastAsia="宋体" w:hAnsi="宋体"/>
          <w:sz w:val="24"/>
          <w:szCs w:val="24"/>
        </w:rPr>
        <w:t>10</w:t>
      </w:r>
      <w:r w:rsidR="00B72155">
        <w:rPr>
          <w:rFonts w:ascii="宋体" w:eastAsia="宋体" w:hAnsi="宋体" w:hint="eastAsia"/>
          <w:sz w:val="24"/>
          <w:szCs w:val="24"/>
        </w:rPr>
        <w:t>月</w:t>
      </w:r>
      <w:r w:rsidR="00067C54">
        <w:rPr>
          <w:rFonts w:ascii="宋体" w:eastAsia="宋体" w:hAnsi="宋体"/>
          <w:sz w:val="24"/>
          <w:szCs w:val="24"/>
        </w:rPr>
        <w:t>20</w:t>
      </w:r>
      <w:r w:rsidR="00B72155">
        <w:rPr>
          <w:rFonts w:ascii="宋体" w:eastAsia="宋体" w:hAnsi="宋体" w:hint="eastAsia"/>
          <w:sz w:val="24"/>
          <w:szCs w:val="24"/>
        </w:rPr>
        <w:t>日下午深圳证券交易所交易</w:t>
      </w:r>
      <w:r w:rsidR="001D203D">
        <w:rPr>
          <w:rFonts w:ascii="宋体" w:eastAsia="宋体" w:hAnsi="宋体" w:hint="eastAsia"/>
          <w:sz w:val="24"/>
          <w:szCs w:val="24"/>
        </w:rPr>
        <w:t>时间</w:t>
      </w:r>
      <w:r w:rsidR="00B72155">
        <w:rPr>
          <w:rFonts w:ascii="宋体" w:eastAsia="宋体" w:hAnsi="宋体" w:hint="eastAsia"/>
          <w:sz w:val="24"/>
          <w:szCs w:val="24"/>
        </w:rPr>
        <w:t>结束后，在中国证券登记结算有限责任公司登记在册的本基金</w:t>
      </w:r>
      <w:r w:rsidR="001D203D" w:rsidRPr="001D203D">
        <w:rPr>
          <w:rFonts w:ascii="宋体" w:eastAsia="宋体" w:hAnsi="宋体"/>
          <w:sz w:val="24"/>
          <w:szCs w:val="24"/>
        </w:rPr>
        <w:t>A类基金份额</w:t>
      </w:r>
      <w:r w:rsidR="001D203D">
        <w:rPr>
          <w:rFonts w:ascii="宋体" w:eastAsia="宋体" w:hAnsi="宋体" w:hint="eastAsia"/>
          <w:sz w:val="24"/>
          <w:szCs w:val="24"/>
        </w:rPr>
        <w:t>的</w:t>
      </w:r>
      <w:r w:rsidR="00B72155">
        <w:rPr>
          <w:rFonts w:ascii="宋体" w:eastAsia="宋体" w:hAnsi="宋体" w:hint="eastAsia"/>
          <w:sz w:val="24"/>
          <w:szCs w:val="24"/>
        </w:rPr>
        <w:t>基金份额持有人享有本基金</w:t>
      </w:r>
      <w:r w:rsidR="001D203D" w:rsidRPr="001D203D">
        <w:rPr>
          <w:rFonts w:ascii="宋体" w:eastAsia="宋体" w:hAnsi="宋体"/>
          <w:sz w:val="24"/>
          <w:szCs w:val="24"/>
        </w:rPr>
        <w:t>A类基金份额</w:t>
      </w:r>
      <w:r w:rsidR="00B72155">
        <w:rPr>
          <w:rFonts w:ascii="宋体" w:eastAsia="宋体" w:hAnsi="宋体" w:hint="eastAsia"/>
          <w:sz w:val="24"/>
          <w:szCs w:val="24"/>
        </w:rPr>
        <w:t>终止上市后的相关权利。</w:t>
      </w:r>
    </w:p>
    <w:p w:rsidR="0006425C" w:rsidRPr="0006425C" w:rsidRDefault="0006425C" w:rsidP="006C276C">
      <w:pPr>
        <w:pStyle w:val="a9"/>
        <w:numPr>
          <w:ilvl w:val="0"/>
          <w:numId w:val="1"/>
        </w:numPr>
        <w:spacing w:line="360" w:lineRule="auto"/>
        <w:ind w:left="482" w:firstLineChars="0" w:hanging="482"/>
        <w:rPr>
          <w:rFonts w:ascii="宋体" w:eastAsia="宋体" w:hAnsi="宋体"/>
          <w:b/>
          <w:bCs/>
          <w:sz w:val="24"/>
          <w:szCs w:val="24"/>
        </w:rPr>
      </w:pPr>
      <w:r w:rsidRPr="0006425C">
        <w:rPr>
          <w:rFonts w:ascii="宋体" w:eastAsia="宋体" w:hAnsi="宋体" w:hint="eastAsia"/>
          <w:b/>
          <w:bCs/>
          <w:sz w:val="24"/>
          <w:szCs w:val="24"/>
        </w:rPr>
        <w:t>终止申购</w:t>
      </w:r>
      <w:r w:rsidR="005A2AE3">
        <w:rPr>
          <w:rFonts w:ascii="宋体" w:eastAsia="宋体" w:hAnsi="宋体" w:hint="eastAsia"/>
          <w:b/>
          <w:bCs/>
          <w:sz w:val="24"/>
          <w:szCs w:val="24"/>
        </w:rPr>
        <w:t>、</w:t>
      </w:r>
      <w:r w:rsidRPr="0006425C">
        <w:rPr>
          <w:rFonts w:ascii="宋体" w:eastAsia="宋体" w:hAnsi="宋体" w:hint="eastAsia"/>
          <w:b/>
          <w:bCs/>
          <w:sz w:val="24"/>
          <w:szCs w:val="24"/>
        </w:rPr>
        <w:t>赎回</w:t>
      </w:r>
      <w:r w:rsidR="005A2AE3">
        <w:rPr>
          <w:rFonts w:ascii="宋体" w:eastAsia="宋体" w:hAnsi="宋体" w:hint="eastAsia"/>
          <w:b/>
          <w:bCs/>
          <w:sz w:val="24"/>
          <w:szCs w:val="24"/>
        </w:rPr>
        <w:t>、转托管等业务及A类基金份额终止上市</w:t>
      </w:r>
      <w:r w:rsidRPr="0006425C">
        <w:rPr>
          <w:rFonts w:ascii="宋体" w:eastAsia="宋体" w:hAnsi="宋体" w:hint="eastAsia"/>
          <w:b/>
          <w:bCs/>
          <w:sz w:val="24"/>
          <w:szCs w:val="24"/>
        </w:rPr>
        <w:t>后续事项说明</w:t>
      </w:r>
    </w:p>
    <w:p w:rsidR="0006425C" w:rsidRPr="0006425C" w:rsidRDefault="0006425C" w:rsidP="0006425C">
      <w:pPr>
        <w:pStyle w:val="a9"/>
        <w:numPr>
          <w:ilvl w:val="0"/>
          <w:numId w:val="2"/>
        </w:numPr>
        <w:spacing w:line="360" w:lineRule="auto"/>
        <w:ind w:firstLineChars="0"/>
        <w:rPr>
          <w:rFonts w:ascii="宋体" w:eastAsia="宋体" w:hAnsi="宋体"/>
          <w:sz w:val="24"/>
          <w:szCs w:val="24"/>
        </w:rPr>
      </w:pPr>
      <w:r w:rsidRPr="0006425C">
        <w:rPr>
          <w:rFonts w:ascii="宋体" w:eastAsia="宋体" w:hAnsi="宋体" w:hint="eastAsia"/>
          <w:sz w:val="24"/>
          <w:szCs w:val="24"/>
        </w:rPr>
        <w:t>基金</w:t>
      </w:r>
      <w:r w:rsidR="009F0B04">
        <w:rPr>
          <w:rFonts w:ascii="宋体" w:eastAsia="宋体" w:hAnsi="宋体" w:hint="eastAsia"/>
          <w:sz w:val="24"/>
          <w:szCs w:val="24"/>
        </w:rPr>
        <w:t>财产</w:t>
      </w:r>
      <w:r w:rsidRPr="0006425C">
        <w:rPr>
          <w:rFonts w:ascii="宋体" w:eastAsia="宋体" w:hAnsi="宋体" w:hint="eastAsia"/>
          <w:sz w:val="24"/>
          <w:szCs w:val="24"/>
        </w:rPr>
        <w:t>清算</w:t>
      </w:r>
    </w:p>
    <w:p w:rsidR="0006425C" w:rsidRDefault="00815988" w:rsidP="00BA4BB9">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00BA4BB9" w:rsidRPr="00BA4BB9">
        <w:rPr>
          <w:rFonts w:ascii="宋体" w:eastAsia="宋体" w:hAnsi="宋体" w:hint="eastAsia"/>
          <w:sz w:val="24"/>
          <w:szCs w:val="24"/>
        </w:rPr>
        <w:t>自</w:t>
      </w:r>
      <w:r w:rsidR="00067C54" w:rsidRPr="00BA4BB9">
        <w:rPr>
          <w:rFonts w:ascii="宋体" w:eastAsia="宋体" w:hAnsi="宋体" w:hint="eastAsia"/>
          <w:sz w:val="24"/>
          <w:szCs w:val="24"/>
        </w:rPr>
        <w:t>2</w:t>
      </w:r>
      <w:r w:rsidR="00067C54" w:rsidRPr="00BA4BB9">
        <w:rPr>
          <w:rFonts w:ascii="宋体" w:eastAsia="宋体" w:hAnsi="宋体"/>
          <w:sz w:val="24"/>
          <w:szCs w:val="24"/>
        </w:rPr>
        <w:t>021</w:t>
      </w:r>
      <w:r w:rsidR="00067C54" w:rsidRPr="00BA4BB9">
        <w:rPr>
          <w:rFonts w:ascii="宋体" w:eastAsia="宋体" w:hAnsi="宋体" w:hint="eastAsia"/>
          <w:sz w:val="24"/>
          <w:szCs w:val="24"/>
        </w:rPr>
        <w:t>年</w:t>
      </w:r>
      <w:r w:rsidR="00067C54">
        <w:rPr>
          <w:rFonts w:ascii="宋体" w:eastAsia="宋体" w:hAnsi="宋体"/>
          <w:sz w:val="24"/>
          <w:szCs w:val="24"/>
        </w:rPr>
        <w:t>10</w:t>
      </w:r>
      <w:r w:rsidR="00BA4BB9" w:rsidRPr="00BA4BB9">
        <w:rPr>
          <w:rFonts w:ascii="宋体" w:eastAsia="宋体" w:hAnsi="宋体" w:hint="eastAsia"/>
          <w:sz w:val="24"/>
          <w:szCs w:val="24"/>
        </w:rPr>
        <w:t>月</w:t>
      </w:r>
      <w:r w:rsidR="00067C54">
        <w:rPr>
          <w:rFonts w:ascii="宋体" w:eastAsia="宋体" w:hAnsi="宋体"/>
          <w:sz w:val="24"/>
          <w:szCs w:val="24"/>
        </w:rPr>
        <w:t>21</w:t>
      </w:r>
      <w:r w:rsidR="009F0B04">
        <w:rPr>
          <w:rFonts w:ascii="宋体" w:eastAsia="宋体" w:hAnsi="宋体"/>
          <w:sz w:val="24"/>
          <w:szCs w:val="24"/>
        </w:rPr>
        <w:t>日</w:t>
      </w:r>
      <w:r w:rsidR="00BA4BB9" w:rsidRPr="00BA4BB9">
        <w:rPr>
          <w:rFonts w:ascii="宋体" w:eastAsia="宋体" w:hAnsi="宋体" w:hint="eastAsia"/>
          <w:sz w:val="24"/>
          <w:szCs w:val="24"/>
        </w:rPr>
        <w:t>起，本基金即进入清算程序，基金管理人不再接受基金份额持有人提出的申购、赎回、定期定额投资</w:t>
      </w:r>
      <w:r w:rsidR="00695A0D">
        <w:rPr>
          <w:rFonts w:ascii="宋体" w:eastAsia="宋体" w:hAnsi="宋体" w:hint="eastAsia"/>
          <w:sz w:val="24"/>
          <w:szCs w:val="24"/>
        </w:rPr>
        <w:t>、转托管</w:t>
      </w:r>
      <w:r w:rsidR="00BA4BB9" w:rsidRPr="00BA4BB9">
        <w:rPr>
          <w:rFonts w:ascii="宋体" w:eastAsia="宋体" w:hAnsi="宋体" w:hint="eastAsia"/>
          <w:sz w:val="24"/>
          <w:szCs w:val="24"/>
        </w:rPr>
        <w:t>等业务的申请。</w:t>
      </w:r>
      <w:r w:rsidR="00BA4BB9">
        <w:rPr>
          <w:rFonts w:ascii="宋体" w:eastAsia="宋体" w:hAnsi="宋体" w:hint="eastAsia"/>
          <w:sz w:val="24"/>
          <w:szCs w:val="24"/>
        </w:rPr>
        <w:t>本基金自</w:t>
      </w:r>
      <w:r w:rsidR="001D203D">
        <w:rPr>
          <w:rFonts w:ascii="宋体" w:eastAsia="宋体" w:hAnsi="宋体" w:hint="eastAsia"/>
          <w:sz w:val="24"/>
          <w:szCs w:val="24"/>
        </w:rPr>
        <w:t>进入清算程序之</w:t>
      </w:r>
      <w:r w:rsidR="00BA4BB9">
        <w:rPr>
          <w:rFonts w:ascii="宋体" w:eastAsia="宋体" w:hAnsi="宋体" w:hint="eastAsia"/>
          <w:sz w:val="24"/>
          <w:szCs w:val="24"/>
        </w:rPr>
        <w:t>日起，不再收取基金管理费、基金托管费</w:t>
      </w:r>
      <w:r w:rsidR="00695A0D">
        <w:rPr>
          <w:rFonts w:ascii="宋体" w:eastAsia="宋体" w:hAnsi="宋体" w:hint="eastAsia"/>
          <w:sz w:val="24"/>
          <w:szCs w:val="24"/>
        </w:rPr>
        <w:t>、销售服务费</w:t>
      </w:r>
      <w:r w:rsidR="00BA4BB9">
        <w:rPr>
          <w:rFonts w:ascii="宋体" w:eastAsia="宋体" w:hAnsi="宋体" w:hint="eastAsia"/>
          <w:sz w:val="24"/>
          <w:szCs w:val="24"/>
        </w:rPr>
        <w:t>。</w:t>
      </w:r>
    </w:p>
    <w:p w:rsidR="00BA4BB9" w:rsidRDefault="00815988" w:rsidP="00BA4BB9">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BA4BB9">
        <w:rPr>
          <w:rFonts w:ascii="宋体" w:eastAsia="宋体" w:hAnsi="宋体" w:hint="eastAsia"/>
          <w:sz w:val="24"/>
          <w:szCs w:val="24"/>
        </w:rPr>
        <w:t>基金</w:t>
      </w:r>
      <w:r w:rsidR="009F0B04">
        <w:rPr>
          <w:rFonts w:ascii="宋体" w:eastAsia="宋体" w:hAnsi="宋体" w:hint="eastAsia"/>
          <w:sz w:val="24"/>
          <w:szCs w:val="24"/>
        </w:rPr>
        <w:t>财产</w:t>
      </w:r>
      <w:r w:rsidR="00BA4BB9">
        <w:rPr>
          <w:rFonts w:ascii="宋体" w:eastAsia="宋体" w:hAnsi="宋体" w:hint="eastAsia"/>
          <w:sz w:val="24"/>
          <w:szCs w:val="24"/>
        </w:rPr>
        <w:t>清算小组由基金管理人、基金托管人、符合《中华人民共和国证券法》规定的注册会计师、律师以及中国证监会指定的人员组成。</w:t>
      </w:r>
      <w:r>
        <w:rPr>
          <w:rFonts w:ascii="宋体" w:eastAsia="宋体" w:hAnsi="宋体" w:hint="eastAsia"/>
          <w:sz w:val="24"/>
          <w:szCs w:val="24"/>
        </w:rPr>
        <w:t>基金</w:t>
      </w:r>
      <w:r w:rsidR="009F0B04">
        <w:rPr>
          <w:rFonts w:ascii="宋体" w:eastAsia="宋体" w:hAnsi="宋体" w:hint="eastAsia"/>
          <w:sz w:val="24"/>
          <w:szCs w:val="24"/>
        </w:rPr>
        <w:t>财</w:t>
      </w:r>
      <w:r>
        <w:rPr>
          <w:rFonts w:ascii="宋体" w:eastAsia="宋体" w:hAnsi="宋体" w:hint="eastAsia"/>
          <w:sz w:val="24"/>
          <w:szCs w:val="24"/>
        </w:rPr>
        <w:t>产清算可以聘用必要的工作人员。</w:t>
      </w:r>
    </w:p>
    <w:p w:rsidR="00815988" w:rsidRDefault="00815988" w:rsidP="00BA4BB9">
      <w:pPr>
        <w:spacing w:line="360" w:lineRule="auto"/>
        <w:ind w:firstLineChars="200" w:firstLine="480"/>
        <w:rPr>
          <w:rFonts w:ascii="宋体" w:eastAsia="宋体" w:hAnsi="宋体"/>
          <w:sz w:val="24"/>
          <w:szCs w:val="24"/>
        </w:rPr>
      </w:pPr>
      <w:r>
        <w:rPr>
          <w:rFonts w:ascii="宋体" w:eastAsia="宋体" w:hAnsi="宋体" w:hint="eastAsia"/>
          <w:sz w:val="24"/>
          <w:szCs w:val="24"/>
        </w:rPr>
        <w:t>3、基金</w:t>
      </w:r>
      <w:r w:rsidR="009F0B04">
        <w:rPr>
          <w:rFonts w:ascii="宋体" w:eastAsia="宋体" w:hAnsi="宋体" w:hint="eastAsia"/>
          <w:sz w:val="24"/>
          <w:szCs w:val="24"/>
        </w:rPr>
        <w:t>财产</w:t>
      </w:r>
      <w:r>
        <w:rPr>
          <w:rFonts w:ascii="宋体" w:eastAsia="宋体" w:hAnsi="宋体" w:hint="eastAsia"/>
          <w:sz w:val="24"/>
          <w:szCs w:val="24"/>
        </w:rPr>
        <w:t>清算程序：</w:t>
      </w:r>
    </w:p>
    <w:p w:rsidR="00815988" w:rsidRPr="00815988" w:rsidRDefault="00815988" w:rsidP="00815988">
      <w:pPr>
        <w:spacing w:line="360" w:lineRule="auto"/>
        <w:ind w:firstLineChars="200" w:firstLine="480"/>
        <w:rPr>
          <w:rFonts w:ascii="宋体" w:eastAsia="宋体" w:hAnsi="宋体"/>
          <w:sz w:val="24"/>
          <w:szCs w:val="24"/>
        </w:rPr>
      </w:pPr>
      <w:r w:rsidRPr="00815988">
        <w:rPr>
          <w:rFonts w:ascii="宋体" w:eastAsia="宋体" w:hAnsi="宋体" w:hint="eastAsia"/>
          <w:sz w:val="24"/>
          <w:szCs w:val="24"/>
        </w:rPr>
        <w:t>（</w:t>
      </w:r>
      <w:r w:rsidRPr="00815988">
        <w:rPr>
          <w:rFonts w:ascii="宋体" w:eastAsia="宋体" w:hAnsi="宋体"/>
          <w:sz w:val="24"/>
          <w:szCs w:val="24"/>
        </w:rPr>
        <w:t>1）基金合同终止情形出现时，由基金财产清算小组统一接管基金；</w:t>
      </w:r>
    </w:p>
    <w:p w:rsidR="00815988" w:rsidRPr="00815988" w:rsidRDefault="00815988" w:rsidP="00815988">
      <w:pPr>
        <w:spacing w:line="360" w:lineRule="auto"/>
        <w:ind w:firstLineChars="200" w:firstLine="480"/>
        <w:rPr>
          <w:rFonts w:ascii="宋体" w:eastAsia="宋体" w:hAnsi="宋体"/>
          <w:sz w:val="24"/>
          <w:szCs w:val="24"/>
        </w:rPr>
      </w:pPr>
      <w:r w:rsidRPr="00815988">
        <w:rPr>
          <w:rFonts w:ascii="宋体" w:eastAsia="宋体" w:hAnsi="宋体" w:hint="eastAsia"/>
          <w:sz w:val="24"/>
          <w:szCs w:val="24"/>
        </w:rPr>
        <w:lastRenderedPageBreak/>
        <w:t>（</w:t>
      </w:r>
      <w:r w:rsidRPr="00815988">
        <w:rPr>
          <w:rFonts w:ascii="宋体" w:eastAsia="宋体" w:hAnsi="宋体"/>
          <w:sz w:val="24"/>
          <w:szCs w:val="24"/>
        </w:rPr>
        <w:t>2）对基金财产和债权债务进行清理和确认；</w:t>
      </w:r>
    </w:p>
    <w:p w:rsidR="00815988" w:rsidRPr="00815988" w:rsidRDefault="00815988" w:rsidP="00815988">
      <w:pPr>
        <w:spacing w:line="360" w:lineRule="auto"/>
        <w:ind w:firstLineChars="200" w:firstLine="480"/>
        <w:rPr>
          <w:rFonts w:ascii="宋体" w:eastAsia="宋体" w:hAnsi="宋体"/>
          <w:sz w:val="24"/>
          <w:szCs w:val="24"/>
        </w:rPr>
      </w:pPr>
      <w:r w:rsidRPr="00815988">
        <w:rPr>
          <w:rFonts w:ascii="宋体" w:eastAsia="宋体" w:hAnsi="宋体" w:hint="eastAsia"/>
          <w:sz w:val="24"/>
          <w:szCs w:val="24"/>
        </w:rPr>
        <w:t>（</w:t>
      </w:r>
      <w:r w:rsidRPr="00815988">
        <w:rPr>
          <w:rFonts w:ascii="宋体" w:eastAsia="宋体" w:hAnsi="宋体"/>
          <w:sz w:val="24"/>
          <w:szCs w:val="24"/>
        </w:rPr>
        <w:t>3）对基金财产进行估值和变现；</w:t>
      </w:r>
    </w:p>
    <w:p w:rsidR="00815988" w:rsidRPr="00815988" w:rsidRDefault="00815988" w:rsidP="00815988">
      <w:pPr>
        <w:spacing w:line="360" w:lineRule="auto"/>
        <w:ind w:firstLineChars="200" w:firstLine="480"/>
        <w:rPr>
          <w:rFonts w:ascii="宋体" w:eastAsia="宋体" w:hAnsi="宋体"/>
          <w:sz w:val="24"/>
          <w:szCs w:val="24"/>
        </w:rPr>
      </w:pPr>
      <w:r w:rsidRPr="00815988">
        <w:rPr>
          <w:rFonts w:ascii="宋体" w:eastAsia="宋体" w:hAnsi="宋体" w:hint="eastAsia"/>
          <w:sz w:val="24"/>
          <w:szCs w:val="24"/>
        </w:rPr>
        <w:t>（</w:t>
      </w:r>
      <w:r w:rsidRPr="00815988">
        <w:rPr>
          <w:rFonts w:ascii="宋体" w:eastAsia="宋体" w:hAnsi="宋体"/>
          <w:sz w:val="24"/>
          <w:szCs w:val="24"/>
        </w:rPr>
        <w:t>4）制作清算报告；</w:t>
      </w:r>
    </w:p>
    <w:p w:rsidR="00815988" w:rsidRPr="00815988" w:rsidRDefault="00815988" w:rsidP="00815988">
      <w:pPr>
        <w:spacing w:line="360" w:lineRule="auto"/>
        <w:ind w:firstLineChars="200" w:firstLine="480"/>
        <w:rPr>
          <w:rFonts w:ascii="宋体" w:eastAsia="宋体" w:hAnsi="宋体"/>
          <w:sz w:val="24"/>
          <w:szCs w:val="24"/>
        </w:rPr>
      </w:pPr>
      <w:r w:rsidRPr="00815988">
        <w:rPr>
          <w:rFonts w:ascii="宋体" w:eastAsia="宋体" w:hAnsi="宋体" w:hint="eastAsia"/>
          <w:sz w:val="24"/>
          <w:szCs w:val="24"/>
        </w:rPr>
        <w:t>（</w:t>
      </w:r>
      <w:r w:rsidRPr="00815988">
        <w:rPr>
          <w:rFonts w:ascii="宋体" w:eastAsia="宋体" w:hAnsi="宋体"/>
          <w:sz w:val="24"/>
          <w:szCs w:val="24"/>
        </w:rPr>
        <w:t>5）聘请符合《中华人民共和国证券法》规定的会计师事务所对清算报告进行外部审计，聘请律师事务所对清算报告出具法律意见书；</w:t>
      </w:r>
    </w:p>
    <w:p w:rsidR="00815988" w:rsidRPr="00815988" w:rsidRDefault="00815988" w:rsidP="00815988">
      <w:pPr>
        <w:spacing w:line="360" w:lineRule="auto"/>
        <w:ind w:firstLineChars="200" w:firstLine="480"/>
        <w:rPr>
          <w:rFonts w:ascii="宋体" w:eastAsia="宋体" w:hAnsi="宋体"/>
          <w:sz w:val="24"/>
          <w:szCs w:val="24"/>
        </w:rPr>
      </w:pPr>
      <w:r w:rsidRPr="00815988">
        <w:rPr>
          <w:rFonts w:ascii="宋体" w:eastAsia="宋体" w:hAnsi="宋体" w:hint="eastAsia"/>
          <w:sz w:val="24"/>
          <w:szCs w:val="24"/>
        </w:rPr>
        <w:t>（</w:t>
      </w:r>
      <w:r w:rsidRPr="00815988">
        <w:rPr>
          <w:rFonts w:ascii="宋体" w:eastAsia="宋体" w:hAnsi="宋体"/>
          <w:sz w:val="24"/>
          <w:szCs w:val="24"/>
        </w:rPr>
        <w:t>6）将清算报告报中国证监会备案并公告；</w:t>
      </w:r>
    </w:p>
    <w:p w:rsidR="00BA4BB9" w:rsidRDefault="00815988" w:rsidP="00815988">
      <w:pPr>
        <w:spacing w:line="360" w:lineRule="auto"/>
        <w:ind w:firstLineChars="200" w:firstLine="480"/>
        <w:rPr>
          <w:rFonts w:ascii="宋体" w:eastAsia="宋体" w:hAnsi="宋体"/>
          <w:sz w:val="24"/>
          <w:szCs w:val="24"/>
        </w:rPr>
      </w:pPr>
      <w:r w:rsidRPr="00815988">
        <w:rPr>
          <w:rFonts w:ascii="宋体" w:eastAsia="宋体" w:hAnsi="宋体" w:hint="eastAsia"/>
          <w:sz w:val="24"/>
          <w:szCs w:val="24"/>
        </w:rPr>
        <w:t>（</w:t>
      </w:r>
      <w:r w:rsidRPr="00815988">
        <w:rPr>
          <w:rFonts w:ascii="宋体" w:eastAsia="宋体" w:hAnsi="宋体"/>
          <w:sz w:val="24"/>
          <w:szCs w:val="24"/>
        </w:rPr>
        <w:t>7）对基金剩余财产进行分配。</w:t>
      </w:r>
    </w:p>
    <w:p w:rsidR="00482C2C" w:rsidRDefault="00482C2C" w:rsidP="00815988">
      <w:pPr>
        <w:spacing w:line="360" w:lineRule="auto"/>
        <w:ind w:firstLineChars="200" w:firstLine="480"/>
        <w:rPr>
          <w:rFonts w:ascii="宋体" w:eastAsia="宋体" w:hAnsi="宋体"/>
          <w:sz w:val="24"/>
          <w:szCs w:val="24"/>
        </w:rPr>
      </w:pPr>
      <w:r w:rsidRPr="00482C2C">
        <w:rPr>
          <w:rFonts w:ascii="宋体" w:eastAsia="宋体" w:hAnsi="宋体"/>
          <w:sz w:val="24"/>
          <w:szCs w:val="24"/>
        </w:rPr>
        <w:t>4、基金财产清算的期限为6个月，但因本基金所持证券的流动性受到限制而不能及时变现的，清算期限相应顺延。</w:t>
      </w:r>
    </w:p>
    <w:p w:rsidR="00815988" w:rsidRDefault="00815988" w:rsidP="00815988">
      <w:pPr>
        <w:spacing w:line="360" w:lineRule="auto"/>
        <w:ind w:firstLineChars="200" w:firstLine="480"/>
        <w:rPr>
          <w:rFonts w:ascii="宋体" w:eastAsia="宋体" w:hAnsi="宋体"/>
          <w:sz w:val="24"/>
          <w:szCs w:val="24"/>
        </w:rPr>
      </w:pPr>
      <w:r>
        <w:rPr>
          <w:rFonts w:ascii="宋体" w:eastAsia="宋体" w:hAnsi="宋体" w:hint="eastAsia"/>
          <w:sz w:val="24"/>
          <w:szCs w:val="24"/>
        </w:rPr>
        <w:t>（二）</w:t>
      </w:r>
      <w:r w:rsidRPr="00815988">
        <w:rPr>
          <w:rFonts w:ascii="宋体" w:eastAsia="宋体" w:hAnsi="宋体" w:hint="eastAsia"/>
          <w:sz w:val="24"/>
          <w:szCs w:val="24"/>
        </w:rPr>
        <w:t>清算费用</w:t>
      </w:r>
    </w:p>
    <w:p w:rsidR="00815988" w:rsidRDefault="00815988" w:rsidP="00815988">
      <w:pPr>
        <w:spacing w:line="360" w:lineRule="auto"/>
        <w:ind w:firstLineChars="200" w:firstLine="480"/>
        <w:rPr>
          <w:rFonts w:ascii="宋体" w:eastAsia="宋体" w:hAnsi="宋体"/>
          <w:sz w:val="24"/>
          <w:szCs w:val="24"/>
        </w:rPr>
      </w:pPr>
      <w:r w:rsidRPr="00815988">
        <w:rPr>
          <w:rFonts w:ascii="宋体" w:eastAsia="宋体" w:hAnsi="宋体" w:hint="eastAsia"/>
          <w:sz w:val="24"/>
          <w:szCs w:val="24"/>
        </w:rPr>
        <w:t>清算费用是指基金财产清算小组在进行基金清算过程中发生的所有合理费用，清算费用由基金财产清算小组优先从基金财产中支付。</w:t>
      </w:r>
    </w:p>
    <w:p w:rsidR="00815988" w:rsidRPr="00815988" w:rsidRDefault="00815988" w:rsidP="00815988">
      <w:pPr>
        <w:spacing w:line="360" w:lineRule="auto"/>
        <w:ind w:firstLineChars="200" w:firstLine="480"/>
        <w:rPr>
          <w:rFonts w:ascii="宋体" w:eastAsia="宋体" w:hAnsi="宋体"/>
          <w:sz w:val="24"/>
          <w:szCs w:val="24"/>
        </w:rPr>
      </w:pPr>
      <w:r>
        <w:rPr>
          <w:rFonts w:ascii="宋体" w:eastAsia="宋体" w:hAnsi="宋体" w:hint="eastAsia"/>
          <w:sz w:val="24"/>
          <w:szCs w:val="24"/>
        </w:rPr>
        <w:t>（三）</w:t>
      </w:r>
      <w:r w:rsidRPr="00815988">
        <w:rPr>
          <w:rFonts w:ascii="宋体" w:eastAsia="宋体" w:hAnsi="宋体" w:hint="eastAsia"/>
          <w:sz w:val="24"/>
          <w:szCs w:val="24"/>
        </w:rPr>
        <w:t>基金财产清算剩余资产的分配</w:t>
      </w:r>
    </w:p>
    <w:p w:rsidR="00815988" w:rsidRDefault="00815988" w:rsidP="00815988">
      <w:pPr>
        <w:spacing w:line="360" w:lineRule="auto"/>
        <w:ind w:firstLineChars="200" w:firstLine="480"/>
        <w:rPr>
          <w:rFonts w:ascii="宋体" w:eastAsia="宋体" w:hAnsi="宋体"/>
          <w:sz w:val="24"/>
          <w:szCs w:val="24"/>
        </w:rPr>
      </w:pPr>
      <w:r w:rsidRPr="00815988">
        <w:rPr>
          <w:rFonts w:ascii="宋体" w:eastAsia="宋体" w:hAnsi="宋体"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815988" w:rsidRDefault="00815988" w:rsidP="00815988">
      <w:pPr>
        <w:spacing w:line="360" w:lineRule="auto"/>
        <w:ind w:firstLineChars="200" w:firstLine="480"/>
        <w:rPr>
          <w:rFonts w:ascii="宋体" w:eastAsia="宋体" w:hAnsi="宋体"/>
          <w:sz w:val="24"/>
          <w:szCs w:val="24"/>
        </w:rPr>
      </w:pPr>
      <w:r>
        <w:rPr>
          <w:rFonts w:ascii="宋体" w:eastAsia="宋体" w:hAnsi="宋体" w:hint="eastAsia"/>
          <w:sz w:val="24"/>
          <w:szCs w:val="24"/>
        </w:rPr>
        <w:t>（四）</w:t>
      </w:r>
      <w:r w:rsidRPr="00815988">
        <w:rPr>
          <w:rFonts w:ascii="宋体" w:eastAsia="宋体" w:hAnsi="宋体" w:hint="eastAsia"/>
          <w:sz w:val="24"/>
          <w:szCs w:val="24"/>
        </w:rPr>
        <w:t>基金财产清算的公告</w:t>
      </w:r>
    </w:p>
    <w:p w:rsidR="00815988" w:rsidRDefault="00815988" w:rsidP="00815988">
      <w:pPr>
        <w:spacing w:line="360" w:lineRule="auto"/>
        <w:ind w:firstLineChars="200" w:firstLine="480"/>
        <w:rPr>
          <w:rFonts w:ascii="宋体" w:eastAsia="宋体" w:hAnsi="宋体"/>
          <w:sz w:val="24"/>
          <w:szCs w:val="24"/>
        </w:rPr>
      </w:pPr>
      <w:r w:rsidRPr="00815988">
        <w:rPr>
          <w:rFonts w:ascii="宋体" w:eastAsia="宋体" w:hAnsi="宋体" w:hint="eastAsia"/>
          <w:sz w:val="24"/>
          <w:szCs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815988">
        <w:rPr>
          <w:rFonts w:ascii="宋体" w:eastAsia="宋体" w:hAnsi="宋体"/>
          <w:sz w:val="24"/>
          <w:szCs w:val="24"/>
        </w:rPr>
        <w:t>5个工作日内由基金财产清算小组进行公告。</w:t>
      </w:r>
      <w:r w:rsidR="00046D0C" w:rsidRPr="00046D0C">
        <w:rPr>
          <w:rFonts w:ascii="宋体" w:eastAsia="宋体" w:hAnsi="宋体" w:hint="eastAsia"/>
          <w:sz w:val="24"/>
          <w:szCs w:val="24"/>
        </w:rPr>
        <w:t>基金财产清算小组应当将清算报告登载在规定网站上，并将清算报告提示性公告登载在规定报刊上。</w:t>
      </w:r>
    </w:p>
    <w:p w:rsidR="00DE76CC" w:rsidRDefault="00DE76CC" w:rsidP="0017277A">
      <w:pPr>
        <w:spacing w:line="360" w:lineRule="auto"/>
        <w:ind w:firstLineChars="200" w:firstLine="480"/>
        <w:rPr>
          <w:rFonts w:ascii="宋体" w:eastAsia="宋体" w:hAnsi="宋体"/>
          <w:sz w:val="24"/>
          <w:szCs w:val="24"/>
        </w:rPr>
      </w:pPr>
    </w:p>
    <w:p w:rsidR="00DE76CC" w:rsidRPr="006C276C" w:rsidRDefault="00DE76CC" w:rsidP="00815988">
      <w:pPr>
        <w:spacing w:line="360" w:lineRule="auto"/>
        <w:ind w:firstLineChars="200" w:firstLine="480"/>
        <w:rPr>
          <w:rFonts w:ascii="宋体" w:eastAsia="宋体" w:hAnsi="宋体"/>
          <w:sz w:val="24"/>
          <w:szCs w:val="24"/>
        </w:rPr>
      </w:pPr>
    </w:p>
    <w:p w:rsidR="00F103AB" w:rsidRDefault="00F103AB" w:rsidP="00566E9E">
      <w:pPr>
        <w:spacing w:line="360" w:lineRule="auto"/>
        <w:ind w:firstLineChars="200" w:firstLine="480"/>
        <w:rPr>
          <w:rFonts w:ascii="宋体" w:eastAsia="宋体" w:hAnsi="宋体"/>
          <w:sz w:val="24"/>
          <w:szCs w:val="24"/>
        </w:rPr>
      </w:pPr>
      <w:r w:rsidRPr="00F103AB">
        <w:rPr>
          <w:rFonts w:ascii="宋体" w:eastAsia="宋体" w:hAnsi="宋体" w:hint="eastAsia"/>
          <w:sz w:val="24"/>
          <w:szCs w:val="24"/>
        </w:rPr>
        <w:t>投资者可以登录基金管理人网站（</w:t>
      </w:r>
      <w:r w:rsidRPr="00F103AB">
        <w:rPr>
          <w:rFonts w:ascii="宋体" w:eastAsia="宋体" w:hAnsi="宋体"/>
          <w:sz w:val="24"/>
          <w:szCs w:val="24"/>
        </w:rPr>
        <w:t>http://www.jtamc.com/）查询或拨打本公司客服电话（400-628-0606）垂询相关事宜。</w:t>
      </w:r>
    </w:p>
    <w:p w:rsidR="00F103AB" w:rsidRDefault="00F103AB" w:rsidP="00566E9E">
      <w:pPr>
        <w:spacing w:line="360" w:lineRule="auto"/>
        <w:ind w:firstLineChars="200" w:firstLine="480"/>
        <w:rPr>
          <w:rFonts w:ascii="宋体" w:eastAsia="宋体" w:hAnsi="宋体"/>
          <w:sz w:val="24"/>
          <w:szCs w:val="24"/>
        </w:rPr>
      </w:pPr>
      <w:r w:rsidRPr="00F103AB">
        <w:rPr>
          <w:rFonts w:ascii="宋体" w:eastAsia="宋体" w:hAnsi="宋体" w:hint="eastAsia"/>
          <w:sz w:val="24"/>
          <w:szCs w:val="24"/>
        </w:rPr>
        <w:t>风险提示：基金管理人承诺以诚实信用、勤勉尽责的原则管理和运用基金财产，但不保证基金一定盈利，也不保证最低收益。基金的过往业绩不代表其未来表现。基金管理人提醒投资者基金投资的“买者自负”原则，在做出投资决策后，基金运营状况与基金净值变化引致的投资风险，由投资者自行负担。投资者应认真阅读基金合同、招募说明书、</w:t>
      </w:r>
      <w:r w:rsidR="009E3071">
        <w:rPr>
          <w:rFonts w:ascii="宋体" w:eastAsia="宋体" w:hAnsi="宋体" w:hint="eastAsia"/>
          <w:sz w:val="24"/>
          <w:szCs w:val="24"/>
        </w:rPr>
        <w:t>基金</w:t>
      </w:r>
      <w:r w:rsidRPr="00F103AB">
        <w:rPr>
          <w:rFonts w:ascii="宋体" w:eastAsia="宋体" w:hAnsi="宋体" w:hint="eastAsia"/>
          <w:sz w:val="24"/>
          <w:szCs w:val="24"/>
        </w:rPr>
        <w:t>产品资料概要等相关法律文件，全面认识本基金的风险收益特征和产品特性，并充分考虑自身的风险承受能力，理性判断市场，谨慎做出投资决策。</w:t>
      </w:r>
      <w:bookmarkStart w:id="0" w:name="_GoBack"/>
      <w:bookmarkEnd w:id="0"/>
    </w:p>
    <w:p w:rsidR="00F103AB" w:rsidRDefault="00F103AB" w:rsidP="00566E9E">
      <w:pPr>
        <w:spacing w:line="360" w:lineRule="auto"/>
        <w:ind w:firstLineChars="200" w:firstLine="480"/>
        <w:rPr>
          <w:rFonts w:ascii="宋体" w:eastAsia="宋体" w:hAnsi="宋体"/>
          <w:sz w:val="24"/>
          <w:szCs w:val="24"/>
        </w:rPr>
      </w:pPr>
      <w:r w:rsidRPr="00F103AB">
        <w:rPr>
          <w:rFonts w:ascii="宋体" w:eastAsia="宋体" w:hAnsi="宋体" w:hint="eastAsia"/>
          <w:sz w:val="24"/>
          <w:szCs w:val="24"/>
        </w:rPr>
        <w:t>特此公告</w:t>
      </w:r>
      <w:r w:rsidRPr="00F103AB">
        <w:rPr>
          <w:rFonts w:ascii="宋体" w:eastAsia="宋体" w:hAnsi="宋体"/>
          <w:sz w:val="24"/>
          <w:szCs w:val="24"/>
        </w:rPr>
        <w:t>。</w:t>
      </w:r>
    </w:p>
    <w:p w:rsidR="00F103AB" w:rsidRDefault="00F103AB" w:rsidP="00566E9E">
      <w:pPr>
        <w:spacing w:line="360" w:lineRule="auto"/>
        <w:ind w:firstLineChars="200" w:firstLine="480"/>
        <w:rPr>
          <w:rFonts w:ascii="宋体" w:eastAsia="宋体" w:hAnsi="宋体"/>
          <w:sz w:val="24"/>
          <w:szCs w:val="24"/>
        </w:rPr>
      </w:pPr>
    </w:p>
    <w:p w:rsidR="00F103AB" w:rsidRDefault="00F103AB" w:rsidP="00566E9E">
      <w:pPr>
        <w:spacing w:line="360" w:lineRule="auto"/>
        <w:ind w:firstLineChars="200" w:firstLine="480"/>
        <w:rPr>
          <w:rFonts w:ascii="宋体" w:eastAsia="宋体" w:hAnsi="宋体"/>
          <w:sz w:val="24"/>
          <w:szCs w:val="24"/>
        </w:rPr>
      </w:pPr>
    </w:p>
    <w:p w:rsidR="00F103AB" w:rsidRDefault="00F103AB" w:rsidP="00F103AB">
      <w:pPr>
        <w:spacing w:line="360" w:lineRule="auto"/>
        <w:ind w:firstLineChars="200" w:firstLine="480"/>
        <w:jc w:val="right"/>
        <w:rPr>
          <w:rFonts w:ascii="宋体" w:eastAsia="宋体" w:hAnsi="宋体"/>
          <w:sz w:val="24"/>
          <w:szCs w:val="24"/>
        </w:rPr>
      </w:pPr>
      <w:r>
        <w:rPr>
          <w:rFonts w:ascii="宋体" w:eastAsia="宋体" w:hAnsi="宋体" w:hint="eastAsia"/>
          <w:sz w:val="24"/>
          <w:szCs w:val="24"/>
        </w:rPr>
        <w:t>九泰基金管理有限公司</w:t>
      </w:r>
    </w:p>
    <w:p w:rsidR="00F103AB" w:rsidRPr="00566E9E" w:rsidRDefault="008E1324" w:rsidP="00F103AB">
      <w:pPr>
        <w:spacing w:line="360" w:lineRule="auto"/>
        <w:ind w:firstLineChars="200" w:firstLine="480"/>
        <w:jc w:val="right"/>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021</w:t>
      </w:r>
      <w:r>
        <w:rPr>
          <w:rFonts w:ascii="宋体" w:eastAsia="宋体" w:hAnsi="宋体" w:hint="eastAsia"/>
          <w:sz w:val="24"/>
          <w:szCs w:val="24"/>
        </w:rPr>
        <w:t>年</w:t>
      </w:r>
      <w:r>
        <w:rPr>
          <w:rFonts w:ascii="宋体" w:eastAsia="宋体" w:hAnsi="宋体"/>
          <w:sz w:val="24"/>
          <w:szCs w:val="24"/>
        </w:rPr>
        <w:t>10</w:t>
      </w:r>
      <w:r>
        <w:rPr>
          <w:rFonts w:ascii="宋体" w:eastAsia="宋体" w:hAnsi="宋体" w:hint="eastAsia"/>
          <w:sz w:val="24"/>
          <w:szCs w:val="24"/>
        </w:rPr>
        <w:t>月</w:t>
      </w:r>
      <w:r>
        <w:rPr>
          <w:rFonts w:ascii="宋体" w:eastAsia="宋体" w:hAnsi="宋体"/>
          <w:sz w:val="24"/>
          <w:szCs w:val="24"/>
        </w:rPr>
        <w:t>20</w:t>
      </w:r>
      <w:r w:rsidR="00F103AB">
        <w:rPr>
          <w:rFonts w:ascii="宋体" w:eastAsia="宋体" w:hAnsi="宋体" w:hint="eastAsia"/>
          <w:sz w:val="24"/>
          <w:szCs w:val="24"/>
        </w:rPr>
        <w:t>日</w:t>
      </w:r>
    </w:p>
    <w:sectPr w:rsidR="00F103AB" w:rsidRPr="00566E9E" w:rsidSect="001C1BB5">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E9563" w16cex:dateUtc="2021-07-06T00:40: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E4A" w:rsidRDefault="00825E4A" w:rsidP="00566E9E">
      <w:r>
        <w:separator/>
      </w:r>
    </w:p>
  </w:endnote>
  <w:endnote w:type="continuationSeparator" w:id="0">
    <w:p w:rsidR="00825E4A" w:rsidRDefault="00825E4A" w:rsidP="00566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E4A" w:rsidRDefault="00825E4A" w:rsidP="00566E9E">
      <w:r>
        <w:separator/>
      </w:r>
    </w:p>
  </w:footnote>
  <w:footnote w:type="continuationSeparator" w:id="0">
    <w:p w:rsidR="00825E4A" w:rsidRDefault="00825E4A" w:rsidP="00566E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71196"/>
    <w:multiLevelType w:val="hybridMultilevel"/>
    <w:tmpl w:val="3E803D62"/>
    <w:lvl w:ilvl="0" w:tplc="D812D2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1075B7F"/>
    <w:multiLevelType w:val="hybridMultilevel"/>
    <w:tmpl w:val="7C6EE608"/>
    <w:lvl w:ilvl="0" w:tplc="148A32F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F995730"/>
    <w:multiLevelType w:val="hybridMultilevel"/>
    <w:tmpl w:val="386295CE"/>
    <w:lvl w:ilvl="0" w:tplc="DC22822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1D32"/>
    <w:rsid w:val="00046D0C"/>
    <w:rsid w:val="0006425C"/>
    <w:rsid w:val="00067C54"/>
    <w:rsid w:val="000A1F74"/>
    <w:rsid w:val="000B3FFF"/>
    <w:rsid w:val="000C114C"/>
    <w:rsid w:val="0010702A"/>
    <w:rsid w:val="00166B30"/>
    <w:rsid w:val="0017277A"/>
    <w:rsid w:val="001B4A87"/>
    <w:rsid w:val="001C1BB5"/>
    <w:rsid w:val="001D203D"/>
    <w:rsid w:val="00213B9B"/>
    <w:rsid w:val="00240DEB"/>
    <w:rsid w:val="00250CB7"/>
    <w:rsid w:val="002B4C08"/>
    <w:rsid w:val="0032042A"/>
    <w:rsid w:val="003610D9"/>
    <w:rsid w:val="003A48E5"/>
    <w:rsid w:val="003B7E6F"/>
    <w:rsid w:val="00410498"/>
    <w:rsid w:val="00443C41"/>
    <w:rsid w:val="0045785D"/>
    <w:rsid w:val="0048116C"/>
    <w:rsid w:val="00482C2C"/>
    <w:rsid w:val="004A61B3"/>
    <w:rsid w:val="00505077"/>
    <w:rsid w:val="00566E9E"/>
    <w:rsid w:val="00582503"/>
    <w:rsid w:val="005A2AE3"/>
    <w:rsid w:val="005B1A8D"/>
    <w:rsid w:val="005C7AC9"/>
    <w:rsid w:val="006267F3"/>
    <w:rsid w:val="00675C47"/>
    <w:rsid w:val="00694ECD"/>
    <w:rsid w:val="00695A0D"/>
    <w:rsid w:val="00696609"/>
    <w:rsid w:val="006C276C"/>
    <w:rsid w:val="0070256E"/>
    <w:rsid w:val="00741A3A"/>
    <w:rsid w:val="00760862"/>
    <w:rsid w:val="007647BD"/>
    <w:rsid w:val="00781694"/>
    <w:rsid w:val="007A3FCA"/>
    <w:rsid w:val="007A71A5"/>
    <w:rsid w:val="00815988"/>
    <w:rsid w:val="00820885"/>
    <w:rsid w:val="00825E4A"/>
    <w:rsid w:val="00837818"/>
    <w:rsid w:val="008A6FEA"/>
    <w:rsid w:val="008E1324"/>
    <w:rsid w:val="00964D32"/>
    <w:rsid w:val="009877D2"/>
    <w:rsid w:val="009B007A"/>
    <w:rsid w:val="009D222F"/>
    <w:rsid w:val="009E23A6"/>
    <w:rsid w:val="009E3071"/>
    <w:rsid w:val="009F0B04"/>
    <w:rsid w:val="00A27EF2"/>
    <w:rsid w:val="00A35FC5"/>
    <w:rsid w:val="00A82B26"/>
    <w:rsid w:val="00AB1239"/>
    <w:rsid w:val="00AE2607"/>
    <w:rsid w:val="00B02F8B"/>
    <w:rsid w:val="00B237EB"/>
    <w:rsid w:val="00B4379E"/>
    <w:rsid w:val="00B72155"/>
    <w:rsid w:val="00BA4BB9"/>
    <w:rsid w:val="00BC56AC"/>
    <w:rsid w:val="00BE63B7"/>
    <w:rsid w:val="00C02F4B"/>
    <w:rsid w:val="00C63676"/>
    <w:rsid w:val="00CB1D32"/>
    <w:rsid w:val="00CC2AE2"/>
    <w:rsid w:val="00CD0C59"/>
    <w:rsid w:val="00CD2ED1"/>
    <w:rsid w:val="00CD61F9"/>
    <w:rsid w:val="00D3149A"/>
    <w:rsid w:val="00D37282"/>
    <w:rsid w:val="00D51BC3"/>
    <w:rsid w:val="00D77C82"/>
    <w:rsid w:val="00DA26D2"/>
    <w:rsid w:val="00DE76CC"/>
    <w:rsid w:val="00DF1CED"/>
    <w:rsid w:val="00DF648E"/>
    <w:rsid w:val="00E43818"/>
    <w:rsid w:val="00E90433"/>
    <w:rsid w:val="00F103AB"/>
    <w:rsid w:val="00F75157"/>
    <w:rsid w:val="00F91AF0"/>
    <w:rsid w:val="00F97918"/>
    <w:rsid w:val="00FB5C05"/>
    <w:rsid w:val="00FC0D36"/>
    <w:rsid w:val="00FD4DA0"/>
    <w:rsid w:val="00FF0E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6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6E9E"/>
    <w:rPr>
      <w:sz w:val="18"/>
      <w:szCs w:val="18"/>
    </w:rPr>
  </w:style>
  <w:style w:type="paragraph" w:styleId="a4">
    <w:name w:val="footer"/>
    <w:basedOn w:val="a"/>
    <w:link w:val="Char0"/>
    <w:uiPriority w:val="99"/>
    <w:unhideWhenUsed/>
    <w:rsid w:val="00566E9E"/>
    <w:pPr>
      <w:tabs>
        <w:tab w:val="center" w:pos="4153"/>
        <w:tab w:val="right" w:pos="8306"/>
      </w:tabs>
      <w:snapToGrid w:val="0"/>
      <w:jc w:val="left"/>
    </w:pPr>
    <w:rPr>
      <w:sz w:val="18"/>
      <w:szCs w:val="18"/>
    </w:rPr>
  </w:style>
  <w:style w:type="character" w:customStyle="1" w:styleId="Char0">
    <w:name w:val="页脚 Char"/>
    <w:basedOn w:val="a0"/>
    <w:link w:val="a4"/>
    <w:uiPriority w:val="99"/>
    <w:rsid w:val="00566E9E"/>
    <w:rPr>
      <w:sz w:val="18"/>
      <w:szCs w:val="18"/>
    </w:rPr>
  </w:style>
  <w:style w:type="paragraph" w:styleId="a5">
    <w:name w:val="Balloon Text"/>
    <w:basedOn w:val="a"/>
    <w:link w:val="Char1"/>
    <w:uiPriority w:val="99"/>
    <w:semiHidden/>
    <w:unhideWhenUsed/>
    <w:rsid w:val="00566E9E"/>
    <w:rPr>
      <w:sz w:val="18"/>
      <w:szCs w:val="18"/>
    </w:rPr>
  </w:style>
  <w:style w:type="character" w:customStyle="1" w:styleId="Char1">
    <w:name w:val="批注框文本 Char"/>
    <w:basedOn w:val="a0"/>
    <w:link w:val="a5"/>
    <w:uiPriority w:val="99"/>
    <w:semiHidden/>
    <w:rsid w:val="00566E9E"/>
    <w:rPr>
      <w:sz w:val="18"/>
      <w:szCs w:val="18"/>
    </w:rPr>
  </w:style>
  <w:style w:type="character" w:styleId="a6">
    <w:name w:val="annotation reference"/>
    <w:basedOn w:val="a0"/>
    <w:uiPriority w:val="99"/>
    <w:semiHidden/>
    <w:unhideWhenUsed/>
    <w:rsid w:val="00F103AB"/>
    <w:rPr>
      <w:sz w:val="21"/>
      <w:szCs w:val="21"/>
    </w:rPr>
  </w:style>
  <w:style w:type="paragraph" w:styleId="a7">
    <w:name w:val="annotation text"/>
    <w:basedOn w:val="a"/>
    <w:link w:val="Char2"/>
    <w:uiPriority w:val="99"/>
    <w:semiHidden/>
    <w:unhideWhenUsed/>
    <w:rsid w:val="00F103AB"/>
    <w:pPr>
      <w:jc w:val="left"/>
    </w:pPr>
  </w:style>
  <w:style w:type="character" w:customStyle="1" w:styleId="Char2">
    <w:name w:val="批注文字 Char"/>
    <w:basedOn w:val="a0"/>
    <w:link w:val="a7"/>
    <w:uiPriority w:val="99"/>
    <w:semiHidden/>
    <w:rsid w:val="00F103AB"/>
  </w:style>
  <w:style w:type="paragraph" w:styleId="a8">
    <w:name w:val="annotation subject"/>
    <w:basedOn w:val="a7"/>
    <w:next w:val="a7"/>
    <w:link w:val="Char3"/>
    <w:uiPriority w:val="99"/>
    <w:semiHidden/>
    <w:unhideWhenUsed/>
    <w:rsid w:val="00F103AB"/>
    <w:rPr>
      <w:b/>
      <w:bCs/>
    </w:rPr>
  </w:style>
  <w:style w:type="character" w:customStyle="1" w:styleId="Char3">
    <w:name w:val="批注主题 Char"/>
    <w:basedOn w:val="Char2"/>
    <w:link w:val="a8"/>
    <w:uiPriority w:val="99"/>
    <w:semiHidden/>
    <w:rsid w:val="00F103AB"/>
    <w:rPr>
      <w:b/>
      <w:bCs/>
    </w:rPr>
  </w:style>
  <w:style w:type="paragraph" w:styleId="a9">
    <w:name w:val="List Paragraph"/>
    <w:basedOn w:val="a"/>
    <w:uiPriority w:val="34"/>
    <w:qFormat/>
    <w:rsid w:val="00CD0C5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2219</Characters>
  <Application>Microsoft Office Word</Application>
  <DocSecurity>4</DocSecurity>
  <Lines>18</Lines>
  <Paragraphs>5</Paragraphs>
  <ScaleCrop>false</ScaleCrop>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杨茜</dc:creator>
  <cp:keywords/>
  <dc:description/>
  <cp:lastModifiedBy>ZHONGM</cp:lastModifiedBy>
  <cp:revision>2</cp:revision>
  <dcterms:created xsi:type="dcterms:W3CDTF">2021-10-19T16:00:00Z</dcterms:created>
  <dcterms:modified xsi:type="dcterms:W3CDTF">2021-10-19T16:00:00Z</dcterms:modified>
</cp:coreProperties>
</file>