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7A3E" w:rsidRDefault="00697A3E" w:rsidP="00697A3E">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Pr="008A7A8E">
        <w:rPr>
          <w:rFonts w:asciiTheme="minorEastAsia" w:hAnsiTheme="minorEastAsia" w:hint="eastAsia"/>
          <w:b/>
          <w:sz w:val="32"/>
          <w:szCs w:val="32"/>
        </w:rPr>
        <w:t>中信建投基金管理有限公司旗下部分基金</w:t>
      </w:r>
      <w:r w:rsidRPr="0026736B">
        <w:rPr>
          <w:rFonts w:hint="eastAsia"/>
          <w:b/>
          <w:sz w:val="32"/>
          <w:szCs w:val="32"/>
        </w:rPr>
        <w:t>增加</w:t>
      </w:r>
      <w:r>
        <w:rPr>
          <w:rFonts w:hint="eastAsia"/>
          <w:b/>
          <w:sz w:val="32"/>
          <w:szCs w:val="32"/>
        </w:rPr>
        <w:t>北京广源达信基金销售有限公司</w:t>
      </w:r>
      <w:r w:rsidRPr="00D14279">
        <w:rPr>
          <w:rFonts w:ascii="宋体" w:hAnsi="宋体" w:hint="eastAsia"/>
          <w:b/>
          <w:sz w:val="32"/>
          <w:szCs w:val="32"/>
        </w:rPr>
        <w:t>为</w:t>
      </w:r>
      <w:r>
        <w:rPr>
          <w:rFonts w:ascii="宋体" w:hAnsi="宋体" w:hint="eastAsia"/>
          <w:b/>
          <w:sz w:val="32"/>
          <w:szCs w:val="32"/>
        </w:rPr>
        <w:t>代销机构并调整</w:t>
      </w:r>
      <w:r w:rsidR="00141539">
        <w:rPr>
          <w:rFonts w:ascii="宋体" w:hAnsi="宋体" w:hint="eastAsia"/>
          <w:b/>
          <w:sz w:val="32"/>
          <w:szCs w:val="32"/>
        </w:rPr>
        <w:t>认购、</w:t>
      </w:r>
      <w:r>
        <w:rPr>
          <w:rFonts w:ascii="宋体" w:hAnsi="宋体" w:hint="eastAsia"/>
          <w:b/>
          <w:sz w:val="32"/>
          <w:szCs w:val="32"/>
        </w:rPr>
        <w:t>申购起点金额、</w:t>
      </w:r>
      <w:r w:rsidRPr="00AA6BD2">
        <w:rPr>
          <w:rFonts w:asciiTheme="minorEastAsia" w:hAnsiTheme="minorEastAsia" w:hint="eastAsia"/>
          <w:b/>
          <w:sz w:val="32"/>
          <w:szCs w:val="32"/>
        </w:rPr>
        <w:t>开通定期定额</w:t>
      </w:r>
      <w:r>
        <w:rPr>
          <w:rFonts w:asciiTheme="minorEastAsia" w:hAnsiTheme="minorEastAsia" w:hint="eastAsia"/>
          <w:b/>
          <w:sz w:val="32"/>
          <w:szCs w:val="32"/>
        </w:rPr>
        <w:t>投资</w:t>
      </w:r>
      <w:r w:rsidRPr="00AA6BD2">
        <w:rPr>
          <w:rFonts w:asciiTheme="minorEastAsia" w:hAnsiTheme="minorEastAsia" w:hint="eastAsia"/>
          <w:b/>
          <w:sz w:val="32"/>
          <w:szCs w:val="32"/>
        </w:rPr>
        <w:t>业务的公告</w:t>
      </w:r>
    </w:p>
    <w:p w:rsidR="00697A3E" w:rsidRPr="005B281D" w:rsidRDefault="00697A3E" w:rsidP="00697A3E">
      <w:pPr>
        <w:spacing w:line="360" w:lineRule="auto"/>
        <w:ind w:rightChars="200" w:right="420"/>
        <w:jc w:val="center"/>
        <w:rPr>
          <w:rFonts w:asciiTheme="minorEastAsia" w:hAnsiTheme="minorEastAsia"/>
          <w:b/>
          <w:sz w:val="24"/>
          <w:szCs w:val="24"/>
        </w:rPr>
      </w:pPr>
    </w:p>
    <w:p w:rsidR="00697A3E" w:rsidRDefault="00697A3E" w:rsidP="00697A3E">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根据中信建投基金管理有限公司与</w:t>
      </w:r>
      <w:r w:rsidRPr="006A388A">
        <w:rPr>
          <w:rFonts w:asciiTheme="minorEastAsia" w:hAnsiTheme="minorEastAsia" w:cs="Times New Roman" w:hint="eastAsia"/>
          <w:sz w:val="24"/>
          <w:szCs w:val="24"/>
        </w:rPr>
        <w:t>北京广源达信基金销售有限公司</w:t>
      </w:r>
      <w:r>
        <w:rPr>
          <w:rFonts w:asciiTheme="minorEastAsia" w:hAnsiTheme="minorEastAsia" w:cs="Times New Roman" w:hint="eastAsia"/>
          <w:sz w:val="24"/>
          <w:szCs w:val="24"/>
        </w:rPr>
        <w:t>（以下简称“</w:t>
      </w:r>
      <w:r w:rsidRPr="006A388A">
        <w:rPr>
          <w:rFonts w:asciiTheme="minorEastAsia" w:hAnsiTheme="minorEastAsia" w:cs="Times New Roman" w:hint="eastAsia"/>
          <w:sz w:val="24"/>
          <w:szCs w:val="24"/>
        </w:rPr>
        <w:t>广源达信</w:t>
      </w:r>
      <w:r>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Pr="005F3693">
        <w:rPr>
          <w:rFonts w:asciiTheme="minorEastAsia" w:hAnsiTheme="minorEastAsia" w:cs="Times New Roman" w:hint="eastAsia"/>
          <w:sz w:val="24"/>
          <w:szCs w:val="24"/>
        </w:rPr>
        <w:t>证券投资基金销售服务协议，自</w:t>
      </w:r>
      <w:r w:rsidRPr="005F3693">
        <w:rPr>
          <w:rFonts w:asciiTheme="minorEastAsia" w:hAnsiTheme="minorEastAsia" w:cs="Times New Roman"/>
          <w:sz w:val="24"/>
          <w:szCs w:val="24"/>
        </w:rPr>
        <w:t>202</w:t>
      </w:r>
      <w:r>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Pr>
          <w:rFonts w:asciiTheme="minorEastAsia" w:hAnsiTheme="minorEastAsia" w:cs="Times New Roman"/>
          <w:sz w:val="24"/>
          <w:szCs w:val="24"/>
        </w:rPr>
        <w:t>10</w:t>
      </w:r>
      <w:r w:rsidRPr="005F3693">
        <w:rPr>
          <w:rFonts w:asciiTheme="minorEastAsia" w:hAnsiTheme="minorEastAsia" w:cs="Times New Roman" w:hint="eastAsia"/>
          <w:sz w:val="24"/>
          <w:szCs w:val="24"/>
        </w:rPr>
        <w:t>月</w:t>
      </w:r>
      <w:r>
        <w:rPr>
          <w:rFonts w:asciiTheme="minorEastAsia" w:hAnsiTheme="minorEastAsia" w:cs="Times New Roman"/>
          <w:sz w:val="24"/>
          <w:szCs w:val="24"/>
        </w:rPr>
        <w:t>15</w:t>
      </w:r>
      <w:r w:rsidRPr="005F3693">
        <w:rPr>
          <w:rFonts w:asciiTheme="minorEastAsia" w:hAnsiTheme="minorEastAsia" w:cs="Times New Roman" w:hint="eastAsia"/>
          <w:sz w:val="24"/>
          <w:szCs w:val="24"/>
        </w:rPr>
        <w:t>日起，增加</w:t>
      </w:r>
      <w:r w:rsidRPr="006A388A">
        <w:rPr>
          <w:rFonts w:asciiTheme="minorEastAsia" w:hAnsiTheme="minorEastAsia" w:cs="Times New Roman" w:hint="eastAsia"/>
          <w:sz w:val="24"/>
          <w:szCs w:val="24"/>
        </w:rPr>
        <w:t>广源达信</w:t>
      </w:r>
      <w:r w:rsidRPr="005F3693">
        <w:rPr>
          <w:rFonts w:asciiTheme="minorEastAsia" w:hAnsiTheme="minorEastAsia" w:cs="Times New Roman" w:hint="eastAsia"/>
          <w:sz w:val="24"/>
          <w:szCs w:val="24"/>
        </w:rPr>
        <w:t>为</w:t>
      </w:r>
      <w:r w:rsidRPr="008A7A8E">
        <w:rPr>
          <w:rFonts w:asciiTheme="minorEastAsia" w:hAnsiTheme="minorEastAsia" w:cs="Times New Roman" w:hint="eastAsia"/>
          <w:sz w:val="24"/>
          <w:szCs w:val="24"/>
        </w:rPr>
        <w:t>中信建投基金管理有限公司旗下部分基金</w:t>
      </w:r>
      <w:r w:rsidRPr="005F3693">
        <w:rPr>
          <w:rFonts w:asciiTheme="minorEastAsia" w:hAnsiTheme="minorEastAsia" w:cs="Times New Roman" w:hint="eastAsia"/>
          <w:sz w:val="24"/>
          <w:szCs w:val="24"/>
        </w:rPr>
        <w:t>的代销机构。</w:t>
      </w:r>
    </w:p>
    <w:p w:rsidR="008C688C" w:rsidRPr="008C688C" w:rsidRDefault="00697A3E" w:rsidP="008C688C">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W w:w="8784" w:type="dxa"/>
        <w:jc w:val="center"/>
        <w:tblLook w:val="04A0"/>
      </w:tblPr>
      <w:tblGrid>
        <w:gridCol w:w="5807"/>
        <w:gridCol w:w="2977"/>
      </w:tblGrid>
      <w:tr w:rsidR="003250B3" w:rsidTr="00CB774B">
        <w:trPr>
          <w:jc w:val="center"/>
        </w:trPr>
        <w:tc>
          <w:tcPr>
            <w:tcW w:w="5807" w:type="dxa"/>
            <w:vAlign w:val="center"/>
          </w:tcPr>
          <w:p w:rsidR="003250B3" w:rsidRPr="00A6693E" w:rsidRDefault="003250B3" w:rsidP="00411A5D">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2977" w:type="dxa"/>
            <w:vAlign w:val="center"/>
          </w:tcPr>
          <w:p w:rsidR="003250B3" w:rsidRPr="00A6693E" w:rsidRDefault="003250B3" w:rsidP="00411A5D">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A10BF0" w:rsidTr="00CB774B">
        <w:trPr>
          <w:jc w:val="center"/>
        </w:trPr>
        <w:tc>
          <w:tcPr>
            <w:tcW w:w="5807" w:type="dxa"/>
            <w:vAlign w:val="center"/>
          </w:tcPr>
          <w:p w:rsidR="00A10BF0" w:rsidRPr="00A6693E"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中信建投景和中短债债券型证券投资基金</w:t>
            </w:r>
          </w:p>
        </w:tc>
        <w:tc>
          <w:tcPr>
            <w:tcW w:w="2977" w:type="dxa"/>
            <w:vAlign w:val="center"/>
          </w:tcPr>
          <w:p w:rsidR="00A10BF0" w:rsidRPr="00A6693E"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A类000503, C类000504</w:t>
            </w:r>
          </w:p>
        </w:tc>
      </w:tr>
      <w:tr w:rsidR="004F48F8" w:rsidTr="00CB774B">
        <w:trPr>
          <w:jc w:val="center"/>
        </w:trPr>
        <w:tc>
          <w:tcPr>
            <w:tcW w:w="5807" w:type="dxa"/>
            <w:vAlign w:val="center"/>
          </w:tcPr>
          <w:p w:rsidR="004F48F8" w:rsidRPr="004F48F8"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中信建投稳利混合型证券投资基金</w:t>
            </w:r>
          </w:p>
        </w:tc>
        <w:tc>
          <w:tcPr>
            <w:tcW w:w="2977" w:type="dxa"/>
            <w:vAlign w:val="center"/>
          </w:tcPr>
          <w:p w:rsidR="004F48F8" w:rsidRPr="004F48F8"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A类000804，C类006844</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中信建投睿信灵活配置混合型证券投资基金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A类000926，C类004676</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中信建投凤凰货币市场基金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A类001006，B类004553</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中信建投智信物联网灵活配置混合型证券投资基金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A类001809, C类004636</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中信建投聚利混合型证券投资基金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A类001914，C类006845</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中信建投添鑫宝货币市场基金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sz w:val="24"/>
                <w:szCs w:val="24"/>
              </w:rPr>
              <w:t>002260</w:t>
            </w:r>
          </w:p>
        </w:tc>
      </w:tr>
      <w:tr w:rsidR="005B281D" w:rsidTr="00CB774B">
        <w:trPr>
          <w:jc w:val="center"/>
        </w:trPr>
        <w:tc>
          <w:tcPr>
            <w:tcW w:w="5807" w:type="dxa"/>
            <w:vAlign w:val="center"/>
          </w:tcPr>
          <w:p w:rsidR="005B281D" w:rsidRPr="005B281D" w:rsidRDefault="00BE656F" w:rsidP="00411A5D">
            <w:pPr>
              <w:widowControl/>
              <w:spacing w:after="180"/>
              <w:jc w:val="center"/>
              <w:rPr>
                <w:rFonts w:asciiTheme="minorEastAsia" w:hAnsiTheme="minorEastAsia" w:cs="Times New Roman"/>
                <w:sz w:val="24"/>
                <w:szCs w:val="24"/>
              </w:rPr>
            </w:pPr>
            <w:r w:rsidRPr="00BE656F">
              <w:rPr>
                <w:rFonts w:asciiTheme="minorEastAsia" w:hAnsiTheme="minorEastAsia" w:cs="Times New Roman" w:hint="eastAsia"/>
                <w:sz w:val="24"/>
                <w:szCs w:val="24"/>
              </w:rPr>
              <w:t>中信建投医改灵活配置混合型证券投资基金</w:t>
            </w:r>
          </w:p>
        </w:tc>
        <w:tc>
          <w:tcPr>
            <w:tcW w:w="2977" w:type="dxa"/>
            <w:vAlign w:val="center"/>
          </w:tcPr>
          <w:p w:rsidR="005B281D" w:rsidRPr="005B281D" w:rsidRDefault="00BE656F" w:rsidP="00411A5D">
            <w:pPr>
              <w:widowControl/>
              <w:spacing w:after="180"/>
              <w:jc w:val="center"/>
              <w:rPr>
                <w:rFonts w:asciiTheme="minorEastAsia" w:hAnsiTheme="minorEastAsia"/>
                <w:sz w:val="24"/>
                <w:szCs w:val="24"/>
              </w:rPr>
            </w:pPr>
            <w:r w:rsidRPr="00BE656F">
              <w:rPr>
                <w:rFonts w:asciiTheme="minorEastAsia" w:hAnsiTheme="minorEastAsia" w:hint="eastAsia"/>
                <w:sz w:val="24"/>
                <w:szCs w:val="24"/>
              </w:rPr>
              <w:t>A类002408，C类007553</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中信建投睿溢混合型证券投资基金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A类002640，C类006843</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中信建投睿利灵活配置混合型发起式证券投资基金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A类003308，C类004635</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中信建投稳裕定期开放债券型证券投资基金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A类003573，C类007552</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中信建投行业轮换混合型证券投资基金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A类003822，C类003823</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中信建投稳祥债券型证券投资基金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A类003978，C类003979</w:t>
            </w:r>
          </w:p>
        </w:tc>
      </w:tr>
      <w:tr w:rsidR="005B281D" w:rsidTr="00CB774B">
        <w:trPr>
          <w:jc w:val="center"/>
        </w:trPr>
        <w:tc>
          <w:tcPr>
            <w:tcW w:w="5807" w:type="dxa"/>
            <w:vAlign w:val="center"/>
          </w:tcPr>
          <w:p w:rsidR="005B281D" w:rsidRPr="005B281D"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中信建投中证500指数增强型证券投资基金</w:t>
            </w:r>
          </w:p>
        </w:tc>
        <w:tc>
          <w:tcPr>
            <w:tcW w:w="2977" w:type="dxa"/>
            <w:vAlign w:val="center"/>
          </w:tcPr>
          <w:p w:rsidR="005B281D"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A类006440，C类006441</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中信建投策略精选混合型证券投资基金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A类007468，C类007469</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中信建投价值甄选混合型证券投资基金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A类008347，C类008348</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中信建投医药健康混合型证券投资基金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A类010090，C类010091</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中信建投智享生活混合型证券投资基金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A类010282，C类010283</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lastRenderedPageBreak/>
              <w:t>中信建投中债3-5年政策性金融债指数证券投资基金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A类010581, C类010582</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中信建投量化进取6个月持有期混合型证券投资基金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A类011410，C类011411</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中信建投双利3个月持有期债券型证券投资基金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A类011671, C类011672</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中信建投远见回报混合型证券投资基金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A类011868，C类011869</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中信建投量化精选6个月持有期混合型证券投资基金</w:t>
            </w:r>
          </w:p>
        </w:tc>
        <w:tc>
          <w:tcPr>
            <w:tcW w:w="2977" w:type="dxa"/>
            <w:vAlign w:val="center"/>
          </w:tcPr>
          <w:p w:rsidR="00697A3E" w:rsidRPr="005B281D"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A类012878，C类012879</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中信建投稳硕债券型证券投资基金</w:t>
            </w:r>
          </w:p>
        </w:tc>
        <w:tc>
          <w:tcPr>
            <w:tcW w:w="2977" w:type="dxa"/>
            <w:vAlign w:val="center"/>
          </w:tcPr>
          <w:p w:rsidR="00697A3E" w:rsidRPr="00697A3E" w:rsidRDefault="00697A3E" w:rsidP="00411A5D">
            <w:pPr>
              <w:widowControl/>
              <w:spacing w:after="180"/>
              <w:jc w:val="center"/>
              <w:rPr>
                <w:rFonts w:asciiTheme="minorEastAsia" w:hAnsiTheme="minorEastAsia"/>
                <w:sz w:val="24"/>
                <w:szCs w:val="24"/>
              </w:rPr>
            </w:pPr>
            <w:r w:rsidRPr="00697A3E">
              <w:rPr>
                <w:rFonts w:asciiTheme="minorEastAsia" w:hAnsiTheme="minorEastAsia" w:hint="eastAsia"/>
                <w:sz w:val="24"/>
                <w:szCs w:val="24"/>
              </w:rPr>
              <w:t>A类013251, C类013252</w:t>
            </w:r>
          </w:p>
        </w:tc>
      </w:tr>
      <w:tr w:rsidR="00697A3E" w:rsidTr="00CB774B">
        <w:trPr>
          <w:jc w:val="center"/>
        </w:trPr>
        <w:tc>
          <w:tcPr>
            <w:tcW w:w="5807" w:type="dxa"/>
            <w:vAlign w:val="center"/>
          </w:tcPr>
          <w:p w:rsidR="00697A3E" w:rsidRPr="00697A3E" w:rsidRDefault="00697A3E" w:rsidP="00411A5D">
            <w:pPr>
              <w:widowControl/>
              <w:spacing w:after="180"/>
              <w:jc w:val="center"/>
              <w:rPr>
                <w:rFonts w:asciiTheme="minorEastAsia" w:hAnsiTheme="minorEastAsia" w:cs="Times New Roman"/>
                <w:sz w:val="24"/>
                <w:szCs w:val="24"/>
              </w:rPr>
            </w:pPr>
            <w:r w:rsidRPr="00697A3E">
              <w:rPr>
                <w:rFonts w:asciiTheme="minorEastAsia" w:hAnsiTheme="minorEastAsia" w:cs="Times New Roman" w:hint="eastAsia"/>
                <w:sz w:val="24"/>
                <w:szCs w:val="24"/>
              </w:rPr>
              <w:t>中信建投双鑫债券型证券投资基金</w:t>
            </w:r>
          </w:p>
        </w:tc>
        <w:tc>
          <w:tcPr>
            <w:tcW w:w="2977" w:type="dxa"/>
            <w:vAlign w:val="center"/>
          </w:tcPr>
          <w:p w:rsidR="00697A3E" w:rsidRPr="00697A3E" w:rsidRDefault="00397CF5" w:rsidP="00411A5D">
            <w:pPr>
              <w:widowControl/>
              <w:spacing w:after="180"/>
              <w:jc w:val="center"/>
              <w:rPr>
                <w:rFonts w:asciiTheme="minorEastAsia" w:hAnsiTheme="minorEastAsia"/>
                <w:sz w:val="24"/>
                <w:szCs w:val="24"/>
              </w:rPr>
            </w:pPr>
            <w:r w:rsidRPr="00397CF5">
              <w:rPr>
                <w:rFonts w:asciiTheme="minorEastAsia" w:hAnsiTheme="minorEastAsia" w:hint="eastAsia"/>
                <w:sz w:val="24"/>
                <w:szCs w:val="24"/>
              </w:rPr>
              <w:t>A类012338, C类012339</w:t>
            </w:r>
          </w:p>
        </w:tc>
      </w:tr>
    </w:tbl>
    <w:p w:rsidR="00924F94" w:rsidRPr="005F3693" w:rsidRDefault="003250B3" w:rsidP="005B281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w:t>
      </w:r>
      <w:r w:rsidR="00543440">
        <w:rPr>
          <w:rFonts w:asciiTheme="minorEastAsia" w:hAnsiTheme="minorEastAsia" w:cs="Times New Roman" w:hint="eastAsia"/>
          <w:sz w:val="24"/>
          <w:szCs w:val="24"/>
        </w:rPr>
        <w:t>认购</w:t>
      </w:r>
      <w:r w:rsidR="000A6C40">
        <w:rPr>
          <w:rFonts w:asciiTheme="minorEastAsia" w:hAnsiTheme="minorEastAsia" w:cs="Times New Roman" w:hint="eastAsia"/>
          <w:sz w:val="24"/>
          <w:szCs w:val="24"/>
        </w:rPr>
        <w:t>、</w:t>
      </w:r>
      <w:r w:rsidR="00543440" w:rsidRPr="005F3693">
        <w:rPr>
          <w:rFonts w:asciiTheme="minorEastAsia" w:hAnsiTheme="minorEastAsia" w:cs="Times New Roman" w:hint="eastAsia"/>
          <w:sz w:val="24"/>
          <w:szCs w:val="24"/>
        </w:rPr>
        <w:t>申购</w:t>
      </w:r>
      <w:r w:rsidR="00543440">
        <w:rPr>
          <w:rFonts w:asciiTheme="minorEastAsia" w:hAnsiTheme="minorEastAsia" w:cs="Times New Roman" w:hint="eastAsia"/>
          <w:sz w:val="24"/>
          <w:szCs w:val="24"/>
        </w:rPr>
        <w:t>、</w:t>
      </w:r>
      <w:r w:rsidR="000A6C40">
        <w:rPr>
          <w:rFonts w:asciiTheme="minorEastAsia" w:hAnsiTheme="minorEastAsia" w:cs="Times New Roman" w:hint="eastAsia"/>
          <w:sz w:val="24"/>
          <w:szCs w:val="24"/>
        </w:rPr>
        <w:t>赎回</w:t>
      </w:r>
      <w:r w:rsidR="00924F94" w:rsidRPr="005F3693">
        <w:rPr>
          <w:rFonts w:asciiTheme="minorEastAsia" w:hAnsiTheme="minorEastAsia" w:cs="Times New Roman" w:hint="eastAsia"/>
          <w:sz w:val="24"/>
          <w:szCs w:val="24"/>
        </w:rPr>
        <w:t>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543440">
        <w:rPr>
          <w:rFonts w:asciiTheme="minorEastAsia" w:hAnsiTheme="minorEastAsia" w:cs="Times New Roman"/>
          <w:sz w:val="24"/>
          <w:szCs w:val="24"/>
        </w:rPr>
        <w:t>10</w:t>
      </w:r>
      <w:r w:rsidR="008E4C59" w:rsidRPr="005F3693">
        <w:rPr>
          <w:rFonts w:asciiTheme="minorEastAsia" w:hAnsiTheme="minorEastAsia" w:cs="Times New Roman" w:hint="eastAsia"/>
          <w:sz w:val="24"/>
          <w:szCs w:val="24"/>
        </w:rPr>
        <w:t>月</w:t>
      </w:r>
      <w:r w:rsidR="00543440">
        <w:rPr>
          <w:rFonts w:asciiTheme="minorEastAsia" w:hAnsiTheme="minorEastAsia" w:cs="Times New Roman"/>
          <w:sz w:val="24"/>
          <w:szCs w:val="24"/>
        </w:rPr>
        <w:t>15</w:t>
      </w:r>
      <w:r w:rsidRPr="005F3693">
        <w:rPr>
          <w:rFonts w:asciiTheme="minorEastAsia" w:hAnsiTheme="minorEastAsia" w:cs="Times New Roman" w:hint="eastAsia"/>
          <w:sz w:val="24"/>
          <w:szCs w:val="24"/>
        </w:rPr>
        <w:t>日起，投资者可通过</w:t>
      </w:r>
      <w:r w:rsidR="00543440" w:rsidRPr="006A388A">
        <w:rPr>
          <w:rFonts w:asciiTheme="minorEastAsia" w:hAnsiTheme="minorEastAsia" w:cs="Times New Roman" w:hint="eastAsia"/>
          <w:sz w:val="24"/>
          <w:szCs w:val="24"/>
        </w:rPr>
        <w:t>广源达信</w:t>
      </w:r>
      <w:r w:rsidRPr="005F3693">
        <w:rPr>
          <w:rFonts w:asciiTheme="minorEastAsia" w:hAnsiTheme="minorEastAsia" w:cs="Times New Roman" w:hint="eastAsia"/>
          <w:sz w:val="24"/>
          <w:szCs w:val="24"/>
        </w:rPr>
        <w:t>办理上述基金的开户、</w:t>
      </w:r>
      <w:r w:rsidR="00543440">
        <w:rPr>
          <w:rFonts w:asciiTheme="minorEastAsia" w:hAnsiTheme="minorEastAsia" w:cs="Times New Roman" w:hint="eastAsia"/>
          <w:sz w:val="24"/>
          <w:szCs w:val="24"/>
        </w:rPr>
        <w:t>认购、</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w:t>
      </w:r>
      <w:r w:rsidR="00543440">
        <w:rPr>
          <w:rFonts w:asciiTheme="minorEastAsia" w:hAnsiTheme="minorEastAsia" w:cs="Times New Roman" w:hint="eastAsia"/>
          <w:sz w:val="24"/>
          <w:szCs w:val="24"/>
        </w:rPr>
        <w:t>、赎回</w:t>
      </w:r>
      <w:r w:rsidRPr="005F3693">
        <w:rPr>
          <w:rFonts w:asciiTheme="minorEastAsia" w:hAnsiTheme="minorEastAsia" w:cs="Times New Roman" w:hint="eastAsia"/>
          <w:sz w:val="24"/>
          <w:szCs w:val="24"/>
        </w:rPr>
        <w:t>等业务，具体的业务流程、办理时间和办理方式</w:t>
      </w:r>
      <w:r w:rsidR="00FB6735" w:rsidRPr="005F3693">
        <w:rPr>
          <w:rFonts w:asciiTheme="minorEastAsia" w:hAnsiTheme="minorEastAsia" w:cs="Times New Roman" w:hint="eastAsia"/>
          <w:sz w:val="24"/>
          <w:szCs w:val="24"/>
        </w:rPr>
        <w:t>以</w:t>
      </w:r>
      <w:r w:rsidR="00543440" w:rsidRPr="006A388A">
        <w:rPr>
          <w:rFonts w:asciiTheme="minorEastAsia" w:hAnsiTheme="minorEastAsia" w:cs="Times New Roman" w:hint="eastAsia"/>
          <w:sz w:val="24"/>
          <w:szCs w:val="24"/>
        </w:rPr>
        <w:t>广源达信</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543440" w:rsidRPr="006A388A">
        <w:rPr>
          <w:rFonts w:asciiTheme="minorEastAsia" w:hAnsiTheme="minorEastAsia" w:cs="Times New Roman" w:hint="eastAsia"/>
          <w:sz w:val="24"/>
          <w:szCs w:val="24"/>
        </w:rPr>
        <w:t>广源达信</w:t>
      </w:r>
      <w:r w:rsidR="00543440">
        <w:rPr>
          <w:rFonts w:asciiTheme="minorEastAsia" w:hAnsiTheme="minorEastAsia" w:cs="Times New Roman" w:hint="eastAsia"/>
          <w:sz w:val="24"/>
          <w:szCs w:val="24"/>
        </w:rPr>
        <w:t>认购、</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p>
    <w:p w:rsidR="00524A79" w:rsidRDefault="00524A79" w:rsidP="00524A79">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sidRPr="004A66CE">
        <w:rPr>
          <w:rFonts w:asciiTheme="minorEastAsia" w:hAnsiTheme="minorEastAsia" w:hint="eastAsia"/>
          <w:sz w:val="24"/>
          <w:szCs w:val="24"/>
        </w:rPr>
        <w:t>调整</w:t>
      </w:r>
      <w:r w:rsidR="00CD49D8">
        <w:rPr>
          <w:rFonts w:asciiTheme="minorEastAsia" w:hAnsiTheme="minorEastAsia" w:hint="eastAsia"/>
          <w:sz w:val="24"/>
          <w:szCs w:val="24"/>
        </w:rPr>
        <w:t>认购、</w:t>
      </w:r>
      <w:r w:rsidRPr="004A66CE">
        <w:rPr>
          <w:rFonts w:asciiTheme="minorEastAsia" w:hAnsiTheme="minorEastAsia" w:hint="eastAsia"/>
          <w:sz w:val="24"/>
          <w:szCs w:val="24"/>
        </w:rPr>
        <w:t>申购起点金额</w:t>
      </w:r>
    </w:p>
    <w:p w:rsidR="00524A79" w:rsidRPr="00524A79" w:rsidRDefault="00524A79" w:rsidP="00524A79">
      <w:pPr>
        <w:spacing w:line="360" w:lineRule="auto"/>
        <w:ind w:firstLineChars="200" w:firstLine="480"/>
        <w:rPr>
          <w:rFonts w:asciiTheme="minorEastAsia" w:hAnsiTheme="minorEastAsia"/>
          <w:sz w:val="24"/>
          <w:szCs w:val="24"/>
        </w:rPr>
      </w:pPr>
      <w:r w:rsidRPr="004A66CE">
        <w:rPr>
          <w:rFonts w:asciiTheme="minorEastAsia" w:hAnsiTheme="minorEastAsia" w:hint="eastAsia"/>
          <w:sz w:val="24"/>
          <w:szCs w:val="24"/>
        </w:rPr>
        <w:t>自2021年</w:t>
      </w:r>
      <w:r w:rsidR="00543440">
        <w:rPr>
          <w:rFonts w:asciiTheme="minorEastAsia" w:hAnsiTheme="minorEastAsia" w:cs="Times New Roman"/>
          <w:sz w:val="24"/>
          <w:szCs w:val="24"/>
        </w:rPr>
        <w:t>10</w:t>
      </w:r>
      <w:r w:rsidRPr="004A66CE">
        <w:rPr>
          <w:rFonts w:asciiTheme="minorEastAsia" w:hAnsiTheme="minorEastAsia" w:hint="eastAsia"/>
          <w:sz w:val="24"/>
          <w:szCs w:val="24"/>
        </w:rPr>
        <w:t>月</w:t>
      </w:r>
      <w:r w:rsidR="00543440">
        <w:rPr>
          <w:rFonts w:asciiTheme="minorEastAsia" w:hAnsiTheme="minorEastAsia" w:cs="Times New Roman"/>
          <w:sz w:val="24"/>
          <w:szCs w:val="24"/>
        </w:rPr>
        <w:t>15</w:t>
      </w:r>
      <w:r w:rsidRPr="004A66CE">
        <w:rPr>
          <w:rFonts w:asciiTheme="minorEastAsia" w:hAnsiTheme="minorEastAsia" w:hint="eastAsia"/>
          <w:sz w:val="24"/>
          <w:szCs w:val="24"/>
        </w:rPr>
        <w:t>日起，投资者通过</w:t>
      </w:r>
      <w:r w:rsidR="00CD49D8" w:rsidRPr="006A388A">
        <w:rPr>
          <w:rFonts w:asciiTheme="minorEastAsia" w:hAnsiTheme="minorEastAsia" w:cs="Times New Roman" w:hint="eastAsia"/>
          <w:sz w:val="24"/>
          <w:szCs w:val="24"/>
        </w:rPr>
        <w:t>广源达信</w:t>
      </w:r>
      <w:r w:rsidR="00CD49D8">
        <w:rPr>
          <w:rFonts w:asciiTheme="minorEastAsia" w:hAnsiTheme="minorEastAsia" w:hint="eastAsia"/>
          <w:sz w:val="24"/>
          <w:szCs w:val="24"/>
        </w:rPr>
        <w:t>认购、</w:t>
      </w:r>
      <w:r w:rsidRPr="004A66CE">
        <w:rPr>
          <w:rFonts w:asciiTheme="minorEastAsia" w:hAnsiTheme="minorEastAsia" w:hint="eastAsia"/>
          <w:sz w:val="24"/>
          <w:szCs w:val="24"/>
        </w:rPr>
        <w:t>申购上述基金，首次最低申购金额为1</w:t>
      </w:r>
      <w:r>
        <w:rPr>
          <w:rFonts w:asciiTheme="minorEastAsia" w:hAnsiTheme="minorEastAsia"/>
          <w:sz w:val="24"/>
          <w:szCs w:val="24"/>
        </w:rPr>
        <w:t>0</w:t>
      </w:r>
      <w:r w:rsidRPr="004A66CE">
        <w:rPr>
          <w:rFonts w:asciiTheme="minorEastAsia" w:hAnsiTheme="minorEastAsia" w:hint="eastAsia"/>
          <w:sz w:val="24"/>
          <w:szCs w:val="24"/>
        </w:rPr>
        <w:t>元。</w:t>
      </w:r>
    </w:p>
    <w:p w:rsidR="00C70C22" w:rsidRPr="00DD791B" w:rsidRDefault="00524A79" w:rsidP="00F0508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、定期定额投资业务</w:t>
      </w:r>
    </w:p>
    <w:p w:rsidR="0040113C" w:rsidRDefault="00C70C22" w:rsidP="004011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CD49D8" w:rsidRPr="006A388A">
        <w:rPr>
          <w:rFonts w:asciiTheme="minorEastAsia" w:hAnsiTheme="minorEastAsia" w:cs="Times New Roman" w:hint="eastAsia"/>
          <w:sz w:val="24"/>
          <w:szCs w:val="24"/>
        </w:rPr>
        <w:t>广源达信</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761FC3">
        <w:rPr>
          <w:rFonts w:asciiTheme="minorEastAsia" w:hAnsiTheme="minorEastAsia" w:hint="eastAsia"/>
          <w:sz w:val="24"/>
          <w:szCs w:val="24"/>
        </w:rPr>
        <w:t>上述</w:t>
      </w:r>
      <w:r w:rsidR="00DD395C">
        <w:rPr>
          <w:rFonts w:asciiTheme="minorEastAsia" w:hAnsiTheme="minorEastAsia" w:hint="eastAsia"/>
          <w:sz w:val="24"/>
          <w:szCs w:val="24"/>
        </w:rPr>
        <w:t>基金</w:t>
      </w:r>
      <w:r w:rsidR="00A06342">
        <w:rPr>
          <w:rFonts w:asciiTheme="minorEastAsia" w:hAnsiTheme="minorEastAsia" w:hint="eastAsia"/>
          <w:sz w:val="24"/>
          <w:szCs w:val="24"/>
        </w:rPr>
        <w:t>(除中</w:t>
      </w:r>
      <w:r w:rsidR="00A06342" w:rsidRPr="005B281D">
        <w:rPr>
          <w:rFonts w:asciiTheme="minorEastAsia" w:hAnsiTheme="minorEastAsia" w:cs="Times New Roman" w:hint="eastAsia"/>
          <w:sz w:val="24"/>
          <w:szCs w:val="24"/>
        </w:rPr>
        <w:t>信建投稳裕定期开放债券型证券投资基金</w:t>
      </w:r>
      <w:r w:rsidR="00A06342">
        <w:rPr>
          <w:rFonts w:asciiTheme="minorEastAsia" w:hAnsiTheme="minorEastAsia" w:cs="Times New Roman" w:hint="eastAsia"/>
          <w:sz w:val="24"/>
          <w:szCs w:val="24"/>
        </w:rPr>
        <w:t>，</w:t>
      </w:r>
      <w:r w:rsidR="00CD49D8" w:rsidRPr="00697A3E">
        <w:rPr>
          <w:rFonts w:asciiTheme="minorEastAsia" w:hAnsiTheme="minorEastAsia" w:hint="eastAsia"/>
          <w:sz w:val="24"/>
          <w:szCs w:val="24"/>
        </w:rPr>
        <w:t>A类003573，C类007552</w:t>
      </w:r>
      <w:r w:rsidR="00A06342">
        <w:rPr>
          <w:rFonts w:asciiTheme="minorEastAsia" w:hAnsiTheme="minorEastAsia" w:hint="eastAsia"/>
          <w:sz w:val="24"/>
          <w:szCs w:val="24"/>
        </w:rPr>
        <w:t>；</w:t>
      </w:r>
      <w:r w:rsidR="00CD49D8" w:rsidRPr="00BE656F">
        <w:rPr>
          <w:rFonts w:asciiTheme="minorEastAsia" w:hAnsiTheme="minorEastAsia" w:cs="Times New Roman" w:hint="eastAsia"/>
          <w:sz w:val="24"/>
          <w:szCs w:val="24"/>
        </w:rPr>
        <w:t>中信建投凤凰货币市场基金</w:t>
      </w:r>
      <w:r w:rsidR="00CD49D8" w:rsidRPr="00BE656F">
        <w:rPr>
          <w:rFonts w:asciiTheme="minorEastAsia" w:hAnsiTheme="minorEastAsia" w:hint="eastAsia"/>
          <w:sz w:val="24"/>
          <w:szCs w:val="24"/>
        </w:rPr>
        <w:t>，B类004553</w:t>
      </w:r>
      <w:r w:rsidR="00CD49D8">
        <w:rPr>
          <w:rFonts w:asciiTheme="minorEastAsia" w:hAnsiTheme="minorEastAsia" w:hint="eastAsia"/>
          <w:sz w:val="24"/>
          <w:szCs w:val="24"/>
        </w:rPr>
        <w:t>；</w:t>
      </w:r>
      <w:r w:rsidR="00CD49D8" w:rsidRPr="00697A3E">
        <w:rPr>
          <w:rFonts w:asciiTheme="minorEastAsia" w:hAnsiTheme="minorEastAsia" w:cs="Times New Roman" w:hint="eastAsia"/>
          <w:sz w:val="24"/>
          <w:szCs w:val="24"/>
        </w:rPr>
        <w:t>中信建投双鑫债券型证券投资基金</w:t>
      </w:r>
      <w:r w:rsidR="00CD49D8">
        <w:rPr>
          <w:rFonts w:asciiTheme="minorEastAsia" w:hAnsiTheme="minorEastAsia" w:cs="Times New Roman" w:hint="eastAsia"/>
          <w:sz w:val="24"/>
          <w:szCs w:val="24"/>
        </w:rPr>
        <w:t>，</w:t>
      </w:r>
      <w:r w:rsidR="006F1757" w:rsidRPr="00397CF5">
        <w:rPr>
          <w:rFonts w:asciiTheme="minorEastAsia" w:hAnsiTheme="minorEastAsia" w:hint="eastAsia"/>
          <w:sz w:val="24"/>
          <w:szCs w:val="24"/>
        </w:rPr>
        <w:t>A类012338, C类012339</w:t>
      </w:r>
      <w:r w:rsidR="002A08B0">
        <w:rPr>
          <w:rFonts w:asciiTheme="minorEastAsia" w:hAnsiTheme="minorEastAsia" w:hint="eastAsia"/>
          <w:sz w:val="24"/>
          <w:szCs w:val="24"/>
        </w:rPr>
        <w:t>；</w:t>
      </w:r>
      <w:r w:rsidR="002A08B0" w:rsidRPr="00697A3E">
        <w:rPr>
          <w:rFonts w:asciiTheme="minorEastAsia" w:hAnsiTheme="minorEastAsia" w:cs="Times New Roman" w:hint="eastAsia"/>
          <w:sz w:val="24"/>
          <w:szCs w:val="24"/>
        </w:rPr>
        <w:t>中信建投远见回报混合型证券投资基金</w:t>
      </w:r>
      <w:r w:rsidR="002A08B0">
        <w:rPr>
          <w:rFonts w:asciiTheme="minorEastAsia" w:hAnsiTheme="minorEastAsia" w:cs="Times New Roman" w:hint="eastAsia"/>
          <w:sz w:val="24"/>
          <w:szCs w:val="24"/>
        </w:rPr>
        <w:t>，</w:t>
      </w:r>
      <w:r w:rsidR="002A08B0" w:rsidRPr="00697A3E">
        <w:rPr>
          <w:rFonts w:asciiTheme="minorEastAsia" w:hAnsiTheme="minorEastAsia" w:hint="eastAsia"/>
          <w:sz w:val="24"/>
          <w:szCs w:val="24"/>
        </w:rPr>
        <w:t>A类011868，C类011869</w:t>
      </w:r>
      <w:r w:rsidR="00A06342">
        <w:rPr>
          <w:rFonts w:asciiTheme="minorEastAsia" w:hAnsiTheme="minorEastAsia" w:hint="eastAsia"/>
          <w:sz w:val="24"/>
          <w:szCs w:val="24"/>
        </w:rPr>
        <w:t>)</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CD49D8" w:rsidRPr="006A388A">
        <w:rPr>
          <w:rFonts w:asciiTheme="minorEastAsia" w:hAnsiTheme="minorEastAsia" w:cs="Times New Roman" w:hint="eastAsia"/>
          <w:sz w:val="24"/>
          <w:szCs w:val="24"/>
        </w:rPr>
        <w:t>广源达信</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524A79" w:rsidP="0040113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524A79"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CD49D8">
        <w:rPr>
          <w:rFonts w:asciiTheme="minorEastAsia" w:hAnsiTheme="minorEastAsia"/>
          <w:sz w:val="24"/>
          <w:szCs w:val="24"/>
        </w:rPr>
        <w:t>10</w:t>
      </w:r>
      <w:r w:rsidR="008E4C59">
        <w:rPr>
          <w:rFonts w:asciiTheme="minorEastAsia" w:hAnsiTheme="minorEastAsia"/>
          <w:sz w:val="24"/>
          <w:szCs w:val="24"/>
        </w:rPr>
        <w:t>月</w:t>
      </w:r>
      <w:r w:rsidR="00CD49D8">
        <w:rPr>
          <w:rFonts w:asciiTheme="minorEastAsia" w:hAnsiTheme="minorEastAsia"/>
          <w:sz w:val="24"/>
          <w:szCs w:val="24"/>
        </w:rPr>
        <w:t>15</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w:t>
      </w:r>
      <w:r w:rsidR="001E4F61">
        <w:rPr>
          <w:rFonts w:asciiTheme="minorEastAsia" w:hAnsiTheme="minorEastAsia" w:hint="eastAsia"/>
          <w:sz w:val="24"/>
          <w:szCs w:val="24"/>
        </w:rPr>
        <w:lastRenderedPageBreak/>
        <w:t>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规定的办理方式申请办理此项业务。</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、扣款金额</w:t>
      </w:r>
    </w:p>
    <w:p w:rsidR="00945814" w:rsidRDefault="00761FC3" w:rsidP="00524A79">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CD49D8" w:rsidRPr="006A388A">
        <w:rPr>
          <w:rFonts w:asciiTheme="minorEastAsia" w:hAnsiTheme="minorEastAsia" w:cs="Times New Roman" w:hint="eastAsia"/>
          <w:sz w:val="24"/>
          <w:szCs w:val="24"/>
        </w:rPr>
        <w:t>广源达信</w:t>
      </w:r>
      <w:r w:rsidRPr="00F86E01">
        <w:rPr>
          <w:rFonts w:asciiTheme="minorEastAsia" w:hAnsiTheme="minorEastAsia" w:cs="Times New Roman" w:hint="eastAsia"/>
          <w:sz w:val="24"/>
          <w:szCs w:val="24"/>
        </w:rPr>
        <w:t>就</w:t>
      </w:r>
      <w:r w:rsidR="00945814" w:rsidRPr="00F86E01">
        <w:rPr>
          <w:rFonts w:asciiTheme="minorEastAsia" w:hAnsiTheme="minorEastAsia" w:cs="Times New Roman" w:hint="eastAsia"/>
          <w:sz w:val="24"/>
          <w:szCs w:val="24"/>
        </w:rPr>
        <w:t>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5B281D">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元起（含1</w:t>
      </w:r>
      <w:r>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一</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二</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三</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CD49D8" w:rsidRPr="006A388A">
        <w:rPr>
          <w:rFonts w:asciiTheme="minorEastAsia" w:hAnsiTheme="minorEastAsia" w:cs="Times New Roman" w:hint="eastAsia"/>
          <w:sz w:val="24"/>
          <w:szCs w:val="24"/>
        </w:rPr>
        <w:t>广源达信</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四</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CD49D8" w:rsidRPr="006A388A">
        <w:rPr>
          <w:rFonts w:asciiTheme="minorEastAsia" w:hAnsiTheme="minorEastAsia" w:cs="Times New Roman" w:hint="eastAsia"/>
          <w:sz w:val="24"/>
          <w:szCs w:val="24"/>
        </w:rPr>
        <w:t>广源达信</w:t>
      </w:r>
      <w:r w:rsidR="00D407C5">
        <w:rPr>
          <w:rFonts w:asciiTheme="minorEastAsia" w:hAnsiTheme="minorEastAsia" w:hint="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40113C">
        <w:rPr>
          <w:rFonts w:asciiTheme="minorEastAsia" w:hAnsiTheme="minorEastAsia" w:hint="eastAsia"/>
          <w:sz w:val="24"/>
          <w:szCs w:val="24"/>
        </w:rPr>
        <w:t>上述</w:t>
      </w:r>
      <w:r w:rsidR="003A5082" w:rsidRPr="003A5082">
        <w:rPr>
          <w:rFonts w:asciiTheme="minorEastAsia" w:hAnsiTheme="minorEastAsia" w:hint="eastAsia"/>
          <w:sz w:val="24"/>
          <w:szCs w:val="24"/>
        </w:rPr>
        <w:t>基金</w:t>
      </w:r>
      <w:r w:rsidR="0040113C">
        <w:rPr>
          <w:rFonts w:asciiTheme="minorEastAsia" w:hAnsiTheme="minorEastAsia" w:hint="eastAsia"/>
          <w:sz w:val="24"/>
          <w:szCs w:val="24"/>
        </w:rPr>
        <w:t>A类份额</w:t>
      </w:r>
      <w:r w:rsidR="00CD49D8">
        <w:rPr>
          <w:rFonts w:asciiTheme="minorEastAsia" w:hAnsiTheme="minorEastAsia" w:hint="eastAsia"/>
          <w:sz w:val="24"/>
          <w:szCs w:val="24"/>
        </w:rPr>
        <w:t>（除</w:t>
      </w:r>
      <w:r w:rsidR="00CD49D8" w:rsidRPr="00697A3E">
        <w:rPr>
          <w:rFonts w:asciiTheme="minorEastAsia" w:hAnsiTheme="minorEastAsia" w:cs="Times New Roman" w:hint="eastAsia"/>
          <w:sz w:val="24"/>
          <w:szCs w:val="24"/>
        </w:rPr>
        <w:t>中信建投价值甄选混合型证券投资基金</w:t>
      </w:r>
      <w:r w:rsidR="00141539">
        <w:rPr>
          <w:rFonts w:asciiTheme="minorEastAsia" w:hAnsiTheme="minorEastAsia" w:cs="Times New Roman" w:hint="eastAsia"/>
          <w:sz w:val="24"/>
          <w:szCs w:val="24"/>
        </w:rPr>
        <w:t>，</w:t>
      </w:r>
      <w:r w:rsidR="00141539" w:rsidRPr="00697A3E">
        <w:rPr>
          <w:rFonts w:asciiTheme="minorEastAsia" w:hAnsiTheme="minorEastAsia" w:hint="eastAsia"/>
          <w:sz w:val="24"/>
          <w:szCs w:val="24"/>
        </w:rPr>
        <w:t>A类008347</w:t>
      </w:r>
      <w:r w:rsidR="00141539">
        <w:rPr>
          <w:rFonts w:asciiTheme="minorEastAsia" w:hAnsiTheme="minorEastAsia" w:hint="eastAsia"/>
          <w:sz w:val="24"/>
          <w:szCs w:val="24"/>
        </w:rPr>
        <w:t>；</w:t>
      </w:r>
      <w:r w:rsidR="00141539" w:rsidRPr="00697A3E">
        <w:rPr>
          <w:rFonts w:asciiTheme="minorEastAsia" w:hAnsiTheme="minorEastAsia" w:cs="Times New Roman" w:hint="eastAsia"/>
          <w:sz w:val="24"/>
          <w:szCs w:val="24"/>
        </w:rPr>
        <w:t>中信建投量化进取6个月持有期混合型证券投资基金</w:t>
      </w:r>
      <w:r w:rsidR="00141539">
        <w:rPr>
          <w:rFonts w:asciiTheme="minorEastAsia" w:hAnsiTheme="minorEastAsia" w:cs="Times New Roman" w:hint="eastAsia"/>
          <w:sz w:val="24"/>
          <w:szCs w:val="24"/>
        </w:rPr>
        <w:t>，</w:t>
      </w:r>
      <w:r w:rsidR="00141539" w:rsidRPr="00697A3E">
        <w:rPr>
          <w:rFonts w:asciiTheme="minorEastAsia" w:hAnsiTheme="minorEastAsia" w:hint="eastAsia"/>
          <w:sz w:val="24"/>
          <w:szCs w:val="24"/>
        </w:rPr>
        <w:t>A类011410</w:t>
      </w:r>
      <w:r w:rsidR="00141539">
        <w:rPr>
          <w:rFonts w:asciiTheme="minorEastAsia" w:hAnsiTheme="minorEastAsia" w:hint="eastAsia"/>
          <w:sz w:val="24"/>
          <w:szCs w:val="24"/>
        </w:rPr>
        <w:t>；</w:t>
      </w:r>
      <w:r w:rsidR="00141539" w:rsidRPr="00697A3E">
        <w:rPr>
          <w:rFonts w:asciiTheme="minorEastAsia" w:hAnsiTheme="minorEastAsia" w:cs="Times New Roman" w:hint="eastAsia"/>
          <w:sz w:val="24"/>
          <w:szCs w:val="24"/>
        </w:rPr>
        <w:t>中信建投双利3个月持有期债券型证券投资基金</w:t>
      </w:r>
      <w:r w:rsidR="00141539">
        <w:rPr>
          <w:rFonts w:asciiTheme="minorEastAsia" w:hAnsiTheme="minorEastAsia" w:cs="Times New Roman" w:hint="eastAsia"/>
          <w:sz w:val="24"/>
          <w:szCs w:val="24"/>
        </w:rPr>
        <w:t>，</w:t>
      </w:r>
      <w:r w:rsidR="00141539" w:rsidRPr="00697A3E">
        <w:rPr>
          <w:rFonts w:asciiTheme="minorEastAsia" w:hAnsiTheme="minorEastAsia" w:hint="eastAsia"/>
          <w:sz w:val="24"/>
          <w:szCs w:val="24"/>
        </w:rPr>
        <w:t>A类011671</w:t>
      </w:r>
      <w:r w:rsidR="002A08B0">
        <w:rPr>
          <w:rFonts w:asciiTheme="minorEastAsia" w:hAnsiTheme="minorEastAsia" w:hint="eastAsia"/>
          <w:sz w:val="24"/>
          <w:szCs w:val="24"/>
        </w:rPr>
        <w:t>；</w:t>
      </w:r>
      <w:r w:rsidR="002A08B0" w:rsidRPr="00697A3E">
        <w:rPr>
          <w:rFonts w:asciiTheme="minorEastAsia" w:hAnsiTheme="minorEastAsia" w:cs="Times New Roman" w:hint="eastAsia"/>
          <w:sz w:val="24"/>
          <w:szCs w:val="24"/>
        </w:rPr>
        <w:t>中信建投远见回报混合型证券投资基金</w:t>
      </w:r>
      <w:r w:rsidR="002A08B0">
        <w:rPr>
          <w:rFonts w:asciiTheme="minorEastAsia" w:hAnsiTheme="minorEastAsia" w:cs="Times New Roman" w:hint="eastAsia"/>
          <w:sz w:val="24"/>
          <w:szCs w:val="24"/>
        </w:rPr>
        <w:t>，</w:t>
      </w:r>
      <w:r w:rsidR="002A08B0" w:rsidRPr="00697A3E">
        <w:rPr>
          <w:rFonts w:asciiTheme="minorEastAsia" w:hAnsiTheme="minorEastAsia" w:hint="eastAsia"/>
          <w:sz w:val="24"/>
          <w:szCs w:val="24"/>
        </w:rPr>
        <w:t>A类011868</w:t>
      </w:r>
      <w:r w:rsidR="00CD49D8">
        <w:rPr>
          <w:rFonts w:asciiTheme="minorEastAsia" w:hAnsiTheme="minorEastAsia" w:hint="eastAsia"/>
          <w:sz w:val="24"/>
          <w:szCs w:val="24"/>
        </w:rPr>
        <w:t>）</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CD49D8" w:rsidRPr="006A388A">
        <w:rPr>
          <w:rFonts w:asciiTheme="minorEastAsia" w:hAnsiTheme="minorEastAsia" w:cs="Times New Roman" w:hint="eastAsia"/>
          <w:sz w:val="24"/>
          <w:szCs w:val="24"/>
        </w:rPr>
        <w:t>广源达信</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48F8" w:rsidRDefault="00742F4D" w:rsidP="004F48F8">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524A79">
        <w:rPr>
          <w:rFonts w:asciiTheme="minorEastAsia" w:hAnsiTheme="minorEastAsia" w:cs="Times New Roman" w:hint="eastAsia"/>
          <w:bCs/>
          <w:sz w:val="24"/>
          <w:szCs w:val="24"/>
        </w:rPr>
        <w:t>五</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0508A" w:rsidRPr="004F48F8" w:rsidRDefault="003B7ABB" w:rsidP="004F48F8">
      <w:pPr>
        <w:spacing w:line="360" w:lineRule="auto"/>
        <w:ind w:firstLine="420"/>
        <w:rPr>
          <w:rFonts w:asciiTheme="minorEastAsia" w:hAnsiTheme="minorEastAsia"/>
          <w:sz w:val="24"/>
          <w:szCs w:val="24"/>
        </w:rPr>
      </w:pPr>
      <w:r w:rsidRPr="005F3693">
        <w:rPr>
          <w:rFonts w:asciiTheme="minorEastAsia" w:hAnsiTheme="minorEastAsia" w:hint="eastAsia"/>
          <w:sz w:val="24"/>
          <w:szCs w:val="24"/>
        </w:rPr>
        <w:t>1、</w:t>
      </w:r>
      <w:r w:rsidR="006A388A" w:rsidRPr="006A388A">
        <w:rPr>
          <w:rFonts w:ascii="宋体" w:hAnsi="宋体" w:hint="eastAsia"/>
          <w:bCs/>
          <w:sz w:val="24"/>
        </w:rPr>
        <w:t>北京广源达信基金销售有限公司</w:t>
      </w:r>
    </w:p>
    <w:p w:rsidR="00F0508A" w:rsidRP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网址：</w:t>
      </w:r>
      <w:r w:rsidR="006A388A" w:rsidRPr="006A388A">
        <w:rPr>
          <w:rFonts w:asciiTheme="minorEastAsia" w:hAnsiTheme="minorEastAsia"/>
          <w:sz w:val="24"/>
          <w:szCs w:val="24"/>
        </w:rPr>
        <w:t>www.niuniufund.com</w:t>
      </w:r>
    </w:p>
    <w:p w:rsid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联系电话:</w:t>
      </w:r>
      <w:r w:rsidR="00521B32" w:rsidRPr="00521B32">
        <w:t xml:space="preserve"> </w:t>
      </w:r>
      <w:r w:rsidR="006A388A" w:rsidRPr="006A388A">
        <w:rPr>
          <w:rFonts w:asciiTheme="minorEastAsia" w:hAnsiTheme="minorEastAsia" w:cs="Times New Roman"/>
          <w:sz w:val="24"/>
          <w:szCs w:val="24"/>
        </w:rPr>
        <w:t>400-616-7531</w:t>
      </w:r>
    </w:p>
    <w:p w:rsidR="009A3A1B" w:rsidRPr="005F3693" w:rsidRDefault="003B7ABB" w:rsidP="00F0508A">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F3C27" w:rsidRDefault="009A3A1B" w:rsidP="004C5895">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A06342" w:rsidRDefault="00CE2BD9" w:rsidP="00A0634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十六、重要提示</w:t>
      </w:r>
    </w:p>
    <w:p w:rsidR="00A06342" w:rsidRPr="00A06342" w:rsidRDefault="00A06342" w:rsidP="00A06342">
      <w:pPr>
        <w:spacing w:line="360" w:lineRule="auto"/>
        <w:ind w:firstLine="480"/>
        <w:rPr>
          <w:rFonts w:asciiTheme="minorEastAsia" w:hAnsiTheme="minorEastAsia" w:cs="Times New Roman"/>
          <w:sz w:val="24"/>
          <w:szCs w:val="24"/>
        </w:rPr>
      </w:pPr>
      <w:r w:rsidRPr="00A06342">
        <w:rPr>
          <w:rFonts w:asciiTheme="minorEastAsia" w:hAnsiTheme="minorEastAsia" w:cs="Times New Roman" w:hint="eastAsia"/>
          <w:sz w:val="24"/>
          <w:szCs w:val="24"/>
        </w:rPr>
        <w:t>1、</w:t>
      </w:r>
      <w:r w:rsidR="00CE2BD9" w:rsidRPr="00A06342">
        <w:rPr>
          <w:rFonts w:asciiTheme="minorEastAsia" w:hAnsiTheme="minorEastAsia" w:cs="Times New Roman" w:hint="eastAsia"/>
          <w:sz w:val="24"/>
          <w:szCs w:val="24"/>
        </w:rPr>
        <w:t>投资者办理基金相关业务前，应仔细阅读相关基金的基金合同、招募说明书、基金产品资料概要等基金法律文件；</w:t>
      </w:r>
    </w:p>
    <w:p w:rsidR="00CE2BD9" w:rsidRDefault="00A06342" w:rsidP="00141539">
      <w:pPr>
        <w:spacing w:line="360" w:lineRule="auto"/>
        <w:ind w:firstLine="480"/>
        <w:rPr>
          <w:rFonts w:asciiTheme="minorEastAsia" w:hAnsiTheme="minorEastAsia" w:cs="Times New Roman"/>
          <w:sz w:val="24"/>
          <w:szCs w:val="24"/>
        </w:rPr>
      </w:pPr>
      <w:r w:rsidRPr="00A06342">
        <w:rPr>
          <w:rFonts w:asciiTheme="minorEastAsia" w:hAnsiTheme="minorEastAsia" w:cs="Times New Roman"/>
          <w:sz w:val="24"/>
          <w:szCs w:val="24"/>
        </w:rPr>
        <w:t>2</w:t>
      </w:r>
      <w:r w:rsidRPr="00A06342">
        <w:rPr>
          <w:rFonts w:asciiTheme="minorEastAsia" w:hAnsiTheme="minorEastAsia" w:cs="Times New Roman" w:hint="eastAsia"/>
          <w:sz w:val="24"/>
          <w:szCs w:val="24"/>
        </w:rPr>
        <w:t>、前述申购及定投业务仅适用于基金开放申购期间，处于封闭期或暂停申购的基金在开放或恢复申购期间遵循前述规定</w:t>
      </w:r>
      <w:r w:rsidR="002A08B0">
        <w:rPr>
          <w:rFonts w:asciiTheme="minorEastAsia" w:hAnsiTheme="minorEastAsia" w:cs="Times New Roman" w:hint="eastAsia"/>
          <w:sz w:val="24"/>
          <w:szCs w:val="24"/>
        </w:rPr>
        <w:t>；</w:t>
      </w:r>
    </w:p>
    <w:p w:rsidR="002A08B0" w:rsidRDefault="002A08B0" w:rsidP="00141539">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3、对于设置最短持有期类型的基金，</w:t>
      </w:r>
      <w:r w:rsidRPr="00765A8E">
        <w:rPr>
          <w:rFonts w:asciiTheme="minorEastAsia" w:hAnsiTheme="minorEastAsia" w:cs="Times New Roman" w:hint="eastAsia"/>
          <w:sz w:val="24"/>
          <w:szCs w:val="24"/>
        </w:rPr>
        <w:t>每份基金份额的最短持有期结束日的下一个工作日（含）起，基金份额持有人可就该基金份额提出赎回申请。</w:t>
      </w:r>
    </w:p>
    <w:p w:rsidR="00CB774B" w:rsidRDefault="00CB774B" w:rsidP="00141539">
      <w:pPr>
        <w:spacing w:line="360" w:lineRule="auto"/>
        <w:ind w:firstLine="480"/>
        <w:rPr>
          <w:rFonts w:asciiTheme="minorEastAsia" w:hAnsiTheme="minorEastAsia" w:cs="Times New Roman"/>
          <w:sz w:val="24"/>
          <w:szCs w:val="24"/>
        </w:rPr>
      </w:pPr>
    </w:p>
    <w:p w:rsidR="00CB774B" w:rsidRPr="00CE2BD9" w:rsidRDefault="00CB774B" w:rsidP="00141539">
      <w:pPr>
        <w:spacing w:line="360" w:lineRule="auto"/>
        <w:ind w:firstLine="480"/>
        <w:rPr>
          <w:rFonts w:asciiTheme="minorEastAsia" w:hAnsiTheme="minorEastAsia" w:cs="Times New Roman"/>
          <w:sz w:val="24"/>
          <w:szCs w:val="24"/>
        </w:rPr>
      </w:pPr>
    </w:p>
    <w:p w:rsidR="0099714F" w:rsidRDefault="00B2519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524A79" w:rsidRDefault="00F37416" w:rsidP="00141539">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CB774B" w:rsidRDefault="00CB774B" w:rsidP="00141539">
      <w:pPr>
        <w:spacing w:line="360" w:lineRule="auto"/>
        <w:ind w:firstLineChars="200" w:firstLine="480"/>
        <w:rPr>
          <w:rFonts w:asciiTheme="minorEastAsia" w:hAnsiTheme="minorEastAsia" w:cs="Times New Roman"/>
          <w:sz w:val="24"/>
          <w:szCs w:val="24"/>
        </w:rPr>
      </w:pPr>
    </w:p>
    <w:p w:rsidR="00CB774B" w:rsidRPr="005F3693" w:rsidRDefault="00CB774B" w:rsidP="00141539">
      <w:pPr>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141539">
        <w:rPr>
          <w:rFonts w:asciiTheme="minorEastAsia" w:hAnsiTheme="minorEastAsia" w:cs="Times New Roman"/>
          <w:sz w:val="24"/>
          <w:szCs w:val="24"/>
        </w:rPr>
        <w:t>10</w:t>
      </w:r>
      <w:r w:rsidRPr="005F3693">
        <w:rPr>
          <w:rFonts w:asciiTheme="minorEastAsia" w:hAnsiTheme="minorEastAsia" w:cs="Times New Roman" w:hint="eastAsia"/>
          <w:sz w:val="24"/>
          <w:szCs w:val="24"/>
        </w:rPr>
        <w:t>月</w:t>
      </w:r>
      <w:r w:rsidR="00141539">
        <w:rPr>
          <w:rFonts w:asciiTheme="minorEastAsia" w:hAnsiTheme="minorEastAsia" w:cs="Times New Roman"/>
          <w:sz w:val="24"/>
          <w:szCs w:val="24"/>
        </w:rPr>
        <w:t>15</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C4" w:rsidRDefault="00ED44C4" w:rsidP="0013092C">
      <w:r>
        <w:separator/>
      </w:r>
    </w:p>
  </w:endnote>
  <w:endnote w:type="continuationSeparator" w:id="0">
    <w:p w:rsidR="00ED44C4" w:rsidRDefault="00ED44C4" w:rsidP="001309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C4" w:rsidRDefault="00ED44C4" w:rsidP="0013092C">
      <w:r>
        <w:separator/>
      </w:r>
    </w:p>
  </w:footnote>
  <w:footnote w:type="continuationSeparator" w:id="0">
    <w:p w:rsidR="00ED44C4" w:rsidRDefault="00ED44C4"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126"/>
    <w:multiLevelType w:val="hybridMultilevel"/>
    <w:tmpl w:val="7C424C00"/>
    <w:lvl w:ilvl="0" w:tplc="FE58166C">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C56B03"/>
    <w:multiLevelType w:val="hybridMultilevel"/>
    <w:tmpl w:val="352094A6"/>
    <w:lvl w:ilvl="0" w:tplc="6510A0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58398E"/>
    <w:multiLevelType w:val="hybridMultilevel"/>
    <w:tmpl w:val="0A2A27F4"/>
    <w:lvl w:ilvl="0" w:tplc="D97AB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95121C"/>
    <w:multiLevelType w:val="hybridMultilevel"/>
    <w:tmpl w:val="FF76120E"/>
    <w:lvl w:ilvl="0" w:tplc="465A5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B3C200F"/>
    <w:multiLevelType w:val="hybridMultilevel"/>
    <w:tmpl w:val="8A485FBE"/>
    <w:lvl w:ilvl="0" w:tplc="78FE12F6">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72C2C89"/>
    <w:multiLevelType w:val="hybridMultilevel"/>
    <w:tmpl w:val="F9C000D8"/>
    <w:lvl w:ilvl="0" w:tplc="1E6C85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0E143C4"/>
    <w:multiLevelType w:val="hybridMultilevel"/>
    <w:tmpl w:val="39FCE06A"/>
    <w:lvl w:ilvl="0" w:tplc="76AE51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1"/>
  </w:num>
  <w:num w:numId="4">
    <w:abstractNumId w:val="8"/>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13BED"/>
    <w:rsid w:val="00021393"/>
    <w:rsid w:val="00025048"/>
    <w:rsid w:val="0004215C"/>
    <w:rsid w:val="00042969"/>
    <w:rsid w:val="000506FD"/>
    <w:rsid w:val="00080497"/>
    <w:rsid w:val="000850F3"/>
    <w:rsid w:val="0008629A"/>
    <w:rsid w:val="000A6C40"/>
    <w:rsid w:val="000B0617"/>
    <w:rsid w:val="000B3B24"/>
    <w:rsid w:val="000C3E22"/>
    <w:rsid w:val="000D2905"/>
    <w:rsid w:val="0010497F"/>
    <w:rsid w:val="001074B5"/>
    <w:rsid w:val="0013092C"/>
    <w:rsid w:val="00141539"/>
    <w:rsid w:val="0014347D"/>
    <w:rsid w:val="00144EBC"/>
    <w:rsid w:val="00157D28"/>
    <w:rsid w:val="00171591"/>
    <w:rsid w:val="0018351D"/>
    <w:rsid w:val="001959D7"/>
    <w:rsid w:val="001E0BAC"/>
    <w:rsid w:val="001E4F61"/>
    <w:rsid w:val="001F3C27"/>
    <w:rsid w:val="00200CB3"/>
    <w:rsid w:val="0020618B"/>
    <w:rsid w:val="00224674"/>
    <w:rsid w:val="0023620C"/>
    <w:rsid w:val="00242CA3"/>
    <w:rsid w:val="00246DD7"/>
    <w:rsid w:val="00252E95"/>
    <w:rsid w:val="00257D0E"/>
    <w:rsid w:val="00261C8F"/>
    <w:rsid w:val="00266A21"/>
    <w:rsid w:val="0026736B"/>
    <w:rsid w:val="00280CC3"/>
    <w:rsid w:val="00283730"/>
    <w:rsid w:val="002865F1"/>
    <w:rsid w:val="002A08B0"/>
    <w:rsid w:val="002A15CF"/>
    <w:rsid w:val="002A25B5"/>
    <w:rsid w:val="002A5A4A"/>
    <w:rsid w:val="002B0DD0"/>
    <w:rsid w:val="002B5E6C"/>
    <w:rsid w:val="002D19F2"/>
    <w:rsid w:val="002D61D3"/>
    <w:rsid w:val="002E1B41"/>
    <w:rsid w:val="002F4AAB"/>
    <w:rsid w:val="0030373A"/>
    <w:rsid w:val="0030581E"/>
    <w:rsid w:val="003250B3"/>
    <w:rsid w:val="003360BE"/>
    <w:rsid w:val="00337A43"/>
    <w:rsid w:val="00356BED"/>
    <w:rsid w:val="0036146C"/>
    <w:rsid w:val="003624D7"/>
    <w:rsid w:val="00394077"/>
    <w:rsid w:val="00397CF5"/>
    <w:rsid w:val="003A5082"/>
    <w:rsid w:val="003A6BD1"/>
    <w:rsid w:val="003B5FEE"/>
    <w:rsid w:val="003B7ABB"/>
    <w:rsid w:val="003C1EE4"/>
    <w:rsid w:val="003D2A14"/>
    <w:rsid w:val="003D5FA2"/>
    <w:rsid w:val="003E2119"/>
    <w:rsid w:val="0040113C"/>
    <w:rsid w:val="004018C0"/>
    <w:rsid w:val="00411A5D"/>
    <w:rsid w:val="00411B83"/>
    <w:rsid w:val="00436836"/>
    <w:rsid w:val="004410BA"/>
    <w:rsid w:val="00444F59"/>
    <w:rsid w:val="00446B1F"/>
    <w:rsid w:val="00451019"/>
    <w:rsid w:val="00462764"/>
    <w:rsid w:val="00472573"/>
    <w:rsid w:val="0047462C"/>
    <w:rsid w:val="00474B9C"/>
    <w:rsid w:val="00474C27"/>
    <w:rsid w:val="00480C91"/>
    <w:rsid w:val="00483F8F"/>
    <w:rsid w:val="004A5E1B"/>
    <w:rsid w:val="004C5895"/>
    <w:rsid w:val="004C618D"/>
    <w:rsid w:val="004D47BA"/>
    <w:rsid w:val="004D6E5B"/>
    <w:rsid w:val="004E6CB5"/>
    <w:rsid w:val="004F0DDB"/>
    <w:rsid w:val="004F48F8"/>
    <w:rsid w:val="004F5F01"/>
    <w:rsid w:val="00504EBC"/>
    <w:rsid w:val="00505D05"/>
    <w:rsid w:val="0051156B"/>
    <w:rsid w:val="00521B32"/>
    <w:rsid w:val="005231E2"/>
    <w:rsid w:val="00524A79"/>
    <w:rsid w:val="00525C97"/>
    <w:rsid w:val="005377C0"/>
    <w:rsid w:val="00543440"/>
    <w:rsid w:val="00564038"/>
    <w:rsid w:val="00574498"/>
    <w:rsid w:val="005A10E0"/>
    <w:rsid w:val="005A1BD0"/>
    <w:rsid w:val="005A4CF8"/>
    <w:rsid w:val="005A7FE3"/>
    <w:rsid w:val="005B281D"/>
    <w:rsid w:val="005D0A0E"/>
    <w:rsid w:val="005E52FB"/>
    <w:rsid w:val="005F3693"/>
    <w:rsid w:val="00605E2E"/>
    <w:rsid w:val="00621602"/>
    <w:rsid w:val="00633CAC"/>
    <w:rsid w:val="0065083D"/>
    <w:rsid w:val="00652A5E"/>
    <w:rsid w:val="00661837"/>
    <w:rsid w:val="006669A4"/>
    <w:rsid w:val="0068640A"/>
    <w:rsid w:val="00691BDA"/>
    <w:rsid w:val="00697A3E"/>
    <w:rsid w:val="006A16C6"/>
    <w:rsid w:val="006A388A"/>
    <w:rsid w:val="006A6DBD"/>
    <w:rsid w:val="006D260A"/>
    <w:rsid w:val="006E37FB"/>
    <w:rsid w:val="006F1757"/>
    <w:rsid w:val="006F4194"/>
    <w:rsid w:val="006F5A3F"/>
    <w:rsid w:val="00711BC5"/>
    <w:rsid w:val="0073502C"/>
    <w:rsid w:val="00742F4D"/>
    <w:rsid w:val="007438F8"/>
    <w:rsid w:val="007469BE"/>
    <w:rsid w:val="00750251"/>
    <w:rsid w:val="00750AC7"/>
    <w:rsid w:val="00754072"/>
    <w:rsid w:val="00761FC3"/>
    <w:rsid w:val="00765A8E"/>
    <w:rsid w:val="00771A66"/>
    <w:rsid w:val="0077650C"/>
    <w:rsid w:val="007B0814"/>
    <w:rsid w:val="007D6BA6"/>
    <w:rsid w:val="007E3DFF"/>
    <w:rsid w:val="007E6B8C"/>
    <w:rsid w:val="00810DB7"/>
    <w:rsid w:val="008241F3"/>
    <w:rsid w:val="00830DB2"/>
    <w:rsid w:val="0084108C"/>
    <w:rsid w:val="008437A0"/>
    <w:rsid w:val="0084606C"/>
    <w:rsid w:val="00885C07"/>
    <w:rsid w:val="008872D0"/>
    <w:rsid w:val="008944C0"/>
    <w:rsid w:val="008A7A8E"/>
    <w:rsid w:val="008B1F11"/>
    <w:rsid w:val="008B2652"/>
    <w:rsid w:val="008C688C"/>
    <w:rsid w:val="008C77D7"/>
    <w:rsid w:val="008E4C59"/>
    <w:rsid w:val="008F40A9"/>
    <w:rsid w:val="008F7F7C"/>
    <w:rsid w:val="009000ED"/>
    <w:rsid w:val="00902D00"/>
    <w:rsid w:val="00903E99"/>
    <w:rsid w:val="0091772B"/>
    <w:rsid w:val="00924F94"/>
    <w:rsid w:val="00945814"/>
    <w:rsid w:val="009563AB"/>
    <w:rsid w:val="00957EE7"/>
    <w:rsid w:val="00964658"/>
    <w:rsid w:val="009845D9"/>
    <w:rsid w:val="00990F67"/>
    <w:rsid w:val="0099714F"/>
    <w:rsid w:val="009A3A1B"/>
    <w:rsid w:val="009B3C12"/>
    <w:rsid w:val="009B49F7"/>
    <w:rsid w:val="009D0173"/>
    <w:rsid w:val="009E2C25"/>
    <w:rsid w:val="00A00575"/>
    <w:rsid w:val="00A03970"/>
    <w:rsid w:val="00A06342"/>
    <w:rsid w:val="00A10BF0"/>
    <w:rsid w:val="00A24916"/>
    <w:rsid w:val="00A52838"/>
    <w:rsid w:val="00A6693E"/>
    <w:rsid w:val="00A74409"/>
    <w:rsid w:val="00AA00F7"/>
    <w:rsid w:val="00AB4F7E"/>
    <w:rsid w:val="00AC1DE4"/>
    <w:rsid w:val="00AC47B8"/>
    <w:rsid w:val="00AC5A69"/>
    <w:rsid w:val="00B120B9"/>
    <w:rsid w:val="00B25196"/>
    <w:rsid w:val="00B26A21"/>
    <w:rsid w:val="00B36CF2"/>
    <w:rsid w:val="00B40B97"/>
    <w:rsid w:val="00B4621B"/>
    <w:rsid w:val="00B477BF"/>
    <w:rsid w:val="00B552A0"/>
    <w:rsid w:val="00B644AB"/>
    <w:rsid w:val="00B727F0"/>
    <w:rsid w:val="00B966B4"/>
    <w:rsid w:val="00BA2024"/>
    <w:rsid w:val="00BA484A"/>
    <w:rsid w:val="00BA6149"/>
    <w:rsid w:val="00BB5E42"/>
    <w:rsid w:val="00BC1F19"/>
    <w:rsid w:val="00BE48C8"/>
    <w:rsid w:val="00BE656F"/>
    <w:rsid w:val="00C1591E"/>
    <w:rsid w:val="00C205E7"/>
    <w:rsid w:val="00C26AB9"/>
    <w:rsid w:val="00C270B5"/>
    <w:rsid w:val="00C438CE"/>
    <w:rsid w:val="00C519A3"/>
    <w:rsid w:val="00C530A0"/>
    <w:rsid w:val="00C70C22"/>
    <w:rsid w:val="00C7489F"/>
    <w:rsid w:val="00CA258C"/>
    <w:rsid w:val="00CA44F8"/>
    <w:rsid w:val="00CB6DE8"/>
    <w:rsid w:val="00CB774B"/>
    <w:rsid w:val="00CC2A76"/>
    <w:rsid w:val="00CC2CE9"/>
    <w:rsid w:val="00CD2060"/>
    <w:rsid w:val="00CD49D8"/>
    <w:rsid w:val="00CD7F56"/>
    <w:rsid w:val="00CE2BD9"/>
    <w:rsid w:val="00CF10A3"/>
    <w:rsid w:val="00CF3BBE"/>
    <w:rsid w:val="00CF6BDB"/>
    <w:rsid w:val="00D034AD"/>
    <w:rsid w:val="00D07915"/>
    <w:rsid w:val="00D12064"/>
    <w:rsid w:val="00D14279"/>
    <w:rsid w:val="00D16571"/>
    <w:rsid w:val="00D16A08"/>
    <w:rsid w:val="00D3534E"/>
    <w:rsid w:val="00D35F5A"/>
    <w:rsid w:val="00D407C5"/>
    <w:rsid w:val="00D41325"/>
    <w:rsid w:val="00D519B7"/>
    <w:rsid w:val="00D54FBE"/>
    <w:rsid w:val="00D6364F"/>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26A5"/>
    <w:rsid w:val="00EA42DD"/>
    <w:rsid w:val="00EA69FB"/>
    <w:rsid w:val="00ED44C4"/>
    <w:rsid w:val="00F0508A"/>
    <w:rsid w:val="00F231D2"/>
    <w:rsid w:val="00F24F16"/>
    <w:rsid w:val="00F33BD8"/>
    <w:rsid w:val="00F37416"/>
    <w:rsid w:val="00F37914"/>
    <w:rsid w:val="00F47ADC"/>
    <w:rsid w:val="00F54C26"/>
    <w:rsid w:val="00F645CF"/>
    <w:rsid w:val="00F65C9B"/>
    <w:rsid w:val="00F77F7B"/>
    <w:rsid w:val="00F86E01"/>
    <w:rsid w:val="00F93A57"/>
    <w:rsid w:val="00F94789"/>
    <w:rsid w:val="00F96169"/>
    <w:rsid w:val="00FA02C9"/>
    <w:rsid w:val="00FB6735"/>
    <w:rsid w:val="00FC4E77"/>
    <w:rsid w:val="00FD22FA"/>
    <w:rsid w:val="00FD2DAB"/>
    <w:rsid w:val="00FD5AFC"/>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63558-59CD-408B-9752-55B623C2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2545</Characters>
  <Application>Microsoft Office Word</Application>
  <DocSecurity>4</DocSecurity>
  <Lines>21</Lines>
  <Paragraphs>5</Paragraphs>
  <ScaleCrop>false</ScaleCrop>
  <Company>Organization Name</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2021-10-14T16:01:00Z</dcterms:created>
  <dcterms:modified xsi:type="dcterms:W3CDTF">2021-10-14T16:01:00Z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