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关于</w:t>
      </w:r>
      <w:r>
        <w:rPr>
          <w:rFonts w:ascii="宋体" w:hAnsi="宋体" w:hint="eastAsia"/>
          <w:b/>
          <w:bCs/>
          <w:color w:val="000000"/>
          <w:sz w:val="24"/>
          <w:szCs w:val="30"/>
        </w:rPr>
        <w:t>广发粤港澳大湾区创新100交易型开放式指数证券投资基金</w:t>
      </w:r>
      <w:r>
        <w:rPr>
          <w:rFonts w:ascii="宋体" w:eastAsia="宋体" w:hAnsi="宋体" w:hint="eastAsia"/>
          <w:b/>
          <w:sz w:val="24"/>
          <w:szCs w:val="24"/>
        </w:rPr>
        <w:t>暂停申购与赎回业务的公告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公告送出日期：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2</w:t>
      </w:r>
      <w:r w:rsidR="00C301BE"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年</w:t>
      </w:r>
      <w:r w:rsidR="00E41832">
        <w:rPr>
          <w:rFonts w:ascii="宋体" w:eastAsia="宋体" w:hAnsi="宋体"/>
          <w:sz w:val="24"/>
        </w:rPr>
        <w:t>10</w:t>
      </w:r>
      <w:r>
        <w:rPr>
          <w:rFonts w:ascii="宋体" w:eastAsia="宋体" w:hAnsi="宋体"/>
          <w:sz w:val="24"/>
        </w:rPr>
        <w:t>月</w:t>
      </w:r>
      <w:r w:rsidR="00E41832">
        <w:rPr>
          <w:rFonts w:ascii="宋体" w:eastAsia="宋体" w:hAnsi="宋体"/>
          <w:sz w:val="24"/>
        </w:rPr>
        <w:t>12</w:t>
      </w:r>
      <w:r>
        <w:rPr>
          <w:rFonts w:ascii="宋体" w:eastAsia="宋体" w:hAnsi="宋体"/>
          <w:sz w:val="24"/>
        </w:rPr>
        <w:t>日</w:t>
      </w:r>
    </w:p>
    <w:p w:rsidR="002129C6" w:rsidRPr="00AE00F5" w:rsidRDefault="002129C6">
      <w:pPr>
        <w:jc w:val="center"/>
        <w:rPr>
          <w:rFonts w:ascii="宋体" w:eastAsia="宋体" w:hAnsi="宋体"/>
        </w:rPr>
      </w:pPr>
    </w:p>
    <w:p w:rsidR="002129C6" w:rsidRDefault="00D15792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1、公告基本信息</w:t>
      </w:r>
    </w:p>
    <w:p w:rsidR="002129C6" w:rsidRDefault="002129C6">
      <w:pPr>
        <w:pStyle w:val="a5"/>
        <w:ind w:left="720" w:firstLineChars="0" w:firstLine="0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3"/>
        <w:gridCol w:w="3119"/>
        <w:gridCol w:w="3685"/>
      </w:tblGrid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广发粤港澳大湾区创新100交易型开放式指数证券投资基金</w:t>
            </w:r>
            <w:r>
              <w:rPr>
                <w:rFonts w:ascii="宋体" w:eastAsia="宋体" w:hAnsi="宋体" w:hint="eastAsia"/>
                <w:sz w:val="24"/>
              </w:rPr>
              <w:tab/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 w:rsidP="008A3D8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广发湾创100ETF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1E155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</w:t>
            </w:r>
            <w:r w:rsidR="00D15792">
              <w:rPr>
                <w:rFonts w:ascii="宋体" w:eastAsia="宋体" w:hAnsi="宋体" w:hint="eastAsia"/>
                <w:sz w:val="24"/>
              </w:rPr>
              <w:t>代码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159979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广发基金管理有限公司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《广发粤港澳大湾区创新100交易型开放式指数证券投资基金基金合同》</w:t>
            </w:r>
          </w:p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《广发粤港澳大湾区创新100交易型开放式指数证券投资基金招募说明书》</w:t>
            </w:r>
          </w:p>
        </w:tc>
      </w:tr>
      <w:tr w:rsidR="00344B8F" w:rsidTr="007F2D6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B8F" w:rsidRDefault="00344B8F" w:rsidP="0056060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暂停相关业务的起始日及原因说明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暂停申购起始日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F" w:rsidRDefault="00344B8F" w:rsidP="00E4183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</w:t>
            </w:r>
            <w:r w:rsidR="00C301BE"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 w:rsidR="00E41832">
              <w:rPr>
                <w:rFonts w:ascii="宋体" w:eastAsia="宋体" w:hAnsi="宋体"/>
                <w:sz w:val="24"/>
              </w:rPr>
              <w:t>10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E41832">
              <w:rPr>
                <w:rFonts w:ascii="宋体" w:eastAsia="宋体" w:hAnsi="宋体"/>
                <w:sz w:val="24"/>
              </w:rPr>
              <w:t>14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344B8F" w:rsidTr="007F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暂停赎回起始日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F" w:rsidRDefault="00C301BE" w:rsidP="00E4183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</w:t>
            </w:r>
            <w:r>
              <w:rPr>
                <w:rFonts w:ascii="宋体" w:eastAsia="宋体" w:hAnsi="宋体"/>
                <w:sz w:val="24"/>
              </w:rPr>
              <w:t>1</w:t>
            </w:r>
            <w:r w:rsidR="00344B8F">
              <w:rPr>
                <w:rFonts w:ascii="宋体" w:eastAsia="宋体" w:hAnsi="宋体" w:hint="eastAsia"/>
                <w:sz w:val="24"/>
              </w:rPr>
              <w:t>年</w:t>
            </w:r>
            <w:r w:rsidR="00E41832">
              <w:rPr>
                <w:rFonts w:ascii="宋体" w:eastAsia="宋体" w:hAnsi="宋体"/>
                <w:sz w:val="24"/>
              </w:rPr>
              <w:t>10</w:t>
            </w:r>
            <w:r w:rsidR="00344B8F">
              <w:rPr>
                <w:rFonts w:ascii="宋体" w:eastAsia="宋体" w:hAnsi="宋体" w:hint="eastAsia"/>
                <w:sz w:val="24"/>
              </w:rPr>
              <w:t>月</w:t>
            </w:r>
            <w:r w:rsidR="00E41832">
              <w:rPr>
                <w:rFonts w:ascii="宋体" w:eastAsia="宋体" w:hAnsi="宋体"/>
                <w:sz w:val="24"/>
              </w:rPr>
              <w:t>14</w:t>
            </w:r>
            <w:r w:rsidR="00344B8F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344B8F" w:rsidTr="007F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B8F" w:rsidRDefault="00344B8F" w:rsidP="00344B8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暂停申购、赎回的原因说明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F" w:rsidRDefault="00F6639E" w:rsidP="007F2D6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532B7A">
              <w:rPr>
                <w:rFonts w:ascii="宋体" w:eastAsia="宋体" w:hAnsi="宋体" w:hint="eastAsia"/>
                <w:sz w:val="24"/>
              </w:rPr>
              <w:t>不提供港股通服务</w:t>
            </w:r>
          </w:p>
        </w:tc>
      </w:tr>
    </w:tbl>
    <w:p w:rsidR="002129C6" w:rsidRDefault="008A3D83" w:rsidP="008A3D8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>注：广发粤港澳大湾区创新100交易型开放式指数证券投资基金场内简称为“</w:t>
      </w:r>
      <w:r>
        <w:rPr>
          <w:rFonts w:ascii="宋体" w:hAnsi="宋体" w:hint="eastAsia"/>
          <w:color w:val="000000"/>
          <w:kern w:val="0"/>
          <w:sz w:val="24"/>
        </w:rPr>
        <w:t>湾创100ETF</w:t>
      </w:r>
      <w:r>
        <w:rPr>
          <w:rFonts w:ascii="宋体" w:eastAsia="宋体" w:hAnsi="宋体" w:hint="eastAsia"/>
          <w:sz w:val="24"/>
        </w:rPr>
        <w:t>”</w:t>
      </w:r>
      <w:r w:rsidR="00A9305A">
        <w:rPr>
          <w:rFonts w:ascii="宋体" w:eastAsia="宋体" w:hAnsi="宋体" w:hint="eastAsia"/>
          <w:sz w:val="24"/>
        </w:rPr>
        <w:t>。</w:t>
      </w:r>
    </w:p>
    <w:p w:rsidR="002129C6" w:rsidRDefault="00D15792">
      <w:pPr>
        <w:pStyle w:val="3"/>
        <w:keepNext w:val="0"/>
        <w:keepLines w:val="0"/>
        <w:spacing w:before="0" w:after="0" w:line="48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2、其他需要提示的事项</w:t>
      </w:r>
    </w:p>
    <w:p w:rsidR="002129C6" w:rsidRDefault="00D1579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（1）广发粤港澳大湾区创新100交易型开放式指数证券投资基金</w:t>
      </w:r>
      <w:r w:rsidR="00B17D04">
        <w:rPr>
          <w:rFonts w:ascii="宋体" w:eastAsia="宋体" w:hAnsi="宋体" w:hint="eastAsia"/>
          <w:sz w:val="24"/>
        </w:rPr>
        <w:t>（以下简称“本基金”）</w:t>
      </w:r>
      <w:r w:rsidR="00231258">
        <w:rPr>
          <w:rFonts w:ascii="宋体" w:eastAsia="宋体" w:hAnsi="宋体" w:hint="eastAsia"/>
          <w:sz w:val="24"/>
        </w:rPr>
        <w:t>于</w:t>
      </w:r>
      <w:r w:rsidR="00E068B0">
        <w:rPr>
          <w:rFonts w:ascii="宋体" w:eastAsia="宋体" w:hAnsi="宋体" w:hint="eastAsia"/>
          <w:sz w:val="24"/>
        </w:rPr>
        <w:t>2021年</w:t>
      </w:r>
      <w:r w:rsidR="00E12468">
        <w:rPr>
          <w:rFonts w:ascii="宋体" w:eastAsia="宋体" w:hAnsi="宋体"/>
          <w:sz w:val="24"/>
        </w:rPr>
        <w:t>10</w:t>
      </w:r>
      <w:r w:rsidR="00E068B0">
        <w:rPr>
          <w:rFonts w:ascii="宋体" w:eastAsia="宋体" w:hAnsi="宋体" w:hint="eastAsia"/>
          <w:sz w:val="24"/>
        </w:rPr>
        <w:t>月</w:t>
      </w:r>
      <w:r w:rsidR="00E41832">
        <w:rPr>
          <w:rFonts w:ascii="宋体" w:eastAsia="宋体" w:hAnsi="宋体"/>
          <w:sz w:val="24"/>
        </w:rPr>
        <w:t>14</w:t>
      </w:r>
      <w:r w:rsidR="00E068B0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</w:rPr>
        <w:t>暂停申购、赎回业务，从</w:t>
      </w:r>
      <w:r w:rsidR="00F6639E">
        <w:rPr>
          <w:rFonts w:ascii="宋体" w:eastAsia="宋体" w:hAnsi="宋体" w:hint="eastAsia"/>
          <w:sz w:val="24"/>
        </w:rPr>
        <w:t>2</w:t>
      </w:r>
      <w:r w:rsidR="00F6639E">
        <w:rPr>
          <w:rFonts w:ascii="宋体" w:eastAsia="宋体" w:hAnsi="宋体"/>
          <w:sz w:val="24"/>
        </w:rPr>
        <w:t>021</w:t>
      </w:r>
      <w:r w:rsidR="00F6639E">
        <w:rPr>
          <w:rFonts w:ascii="宋体" w:eastAsia="宋体" w:hAnsi="宋体" w:hint="eastAsia"/>
          <w:sz w:val="24"/>
        </w:rPr>
        <w:t>年</w:t>
      </w:r>
      <w:r w:rsidR="00E12468">
        <w:rPr>
          <w:rFonts w:ascii="宋体" w:eastAsia="宋体" w:hAnsi="宋体"/>
          <w:sz w:val="24"/>
        </w:rPr>
        <w:t>10</w:t>
      </w:r>
      <w:r w:rsidR="00F6639E">
        <w:rPr>
          <w:rFonts w:ascii="宋体" w:eastAsia="宋体" w:hAnsi="宋体" w:hint="eastAsia"/>
          <w:sz w:val="24"/>
        </w:rPr>
        <w:t>月</w:t>
      </w:r>
      <w:r w:rsidR="00E41832">
        <w:rPr>
          <w:rFonts w:ascii="宋体" w:eastAsia="宋体" w:hAnsi="宋体"/>
          <w:sz w:val="24"/>
        </w:rPr>
        <w:t>15</w:t>
      </w:r>
      <w:r w:rsidR="00F6639E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/>
          <w:sz w:val="24"/>
        </w:rPr>
        <w:t>起恢复正常申购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赎回业务</w:t>
      </w:r>
      <w:r>
        <w:rPr>
          <w:rFonts w:ascii="宋体" w:eastAsia="宋体" w:hAnsi="宋体" w:hint="eastAsia"/>
          <w:sz w:val="24"/>
        </w:rPr>
        <w:t xml:space="preserve">，届时将不再另行公告。  </w:t>
      </w:r>
    </w:p>
    <w:p w:rsidR="002129C6" w:rsidRDefault="00D1579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若境外主要市场节假日安排发生变化，本基金管理人将进行相应调整并公告。敬请投资者关注本基金相关公告和交易确认情况。如有疑问，请拨打本公司客户服务热线：95105828或020-83936999，或登录本公司网站www.gffunds.com.cn获取相关信息。</w:t>
      </w:r>
    </w:p>
    <w:p w:rsidR="002129C6" w:rsidRDefault="002129C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2129C6" w:rsidRDefault="00D1579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特此公告。</w:t>
      </w:r>
    </w:p>
    <w:p w:rsidR="002129C6" w:rsidRDefault="00D1579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广发基金管理有限公司</w:t>
      </w:r>
    </w:p>
    <w:p w:rsidR="002129C6" w:rsidRDefault="00D15792">
      <w:pPr>
        <w:spacing w:line="360" w:lineRule="auto"/>
        <w:ind w:firstLineChars="200" w:firstLine="48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>202</w:t>
      </w:r>
      <w:r w:rsidR="00C301BE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年</w:t>
      </w:r>
      <w:r w:rsidR="00E41832">
        <w:rPr>
          <w:rFonts w:ascii="宋体" w:eastAsia="宋体" w:hAnsi="宋体"/>
          <w:sz w:val="24"/>
        </w:rPr>
        <w:t>10</w:t>
      </w:r>
      <w:r>
        <w:rPr>
          <w:rFonts w:ascii="宋体" w:eastAsia="宋体" w:hAnsi="宋体" w:hint="eastAsia"/>
          <w:sz w:val="24"/>
        </w:rPr>
        <w:t>月</w:t>
      </w:r>
      <w:r w:rsidR="00E41832">
        <w:rPr>
          <w:rFonts w:ascii="宋体" w:eastAsia="宋体" w:hAnsi="宋体"/>
          <w:sz w:val="24"/>
        </w:rPr>
        <w:t>12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日</w:t>
      </w:r>
    </w:p>
    <w:sectPr w:rsidR="002129C6" w:rsidSect="005B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6F" w:rsidRDefault="0098416F" w:rsidP="00344B8F">
      <w:r>
        <w:separator/>
      </w:r>
    </w:p>
  </w:endnote>
  <w:endnote w:type="continuationSeparator" w:id="0">
    <w:p w:rsidR="0098416F" w:rsidRDefault="0098416F" w:rsidP="0034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6F" w:rsidRDefault="0098416F" w:rsidP="00344B8F">
      <w:r>
        <w:separator/>
      </w:r>
    </w:p>
  </w:footnote>
  <w:footnote w:type="continuationSeparator" w:id="0">
    <w:p w:rsidR="0098416F" w:rsidRDefault="0098416F" w:rsidP="00344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9"/>
    <w:rsid w:val="00000649"/>
    <w:rsid w:val="000341E0"/>
    <w:rsid w:val="00042A01"/>
    <w:rsid w:val="000631DA"/>
    <w:rsid w:val="00080DC9"/>
    <w:rsid w:val="000A09F1"/>
    <w:rsid w:val="000A1366"/>
    <w:rsid w:val="00103751"/>
    <w:rsid w:val="00114975"/>
    <w:rsid w:val="00143F7A"/>
    <w:rsid w:val="001A5482"/>
    <w:rsid w:val="001D55D6"/>
    <w:rsid w:val="001E0665"/>
    <w:rsid w:val="001E155F"/>
    <w:rsid w:val="001E3B60"/>
    <w:rsid w:val="001E3C1B"/>
    <w:rsid w:val="002129C6"/>
    <w:rsid w:val="00231258"/>
    <w:rsid w:val="0025377C"/>
    <w:rsid w:val="00255A2C"/>
    <w:rsid w:val="00264071"/>
    <w:rsid w:val="002673D0"/>
    <w:rsid w:val="00270397"/>
    <w:rsid w:val="00271C45"/>
    <w:rsid w:val="00273FA9"/>
    <w:rsid w:val="00274D22"/>
    <w:rsid w:val="00281ED1"/>
    <w:rsid w:val="00296EFF"/>
    <w:rsid w:val="002C4DB7"/>
    <w:rsid w:val="002C7311"/>
    <w:rsid w:val="002D021B"/>
    <w:rsid w:val="0031109B"/>
    <w:rsid w:val="00325486"/>
    <w:rsid w:val="00344B8F"/>
    <w:rsid w:val="00390C1F"/>
    <w:rsid w:val="003C04EE"/>
    <w:rsid w:val="003D09B3"/>
    <w:rsid w:val="003D43EA"/>
    <w:rsid w:val="00402C38"/>
    <w:rsid w:val="00423A9C"/>
    <w:rsid w:val="004613BA"/>
    <w:rsid w:val="0047712C"/>
    <w:rsid w:val="00503FDE"/>
    <w:rsid w:val="0051123D"/>
    <w:rsid w:val="00516E2C"/>
    <w:rsid w:val="0053610D"/>
    <w:rsid w:val="00541FED"/>
    <w:rsid w:val="00555BD8"/>
    <w:rsid w:val="00560606"/>
    <w:rsid w:val="00560F26"/>
    <w:rsid w:val="005704F9"/>
    <w:rsid w:val="00585B31"/>
    <w:rsid w:val="005B63C3"/>
    <w:rsid w:val="00600441"/>
    <w:rsid w:val="0061600D"/>
    <w:rsid w:val="006531C1"/>
    <w:rsid w:val="006951EE"/>
    <w:rsid w:val="006A08AE"/>
    <w:rsid w:val="006B15A9"/>
    <w:rsid w:val="006B372F"/>
    <w:rsid w:val="006E012E"/>
    <w:rsid w:val="00717476"/>
    <w:rsid w:val="00730B89"/>
    <w:rsid w:val="007652F9"/>
    <w:rsid w:val="007677CC"/>
    <w:rsid w:val="00794C63"/>
    <w:rsid w:val="007C1483"/>
    <w:rsid w:val="007F2D60"/>
    <w:rsid w:val="00814858"/>
    <w:rsid w:val="0083384D"/>
    <w:rsid w:val="00836502"/>
    <w:rsid w:val="008A3D83"/>
    <w:rsid w:val="008B5058"/>
    <w:rsid w:val="008E71D7"/>
    <w:rsid w:val="008E7768"/>
    <w:rsid w:val="008F621A"/>
    <w:rsid w:val="008F67E2"/>
    <w:rsid w:val="008F78A2"/>
    <w:rsid w:val="00931833"/>
    <w:rsid w:val="00966161"/>
    <w:rsid w:val="0098416F"/>
    <w:rsid w:val="009907AA"/>
    <w:rsid w:val="009A3D59"/>
    <w:rsid w:val="009A5F0B"/>
    <w:rsid w:val="009D689D"/>
    <w:rsid w:val="009E5032"/>
    <w:rsid w:val="00A21480"/>
    <w:rsid w:val="00A25492"/>
    <w:rsid w:val="00A673A8"/>
    <w:rsid w:val="00A8700B"/>
    <w:rsid w:val="00A9305A"/>
    <w:rsid w:val="00AA60F2"/>
    <w:rsid w:val="00AB093E"/>
    <w:rsid w:val="00AE00F5"/>
    <w:rsid w:val="00B17D04"/>
    <w:rsid w:val="00B20628"/>
    <w:rsid w:val="00B45CE6"/>
    <w:rsid w:val="00B55EB9"/>
    <w:rsid w:val="00B6269C"/>
    <w:rsid w:val="00B64FC3"/>
    <w:rsid w:val="00B81E67"/>
    <w:rsid w:val="00B85A4E"/>
    <w:rsid w:val="00B978BA"/>
    <w:rsid w:val="00BB7817"/>
    <w:rsid w:val="00BC0ACA"/>
    <w:rsid w:val="00BD138D"/>
    <w:rsid w:val="00BD3223"/>
    <w:rsid w:val="00BD53FC"/>
    <w:rsid w:val="00BD7401"/>
    <w:rsid w:val="00BF5051"/>
    <w:rsid w:val="00C1354D"/>
    <w:rsid w:val="00C17F44"/>
    <w:rsid w:val="00C23DAD"/>
    <w:rsid w:val="00C301BE"/>
    <w:rsid w:val="00C752A9"/>
    <w:rsid w:val="00C82125"/>
    <w:rsid w:val="00C83D1C"/>
    <w:rsid w:val="00C96C65"/>
    <w:rsid w:val="00CB28AC"/>
    <w:rsid w:val="00CB7935"/>
    <w:rsid w:val="00CE0B9C"/>
    <w:rsid w:val="00CF5131"/>
    <w:rsid w:val="00CF79CC"/>
    <w:rsid w:val="00D065E2"/>
    <w:rsid w:val="00D10E9F"/>
    <w:rsid w:val="00D15792"/>
    <w:rsid w:val="00D3571F"/>
    <w:rsid w:val="00D47B65"/>
    <w:rsid w:val="00D50EF1"/>
    <w:rsid w:val="00D51A12"/>
    <w:rsid w:val="00D51F15"/>
    <w:rsid w:val="00DB232F"/>
    <w:rsid w:val="00DF2E73"/>
    <w:rsid w:val="00E068B0"/>
    <w:rsid w:val="00E12468"/>
    <w:rsid w:val="00E15B16"/>
    <w:rsid w:val="00E16832"/>
    <w:rsid w:val="00E41832"/>
    <w:rsid w:val="00E57A6C"/>
    <w:rsid w:val="00E60896"/>
    <w:rsid w:val="00E6246C"/>
    <w:rsid w:val="00E7058B"/>
    <w:rsid w:val="00E90F5F"/>
    <w:rsid w:val="00E96BFC"/>
    <w:rsid w:val="00ED31D3"/>
    <w:rsid w:val="00F30AB9"/>
    <w:rsid w:val="00F34AA8"/>
    <w:rsid w:val="00F6639E"/>
    <w:rsid w:val="00F82BF4"/>
    <w:rsid w:val="00FF7C37"/>
    <w:rsid w:val="23FC3626"/>
    <w:rsid w:val="26CD4923"/>
    <w:rsid w:val="2B9A7F78"/>
    <w:rsid w:val="2E9255DD"/>
    <w:rsid w:val="37BC0286"/>
    <w:rsid w:val="5417323C"/>
    <w:rsid w:val="61825133"/>
    <w:rsid w:val="68F31F4C"/>
    <w:rsid w:val="7922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5B63C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B63C3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5B63C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5B63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63C3"/>
    <w:rPr>
      <w:sz w:val="18"/>
      <w:szCs w:val="18"/>
    </w:rPr>
  </w:style>
  <w:style w:type="character" w:customStyle="1" w:styleId="currnotionfont">
    <w:name w:val="currnotionfont"/>
    <w:basedOn w:val="a0"/>
    <w:qFormat/>
    <w:rsid w:val="005B63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4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2021-10-11T16:27:00Z</dcterms:created>
  <dcterms:modified xsi:type="dcterms:W3CDTF">2021-10-11T16:27:00Z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