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806062" w:rsidRDefault="008232ED" w:rsidP="00806062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 w:val="32"/>
          <w:szCs w:val="36"/>
        </w:rPr>
      </w:pPr>
      <w:r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关于</w:t>
      </w:r>
      <w:r w:rsidR="0066448D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恢复</w:t>
      </w:r>
      <w:r w:rsidR="00AC4C4D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利得</w:t>
      </w:r>
      <w:r w:rsidRPr="00806062">
        <w:rPr>
          <w:rFonts w:ascii="宋体" w:eastAsia="宋体" w:hAnsi="宋体" w:cs="宋体"/>
          <w:b/>
          <w:color w:val="000000"/>
          <w:kern w:val="36"/>
          <w:sz w:val="32"/>
          <w:szCs w:val="36"/>
        </w:rPr>
        <w:t>基金</w:t>
      </w:r>
      <w:r w:rsidR="0066448D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办理</w:t>
      </w:r>
      <w:r w:rsidR="00A6530C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上投摩根</w:t>
      </w:r>
      <w:r w:rsidR="00F865C3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基金</w:t>
      </w:r>
      <w:r w:rsidR="0066448D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销售业务</w:t>
      </w:r>
      <w:r w:rsidR="005D0D01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的</w:t>
      </w:r>
      <w:r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公告</w:t>
      </w:r>
    </w:p>
    <w:p w:rsidR="0066448D" w:rsidRDefault="00D32291" w:rsidP="0066448D">
      <w:pPr>
        <w:widowControl/>
        <w:shd w:val="clear" w:color="auto" w:fill="FFFFFF"/>
        <w:spacing w:before="270" w:after="180" w:line="375" w:lineRule="atLeas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经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上投摩根基金管理有限公司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（以下简称“本公司”）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与</w:t>
      </w:r>
      <w:r w:rsidR="009677A2" w:rsidRPr="009677A2">
        <w:rPr>
          <w:rFonts w:ascii="宋体" w:eastAsia="宋体" w:hAnsi="宋体" w:cs="宋体" w:hint="eastAsia"/>
          <w:color w:val="000000"/>
          <w:kern w:val="0"/>
          <w:szCs w:val="21"/>
        </w:rPr>
        <w:t>上海</w:t>
      </w:r>
      <w:r w:rsidR="00AC4C4D">
        <w:rPr>
          <w:rFonts w:ascii="宋体" w:eastAsia="宋体" w:hAnsi="宋体" w:cs="宋体" w:hint="eastAsia"/>
          <w:color w:val="000000"/>
          <w:kern w:val="0"/>
          <w:szCs w:val="21"/>
        </w:rPr>
        <w:t>利得基金销售有限公</w:t>
      </w:r>
      <w:r w:rsidR="00AC4C4D" w:rsidRPr="009677A2">
        <w:rPr>
          <w:rFonts w:ascii="宋体" w:eastAsia="宋体" w:hAnsi="宋体" w:cs="宋体" w:hint="eastAsia"/>
          <w:color w:val="000000"/>
          <w:kern w:val="0"/>
          <w:szCs w:val="21"/>
        </w:rPr>
        <w:t>司</w:t>
      </w:r>
      <w:r w:rsidR="004454F0" w:rsidRPr="0067405D">
        <w:rPr>
          <w:rFonts w:ascii="宋体" w:eastAsia="宋体" w:hAnsi="宋体" w:cs="宋体" w:hint="eastAsia"/>
          <w:color w:val="000000"/>
          <w:kern w:val="0"/>
          <w:szCs w:val="21"/>
        </w:rPr>
        <w:t>（以下简称“</w:t>
      </w:r>
      <w:r w:rsidR="00AC4C4D">
        <w:rPr>
          <w:rFonts w:ascii="宋体" w:eastAsia="宋体" w:hAnsi="宋体" w:cs="宋体" w:hint="eastAsia"/>
          <w:color w:val="000000"/>
          <w:kern w:val="0"/>
          <w:szCs w:val="21"/>
        </w:rPr>
        <w:t>利得</w:t>
      </w:r>
      <w:r w:rsidR="0066448D">
        <w:rPr>
          <w:rFonts w:ascii="宋体" w:eastAsia="宋体" w:hAnsi="宋体" w:cs="宋体" w:hint="eastAsia"/>
          <w:color w:val="000000"/>
          <w:kern w:val="0"/>
          <w:szCs w:val="21"/>
        </w:rPr>
        <w:t>基金”）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协商一致，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自本公告之日起，</w:t>
      </w:r>
      <w:r w:rsidR="0066448D">
        <w:rPr>
          <w:rFonts w:ascii="宋体" w:eastAsia="宋体" w:hAnsi="宋体" w:cs="宋体" w:hint="eastAsia"/>
          <w:color w:val="000000"/>
          <w:kern w:val="0"/>
          <w:szCs w:val="21"/>
        </w:rPr>
        <w:t>恢复</w:t>
      </w:r>
      <w:r w:rsidR="0066448D" w:rsidRPr="0066448D">
        <w:rPr>
          <w:rFonts w:ascii="宋体" w:eastAsia="宋体" w:hAnsi="宋体" w:cs="宋体"/>
          <w:color w:val="000000"/>
          <w:kern w:val="0"/>
          <w:szCs w:val="21"/>
        </w:rPr>
        <w:t>利得基金办理本公司</w:t>
      </w:r>
      <w:r w:rsidR="00541A3B">
        <w:rPr>
          <w:rFonts w:ascii="宋体" w:eastAsia="宋体" w:hAnsi="宋体" w:cs="宋体" w:hint="eastAsia"/>
          <w:color w:val="000000"/>
          <w:kern w:val="0"/>
          <w:szCs w:val="21"/>
        </w:rPr>
        <w:t>如下</w:t>
      </w:r>
      <w:r w:rsidR="0066448D" w:rsidRPr="0066448D">
        <w:rPr>
          <w:rFonts w:ascii="宋体" w:eastAsia="宋体" w:hAnsi="宋体" w:cs="宋体"/>
          <w:color w:val="000000"/>
          <w:kern w:val="0"/>
          <w:szCs w:val="21"/>
        </w:rPr>
        <w:t>基金的开户、申购、定投、转换等业务</w:t>
      </w:r>
      <w:r w:rsidR="0066448D" w:rsidRPr="0066448D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 w:rsidR="0066448D" w:rsidRPr="009677A2">
        <w:rPr>
          <w:rFonts w:ascii="宋体" w:eastAsia="宋体" w:hAnsi="宋体" w:cs="宋体" w:hint="eastAsia"/>
          <w:color w:val="000000"/>
          <w:kern w:val="0"/>
          <w:szCs w:val="21"/>
        </w:rPr>
        <w:t>具体的业务流程、办理时间和办理方式以</w:t>
      </w:r>
      <w:r w:rsidR="0066448D">
        <w:rPr>
          <w:rFonts w:ascii="宋体" w:eastAsia="宋体" w:hAnsi="宋体" w:cs="宋体" w:hint="eastAsia"/>
          <w:color w:val="000000"/>
          <w:kern w:val="0"/>
          <w:szCs w:val="21"/>
        </w:rPr>
        <w:t>利得</w:t>
      </w:r>
      <w:r w:rsidR="0066448D" w:rsidRPr="0067405D">
        <w:rPr>
          <w:rFonts w:ascii="宋体" w:eastAsia="宋体" w:hAnsi="宋体" w:cs="宋体" w:hint="eastAsia"/>
          <w:color w:val="000000"/>
          <w:kern w:val="0"/>
          <w:szCs w:val="21"/>
        </w:rPr>
        <w:t>基金</w:t>
      </w:r>
      <w:r w:rsidR="0066448D" w:rsidRPr="009677A2">
        <w:rPr>
          <w:rFonts w:ascii="宋体" w:eastAsia="宋体" w:hAnsi="宋体" w:cs="宋体" w:hint="eastAsia"/>
          <w:color w:val="000000"/>
          <w:kern w:val="0"/>
          <w:szCs w:val="21"/>
        </w:rPr>
        <w:t>的规定为准。</w:t>
      </w:r>
    </w:p>
    <w:tbl>
      <w:tblPr>
        <w:tblW w:w="8552" w:type="dxa"/>
        <w:tblInd w:w="-5" w:type="dxa"/>
        <w:tblLook w:val="04A0"/>
      </w:tblPr>
      <w:tblGrid>
        <w:gridCol w:w="636"/>
        <w:gridCol w:w="846"/>
        <w:gridCol w:w="7070"/>
      </w:tblGrid>
      <w:tr w:rsidR="001F62AA" w:rsidRPr="00DE3CEB" w:rsidTr="00096705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  <w:bookmarkStart w:id="0" w:name="_GoBack"/>
            <w:bookmarkEnd w:id="0"/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000073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上投摩根成长动力混合型证券投资基金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000328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上投摩根转型动力灵活配置混合型证券投资基金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000377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上投摩根双债增利债券型证券投资基金A类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000378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上投摩根双债增利债券型证券投资基金C类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000457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上投摩根核心成长股票型证券投资基金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上投摩根民生需求股票型证券投资基金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上投摩根天添宝货币市场基金A类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上投摩根天添宝货币市场基金B类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上投摩根安全战略股票型证券投资基金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上投摩根卓越制造股票型证券投资基金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上投摩根整合驱动灵活配置混合型证券投资基金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上投摩根动态多因子策略灵活配置混合型证券投资基金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上投摩根智慧互联股票型证券投资基金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上投摩根新兴服务股票型证券投资基金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001538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上投摩根科技前沿灵活配置混合型证券投资基金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上投摩根医疗健康股票型证券投资基金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001795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上投摩根文体休闲灵活配置混合型证券投资基金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上投摩根中国生物医药混合型证券投资基金（QDII）</w:t>
            </w:r>
          </w:p>
        </w:tc>
      </w:tr>
      <w:tr w:rsidR="001F62AA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AA" w:rsidRPr="00D32291" w:rsidRDefault="00D32291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003243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A" w:rsidRPr="00D32291" w:rsidRDefault="001F62AA" w:rsidP="00E561D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上投摩根中国世纪灵活配置混合型证券投资基金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上投摩根安通回报混合型证券投资基金A类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上投摩根安通回报混合型证券投资基金C类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004606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上投摩根优选多因子股票型证券投资基金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004738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上投摩根安隆回报混合型证券投资基金A类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004739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上投摩根安隆回报混合型证券投资基金C类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004823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上投摩根安裕回报混合型证券投资基金A类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004824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上投摩根安裕回报混合型证券投资基金C类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上投摩根标普港股通低波红利指数型证券投资基金A类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上投摩根标普港股通低波红利指数型证券投资基金C类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005120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上投摩根量化多因子灵活配置混合型证券投资基金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005593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上投摩根创新商业模式灵活配置混合型证券投资基金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005613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上投摩根富时发达市场REITs指数型证券投资基金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005701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上投摩根香港精选港股通混合型证券投资基金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005983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上投摩根核心精选股票型证券投资基金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006042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上投摩根尚睿混合型基金中基金（FOF）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006250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上投摩根动力精选混合型证券投资基金A类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006282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上投摩根欧洲动力策略股票型证券投资基金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上投摩根货币市场基金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上投摩根中证消费服务领先指数证券投资基金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上投摩根核心优选混合型证券投资基金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上投摩根智选30混合型证券投资基金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371020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上投摩根纯债债券型证券投资基金A类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371120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上投摩根纯债债券型证券投资基金B类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上投摩根强化回报债券型证券投资基金A类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372110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上投摩根强化回报债券型证券投资基金B类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上投摩根双息平衡混合型证券投资基金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373020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上投摩根双核平衡混合型证券投资基金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上投摩根中国优势证券投资基金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376510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上投摩根大盘蓝筹股票型证券投资基金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上投摩根阿尔法混合型证券投资基金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377016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上投摩根亚太优势混合型证券投资基金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377020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上投摩根内需动力混合型证券投资基金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377150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上投摩根健康品质生活混合型证券投资基金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377240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上投摩根新兴动力混合型证券投资基金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377530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上投摩根行业轮动混合型证券投资基金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A类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378006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上投摩根全球新兴市场混合型证券投资基金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上投摩根成长先锋混合型证券投资基金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378546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上投摩根全球天然资源混合型证券投资基金</w:t>
            </w:r>
          </w:p>
        </w:tc>
      </w:tr>
      <w:tr w:rsidR="00D32291" w:rsidRPr="00DE3CEB" w:rsidTr="00096705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D32291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379010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1" w:rsidRPr="00D32291" w:rsidRDefault="00D32291" w:rsidP="00D3229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3229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上投摩根中小盘混合型证券投资基金</w:t>
            </w:r>
          </w:p>
        </w:tc>
      </w:tr>
    </w:tbl>
    <w:p w:rsidR="009677A2" w:rsidRPr="009677A2" w:rsidRDefault="009677A2" w:rsidP="009677A2">
      <w:pPr>
        <w:widowControl/>
        <w:shd w:val="clear" w:color="auto" w:fill="FFFFFF"/>
        <w:spacing w:before="270" w:after="180" w:line="375" w:lineRule="atLeast"/>
        <w:jc w:val="left"/>
        <w:rPr>
          <w:rFonts w:ascii="宋体" w:eastAsia="宋体" w:hAnsi="宋体"/>
          <w:b/>
          <w:szCs w:val="21"/>
        </w:rPr>
      </w:pPr>
      <w:r w:rsidRPr="009677A2">
        <w:rPr>
          <w:rFonts w:ascii="宋体" w:eastAsia="宋体" w:hAnsi="宋体" w:hint="eastAsia"/>
          <w:b/>
          <w:szCs w:val="21"/>
        </w:rPr>
        <w:t>重要提示：</w:t>
      </w:r>
    </w:p>
    <w:p w:rsidR="009677A2" w:rsidRPr="009677A2" w:rsidRDefault="009677A2" w:rsidP="00FA1B8B">
      <w:pPr>
        <w:widowControl/>
        <w:numPr>
          <w:ilvl w:val="0"/>
          <w:numId w:val="6"/>
        </w:numPr>
        <w:shd w:val="clear" w:color="auto" w:fill="FFFFFF"/>
        <w:spacing w:before="270" w:after="180" w:line="375" w:lineRule="atLeast"/>
        <w:rPr>
          <w:rFonts w:ascii="宋体" w:eastAsia="宋体" w:hAnsi="宋体"/>
          <w:szCs w:val="21"/>
        </w:rPr>
      </w:pPr>
      <w:r w:rsidRPr="009677A2">
        <w:rPr>
          <w:rFonts w:ascii="宋体" w:eastAsia="宋体" w:hAnsi="宋体" w:hint="eastAsia"/>
          <w:szCs w:val="21"/>
        </w:rPr>
        <w:t>投资者欲了解本公司基金的详细情况，请仔细阅读刊登于本公司网站（www.cifm.com）的相应基金的《基金合同》、《招募说明书》、《基金产品资料概要》等法律文件，以及相关业务公告。</w:t>
      </w:r>
    </w:p>
    <w:p w:rsidR="009677A2" w:rsidRPr="009677A2" w:rsidRDefault="009677A2" w:rsidP="009677A2">
      <w:pPr>
        <w:widowControl/>
        <w:numPr>
          <w:ilvl w:val="0"/>
          <w:numId w:val="6"/>
        </w:numPr>
        <w:shd w:val="clear" w:color="auto" w:fill="FFFFFF"/>
        <w:spacing w:before="270" w:after="180" w:line="375" w:lineRule="atLeast"/>
        <w:jc w:val="left"/>
        <w:rPr>
          <w:rFonts w:ascii="宋体" w:eastAsia="宋体" w:hAnsi="宋体"/>
          <w:szCs w:val="21"/>
        </w:rPr>
      </w:pPr>
      <w:r w:rsidRPr="009677A2">
        <w:rPr>
          <w:rFonts w:ascii="宋体" w:eastAsia="宋体" w:hAnsi="宋体" w:hint="eastAsia"/>
          <w:szCs w:val="21"/>
        </w:rPr>
        <w:lastRenderedPageBreak/>
        <w:t>风险提示：本公司承诺以诚实信用、勤勉尽责的原则管理和运用基金资产，但不保证基金一定盈利，也不保证最低收益。投资者投资各基金前应认真阅读相应基金的基金合同、招募说明书、基金产品资料概要。</w:t>
      </w:r>
    </w:p>
    <w:p w:rsidR="00763FAB" w:rsidRPr="0067405D" w:rsidRDefault="00763FAB" w:rsidP="00FA1B8B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投资者可通过以下途径咨询有关详情:　</w:t>
      </w:r>
    </w:p>
    <w:p w:rsidR="004454F0" w:rsidRPr="00F865C3" w:rsidRDefault="00AC4C4D" w:rsidP="00AC4C4D">
      <w:pPr>
        <w:pStyle w:val="a8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上海利得基金销售有限公</w:t>
      </w:r>
      <w:r w:rsidR="009677A2" w:rsidRPr="009677A2">
        <w:rPr>
          <w:rFonts w:ascii="宋体" w:eastAsia="宋体" w:hAnsi="宋体" w:cs="宋体" w:hint="eastAsia"/>
          <w:color w:val="000000"/>
          <w:kern w:val="0"/>
          <w:szCs w:val="21"/>
        </w:rPr>
        <w:t>司</w:t>
      </w:r>
    </w:p>
    <w:p w:rsidR="00763FAB" w:rsidRPr="0067405D" w:rsidRDefault="004454F0" w:rsidP="004454F0">
      <w:pPr>
        <w:widowControl/>
        <w:shd w:val="clear" w:color="auto" w:fill="FFFFFF"/>
        <w:spacing w:before="270" w:after="180" w:line="375" w:lineRule="atLeast"/>
        <w:ind w:left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客服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电话：</w:t>
      </w:r>
      <w:r w:rsidR="00A6530C">
        <w:rPr>
          <w:rFonts w:ascii="宋体" w:eastAsia="宋体" w:hAnsi="宋体" w:cs="宋体"/>
          <w:color w:val="000000"/>
          <w:kern w:val="0"/>
          <w:szCs w:val="21"/>
        </w:rPr>
        <w:t>400</w:t>
      </w:r>
      <w:r w:rsidR="00A6530C">
        <w:rPr>
          <w:rFonts w:ascii="宋体" w:eastAsia="宋体" w:hAnsi="宋体" w:cs="宋体" w:hint="eastAsia"/>
          <w:color w:val="000000"/>
          <w:kern w:val="0"/>
          <w:szCs w:val="21"/>
        </w:rPr>
        <w:t>-</w:t>
      </w:r>
      <w:r w:rsidR="00AC4C4D">
        <w:rPr>
          <w:rFonts w:ascii="宋体" w:eastAsia="宋体" w:hAnsi="宋体" w:cs="宋体"/>
          <w:color w:val="000000"/>
          <w:kern w:val="0"/>
          <w:szCs w:val="21"/>
        </w:rPr>
        <w:t>032</w:t>
      </w:r>
      <w:r w:rsidR="00A6530C">
        <w:rPr>
          <w:rFonts w:ascii="宋体" w:eastAsia="宋体" w:hAnsi="宋体" w:cs="宋体" w:hint="eastAsia"/>
          <w:color w:val="000000"/>
          <w:kern w:val="0"/>
          <w:szCs w:val="21"/>
        </w:rPr>
        <w:t>-</w:t>
      </w:r>
      <w:r w:rsidR="00AC4C4D">
        <w:rPr>
          <w:rFonts w:ascii="宋体" w:eastAsia="宋体" w:hAnsi="宋体" w:cs="宋体"/>
          <w:color w:val="000000"/>
          <w:kern w:val="0"/>
          <w:szCs w:val="21"/>
        </w:rPr>
        <w:t>5</w:t>
      </w:r>
      <w:r w:rsidR="00A6530C">
        <w:rPr>
          <w:rFonts w:ascii="宋体" w:eastAsia="宋体" w:hAnsi="宋体" w:cs="宋体"/>
          <w:color w:val="000000"/>
          <w:kern w:val="0"/>
          <w:szCs w:val="21"/>
        </w:rPr>
        <w:t>88</w:t>
      </w:r>
      <w:r w:rsidR="00AC4C4D">
        <w:rPr>
          <w:rFonts w:ascii="宋体" w:eastAsia="宋体" w:hAnsi="宋体" w:cs="宋体"/>
          <w:color w:val="000000"/>
          <w:kern w:val="0"/>
          <w:szCs w:val="21"/>
        </w:rPr>
        <w:t>5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="00AC4C4D" w:rsidRPr="00AC4C4D">
        <w:rPr>
          <w:rFonts w:ascii="宋体" w:eastAsia="宋体" w:hAnsi="宋体" w:cs="宋体" w:hint="eastAsia"/>
          <w:color w:val="000000"/>
          <w:kern w:val="0"/>
          <w:szCs w:val="21"/>
        </w:rPr>
        <w:t>www.leadfund.com</w:t>
      </w:r>
      <w:r w:rsidR="00AC4C4D">
        <w:rPr>
          <w:rFonts w:ascii="宋体" w:eastAsia="宋体" w:hAnsi="宋体" w:cs="宋体" w:hint="eastAsia"/>
          <w:color w:val="000000"/>
          <w:kern w:val="0"/>
          <w:szCs w:val="21"/>
        </w:rPr>
        <w:t>.</w:t>
      </w:r>
      <w:r w:rsidR="00AC4C4D">
        <w:rPr>
          <w:rFonts w:ascii="宋体" w:eastAsia="宋体" w:hAnsi="宋体" w:cs="宋体"/>
          <w:color w:val="000000"/>
          <w:kern w:val="0"/>
          <w:szCs w:val="21"/>
        </w:rPr>
        <w:t>cn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813607" w:rsidRPr="0067405D">
        <w:rPr>
          <w:rFonts w:ascii="宋体" w:eastAsia="宋体" w:hAnsi="宋体" w:cs="宋体" w:hint="eastAsia"/>
          <w:color w:val="000000"/>
          <w:kern w:val="0"/>
          <w:szCs w:val="21"/>
        </w:rPr>
        <w:t>、上投摩根基金管理有限公司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客服电话：400-889-4888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网址：www.cifm.com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特此公告。　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上投摩根基金管理有限公司　</w:t>
      </w:r>
    </w:p>
    <w:p w:rsidR="004061F3" w:rsidRPr="0067405D" w:rsidRDefault="00C05E10" w:rsidP="0066448D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二零二一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4A5539">
        <w:rPr>
          <w:rFonts w:ascii="宋体" w:eastAsia="宋体" w:hAnsi="宋体" w:cs="宋体" w:hint="eastAsia"/>
          <w:color w:val="000000"/>
          <w:kern w:val="0"/>
          <w:szCs w:val="21"/>
        </w:rPr>
        <w:t>十月十二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4061F3" w:rsidRPr="0067405D" w:rsidSect="0010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4A" w:rsidRDefault="00243B4A" w:rsidP="00813607">
      <w:r>
        <w:separator/>
      </w:r>
    </w:p>
  </w:endnote>
  <w:endnote w:type="continuationSeparator" w:id="0">
    <w:p w:rsidR="00243B4A" w:rsidRDefault="00243B4A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4A" w:rsidRDefault="00243B4A" w:rsidP="00813607">
      <w:r>
        <w:separator/>
      </w:r>
    </w:p>
  </w:footnote>
  <w:footnote w:type="continuationSeparator" w:id="0">
    <w:p w:rsidR="00243B4A" w:rsidRDefault="00243B4A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1565A"/>
    <w:rsid w:val="00096705"/>
    <w:rsid w:val="0010391E"/>
    <w:rsid w:val="00131ADD"/>
    <w:rsid w:val="001B70DF"/>
    <w:rsid w:val="001F62AA"/>
    <w:rsid w:val="00201628"/>
    <w:rsid w:val="00243B4A"/>
    <w:rsid w:val="00246E7F"/>
    <w:rsid w:val="00257D18"/>
    <w:rsid w:val="00277680"/>
    <w:rsid w:val="003034D1"/>
    <w:rsid w:val="003131FB"/>
    <w:rsid w:val="00346881"/>
    <w:rsid w:val="003945B3"/>
    <w:rsid w:val="003A5277"/>
    <w:rsid w:val="003C1528"/>
    <w:rsid w:val="003C773A"/>
    <w:rsid w:val="003D7ACC"/>
    <w:rsid w:val="004151D5"/>
    <w:rsid w:val="004402BE"/>
    <w:rsid w:val="004454F0"/>
    <w:rsid w:val="004479FB"/>
    <w:rsid w:val="004A5345"/>
    <w:rsid w:val="004A5539"/>
    <w:rsid w:val="004B0D43"/>
    <w:rsid w:val="004B1AD6"/>
    <w:rsid w:val="004E59C0"/>
    <w:rsid w:val="0052760F"/>
    <w:rsid w:val="00541A3B"/>
    <w:rsid w:val="00584643"/>
    <w:rsid w:val="0059357A"/>
    <w:rsid w:val="005B0EF1"/>
    <w:rsid w:val="005D0D01"/>
    <w:rsid w:val="005E54C8"/>
    <w:rsid w:val="00654EEA"/>
    <w:rsid w:val="00656EFB"/>
    <w:rsid w:val="00660EE7"/>
    <w:rsid w:val="0066448D"/>
    <w:rsid w:val="0067405D"/>
    <w:rsid w:val="007506D1"/>
    <w:rsid w:val="0076283B"/>
    <w:rsid w:val="00763FAB"/>
    <w:rsid w:val="007F1E08"/>
    <w:rsid w:val="007F53AA"/>
    <w:rsid w:val="00806062"/>
    <w:rsid w:val="00813607"/>
    <w:rsid w:val="008230DF"/>
    <w:rsid w:val="008232ED"/>
    <w:rsid w:val="0083512D"/>
    <w:rsid w:val="008464DF"/>
    <w:rsid w:val="00904A86"/>
    <w:rsid w:val="00956D91"/>
    <w:rsid w:val="009602FF"/>
    <w:rsid w:val="00960A47"/>
    <w:rsid w:val="009677A2"/>
    <w:rsid w:val="0097545D"/>
    <w:rsid w:val="00975831"/>
    <w:rsid w:val="00992922"/>
    <w:rsid w:val="009B27C9"/>
    <w:rsid w:val="00A6530C"/>
    <w:rsid w:val="00AC4C4D"/>
    <w:rsid w:val="00AF54B9"/>
    <w:rsid w:val="00B42240"/>
    <w:rsid w:val="00B62AB8"/>
    <w:rsid w:val="00B97861"/>
    <w:rsid w:val="00C05E10"/>
    <w:rsid w:val="00C93165"/>
    <w:rsid w:val="00C94441"/>
    <w:rsid w:val="00D2719C"/>
    <w:rsid w:val="00D32291"/>
    <w:rsid w:val="00D56BF7"/>
    <w:rsid w:val="00D61B60"/>
    <w:rsid w:val="00D6289B"/>
    <w:rsid w:val="00DC03C0"/>
    <w:rsid w:val="00DC6FC2"/>
    <w:rsid w:val="00DD370A"/>
    <w:rsid w:val="00DE4C52"/>
    <w:rsid w:val="00DF5CCC"/>
    <w:rsid w:val="00DF7719"/>
    <w:rsid w:val="00E009FF"/>
    <w:rsid w:val="00E45F26"/>
    <w:rsid w:val="00EC1C1F"/>
    <w:rsid w:val="00EE63F6"/>
    <w:rsid w:val="00F16C7F"/>
    <w:rsid w:val="00F23BF0"/>
    <w:rsid w:val="00F865C3"/>
    <w:rsid w:val="00FA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1934</Characters>
  <Application>Microsoft Office Word</Application>
  <DocSecurity>4</DocSecurity>
  <Lines>16</Lines>
  <Paragraphs>4</Paragraphs>
  <ScaleCrop>false</ScaleCrop>
  <Company>Cifm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2021-10-11T16:26:00Z</dcterms:created>
  <dcterms:modified xsi:type="dcterms:W3CDTF">2021-10-11T16:26:00Z</dcterms:modified>
</cp:coreProperties>
</file>