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B2" w:rsidRPr="005E6D51" w:rsidRDefault="00564F2C" w:rsidP="005E6D51">
      <w:pPr>
        <w:spacing w:line="360" w:lineRule="auto"/>
        <w:ind w:firstLineChars="200" w:firstLine="602"/>
        <w:jc w:val="center"/>
        <w:rPr>
          <w:rFonts w:ascii="Times New Roman" w:eastAsia="宋体" w:hAnsi="Times New Roman" w:cs="Times New Roman"/>
          <w:b/>
          <w:bCs/>
          <w:color w:val="000000"/>
          <w:sz w:val="30"/>
          <w:szCs w:val="30"/>
        </w:rPr>
      </w:pPr>
      <w:r w:rsidRPr="005E6D51">
        <w:rPr>
          <w:rFonts w:ascii="Times New Roman" w:eastAsia="宋体" w:hAnsi="Times New Roman" w:cs="Times New Roman"/>
          <w:b/>
          <w:bCs/>
          <w:color w:val="000000"/>
          <w:sz w:val="30"/>
          <w:szCs w:val="30"/>
        </w:rPr>
        <w:t>关于</w:t>
      </w:r>
      <w:r w:rsidR="00CE1FC5" w:rsidRPr="005E6D51">
        <w:rPr>
          <w:rFonts w:ascii="Times New Roman" w:eastAsia="宋体" w:hAnsi="Times New Roman" w:cs="Times New Roman"/>
          <w:b/>
          <w:bCs/>
          <w:color w:val="000000"/>
          <w:sz w:val="30"/>
          <w:szCs w:val="30"/>
        </w:rPr>
        <w:t>华安年年丰一年定期开放债券</w:t>
      </w:r>
      <w:r w:rsidR="009F74B2" w:rsidRPr="005E6D51">
        <w:rPr>
          <w:rFonts w:ascii="Times New Roman" w:eastAsia="宋体" w:hAnsi="Times New Roman" w:cs="Times New Roman"/>
          <w:b/>
          <w:bCs/>
          <w:color w:val="000000"/>
          <w:sz w:val="30"/>
          <w:szCs w:val="30"/>
        </w:rPr>
        <w:t>型证券投资基金</w:t>
      </w:r>
    </w:p>
    <w:p w:rsidR="009F74B2" w:rsidRPr="005E6D51" w:rsidRDefault="00CE1FC5" w:rsidP="005E6D51">
      <w:pPr>
        <w:spacing w:line="360" w:lineRule="auto"/>
        <w:ind w:firstLineChars="200" w:firstLine="602"/>
        <w:jc w:val="center"/>
        <w:rPr>
          <w:rFonts w:ascii="Times New Roman" w:eastAsia="宋体" w:hAnsi="Times New Roman" w:cs="Times New Roman"/>
          <w:b/>
          <w:bCs/>
          <w:color w:val="000000"/>
          <w:sz w:val="30"/>
          <w:szCs w:val="30"/>
        </w:rPr>
      </w:pPr>
      <w:r w:rsidRPr="005E6D51">
        <w:rPr>
          <w:rFonts w:ascii="Times New Roman" w:eastAsia="宋体" w:hAnsi="Times New Roman" w:cs="Times New Roman"/>
          <w:b/>
          <w:bCs/>
          <w:color w:val="000000"/>
          <w:sz w:val="30"/>
          <w:szCs w:val="30"/>
        </w:rPr>
        <w:t>可能触发基金合同终止情形的</w:t>
      </w:r>
      <w:r w:rsidR="009F74B2" w:rsidRPr="005E6D51">
        <w:rPr>
          <w:rFonts w:ascii="Times New Roman" w:eastAsia="宋体" w:hAnsi="Times New Roman" w:cs="Times New Roman"/>
          <w:b/>
          <w:bCs/>
          <w:color w:val="000000"/>
          <w:sz w:val="30"/>
          <w:szCs w:val="30"/>
        </w:rPr>
        <w:t>提示性公告</w:t>
      </w:r>
    </w:p>
    <w:p w:rsidR="005E6D51" w:rsidRPr="005E6D51" w:rsidRDefault="005E6D51" w:rsidP="005E6D51">
      <w:pPr>
        <w:spacing w:line="360" w:lineRule="auto"/>
        <w:ind w:firstLineChars="200" w:firstLine="482"/>
        <w:jc w:val="center"/>
        <w:rPr>
          <w:rFonts w:ascii="Times New Roman" w:eastAsia="宋体" w:hAnsi="Times New Roman" w:cs="Times New Roman"/>
          <w:b/>
          <w:sz w:val="24"/>
          <w:szCs w:val="24"/>
        </w:rPr>
      </w:pPr>
      <w:r w:rsidRPr="005E6D51">
        <w:rPr>
          <w:rFonts w:ascii="Times New Roman" w:eastAsia="宋体" w:hAnsi="Times New Roman" w:cs="Times New Roman"/>
          <w:b/>
          <w:sz w:val="24"/>
          <w:szCs w:val="24"/>
        </w:rPr>
        <w:t>公告送出日期：</w:t>
      </w:r>
      <w:r w:rsidRPr="005E6D51">
        <w:rPr>
          <w:rFonts w:ascii="Times New Roman" w:eastAsia="宋体" w:hAnsi="Times New Roman" w:cs="Times New Roman"/>
          <w:b/>
          <w:sz w:val="24"/>
          <w:szCs w:val="24"/>
        </w:rPr>
        <w:t>2021</w:t>
      </w:r>
      <w:r w:rsidRPr="005E6D51">
        <w:rPr>
          <w:rFonts w:ascii="Times New Roman" w:eastAsia="宋体" w:hAnsi="Times New Roman" w:cs="Times New Roman"/>
          <w:b/>
          <w:sz w:val="24"/>
          <w:szCs w:val="24"/>
        </w:rPr>
        <w:t>年</w:t>
      </w:r>
      <w:r w:rsidR="00D3285F">
        <w:rPr>
          <w:rFonts w:ascii="Times New Roman" w:eastAsia="宋体" w:hAnsi="Times New Roman" w:cs="Times New Roman" w:hint="eastAsia"/>
          <w:b/>
          <w:sz w:val="24"/>
          <w:szCs w:val="24"/>
        </w:rPr>
        <w:t>10</w:t>
      </w:r>
      <w:r w:rsidRPr="005E6D51">
        <w:rPr>
          <w:rFonts w:ascii="Times New Roman" w:eastAsia="宋体" w:hAnsi="Times New Roman" w:cs="Times New Roman"/>
          <w:b/>
          <w:sz w:val="24"/>
          <w:szCs w:val="24"/>
        </w:rPr>
        <w:t>月</w:t>
      </w:r>
      <w:r w:rsidR="00AA56ED">
        <w:rPr>
          <w:rFonts w:ascii="Times New Roman" w:eastAsia="宋体" w:hAnsi="Times New Roman" w:cs="Times New Roman" w:hint="eastAsia"/>
          <w:b/>
          <w:sz w:val="24"/>
          <w:szCs w:val="24"/>
        </w:rPr>
        <w:t>1</w:t>
      </w:r>
      <w:r w:rsidR="003F20B0">
        <w:rPr>
          <w:rFonts w:ascii="Times New Roman" w:eastAsia="宋体" w:hAnsi="Times New Roman" w:cs="Times New Roman" w:hint="eastAsia"/>
          <w:b/>
          <w:sz w:val="24"/>
          <w:szCs w:val="24"/>
        </w:rPr>
        <w:t>2</w:t>
      </w:r>
      <w:r w:rsidRPr="005E6D51">
        <w:rPr>
          <w:rFonts w:ascii="Times New Roman" w:eastAsia="宋体" w:hAnsi="Times New Roman" w:cs="Times New Roman"/>
          <w:b/>
          <w:sz w:val="24"/>
          <w:szCs w:val="24"/>
        </w:rPr>
        <w:t>日</w:t>
      </w:r>
    </w:p>
    <w:p w:rsidR="009F74B2" w:rsidRPr="005E6D51" w:rsidRDefault="009F74B2" w:rsidP="009F74B2">
      <w:pPr>
        <w:spacing w:line="540" w:lineRule="exact"/>
        <w:rPr>
          <w:rFonts w:ascii="Times New Roman" w:eastAsia="仿宋" w:hAnsi="Times New Roman" w:cs="Times New Roman"/>
          <w:color w:val="000000" w:themeColor="text1"/>
          <w:sz w:val="32"/>
          <w:szCs w:val="32"/>
        </w:rPr>
      </w:pPr>
    </w:p>
    <w:p w:rsidR="00CE1FC5" w:rsidRPr="005E6D51" w:rsidRDefault="00CE1FC5" w:rsidP="00CE1FC5">
      <w:pPr>
        <w:pStyle w:val="a7"/>
        <w:spacing w:before="0" w:beforeAutospacing="0" w:after="0" w:afterAutospacing="0" w:line="360" w:lineRule="auto"/>
        <w:ind w:firstLineChars="200" w:firstLine="480"/>
        <w:jc w:val="both"/>
        <w:rPr>
          <w:rFonts w:ascii="Times New Roman" w:hAnsi="Times New Roman" w:cs="Times New Roman"/>
        </w:rPr>
      </w:pPr>
      <w:r w:rsidRPr="005E6D51">
        <w:rPr>
          <w:rFonts w:ascii="Times New Roman" w:hAnsi="Times New Roman" w:cs="Times New Roman"/>
        </w:rPr>
        <w:t>根据《中华人民共和国证券投资基金法》、《公开募集证券投资基金运作管理办</w:t>
      </w:r>
      <w:r w:rsidRPr="005E6D51">
        <w:rPr>
          <w:rFonts w:ascii="Times New Roman" w:hAnsi="Times New Roman" w:cs="Times New Roman"/>
        </w:rPr>
        <w:t xml:space="preserve"> </w:t>
      </w:r>
      <w:r w:rsidRPr="005E6D51">
        <w:rPr>
          <w:rFonts w:ascii="Times New Roman" w:hAnsi="Times New Roman" w:cs="Times New Roman"/>
        </w:rPr>
        <w:t>法》、《华安年年丰一年定期开放债券型证券投资基金基金合同》（以下简</w:t>
      </w:r>
      <w:r w:rsidRPr="005E6D51">
        <w:rPr>
          <w:rFonts w:ascii="Times New Roman" w:hAnsi="Times New Roman" w:cs="Times New Roman"/>
        </w:rPr>
        <w:t xml:space="preserve"> </w:t>
      </w:r>
      <w:r w:rsidRPr="005E6D51">
        <w:rPr>
          <w:rFonts w:ascii="Times New Roman" w:hAnsi="Times New Roman" w:cs="Times New Roman"/>
        </w:rPr>
        <w:t>称</w:t>
      </w:r>
      <w:r w:rsidRPr="005E6D51">
        <w:rPr>
          <w:rFonts w:ascii="Times New Roman" w:hAnsi="Times New Roman" w:cs="Times New Roman"/>
        </w:rPr>
        <w:t>“</w:t>
      </w:r>
      <w:r w:rsidRPr="005E6D51">
        <w:rPr>
          <w:rFonts w:ascii="Times New Roman" w:hAnsi="Times New Roman" w:cs="Times New Roman"/>
        </w:rPr>
        <w:t>基金合同</w:t>
      </w:r>
      <w:r w:rsidRPr="005E6D51">
        <w:rPr>
          <w:rFonts w:ascii="Times New Roman" w:hAnsi="Times New Roman" w:cs="Times New Roman"/>
        </w:rPr>
        <w:t>”</w:t>
      </w:r>
      <w:r w:rsidRPr="005E6D51">
        <w:rPr>
          <w:rFonts w:ascii="Times New Roman" w:hAnsi="Times New Roman" w:cs="Times New Roman"/>
        </w:rPr>
        <w:t>）的有关规定，华安年年丰一年定期开放债券型证券投资基金（以下简称</w:t>
      </w:r>
      <w:r w:rsidRPr="005E6D51">
        <w:rPr>
          <w:rFonts w:ascii="Times New Roman" w:hAnsi="Times New Roman" w:cs="Times New Roman"/>
        </w:rPr>
        <w:t>“</w:t>
      </w:r>
      <w:r w:rsidRPr="005E6D51">
        <w:rPr>
          <w:rFonts w:ascii="Times New Roman" w:hAnsi="Times New Roman" w:cs="Times New Roman"/>
        </w:rPr>
        <w:t>本基金</w:t>
      </w:r>
      <w:r w:rsidRPr="005E6D51">
        <w:rPr>
          <w:rFonts w:ascii="Times New Roman" w:hAnsi="Times New Roman" w:cs="Times New Roman"/>
        </w:rPr>
        <w:t>”</w:t>
      </w:r>
      <w:r w:rsidRPr="005E6D51">
        <w:rPr>
          <w:rFonts w:ascii="Times New Roman" w:hAnsi="Times New Roman" w:cs="Times New Roman"/>
        </w:rPr>
        <w:t>）可能触发基金合同终止情形，现将相关事项提示公告如下：</w:t>
      </w:r>
    </w:p>
    <w:p w:rsidR="00CE1FC5" w:rsidRPr="005E6D51" w:rsidRDefault="00CE1FC5" w:rsidP="00CE1FC5">
      <w:pPr>
        <w:pStyle w:val="a7"/>
        <w:spacing w:before="0" w:beforeAutospacing="0" w:after="0" w:afterAutospacing="0" w:line="360" w:lineRule="auto"/>
        <w:ind w:firstLineChars="200" w:firstLine="480"/>
        <w:jc w:val="both"/>
        <w:rPr>
          <w:rFonts w:ascii="Times New Roman" w:hAnsi="Times New Roman" w:cs="Times New Roman"/>
        </w:rPr>
      </w:pPr>
    </w:p>
    <w:p w:rsidR="00CE1FC5" w:rsidRPr="005E6D51" w:rsidRDefault="00CE1FC5" w:rsidP="00CE1FC5">
      <w:pPr>
        <w:pStyle w:val="a7"/>
        <w:spacing w:before="0" w:beforeAutospacing="0" w:after="0" w:afterAutospacing="0" w:line="360" w:lineRule="auto"/>
        <w:ind w:firstLineChars="200" w:firstLine="482"/>
        <w:jc w:val="both"/>
        <w:rPr>
          <w:rFonts w:ascii="Times New Roman" w:hAnsi="Times New Roman" w:cs="Times New Roman"/>
          <w:b/>
        </w:rPr>
      </w:pPr>
      <w:r w:rsidRPr="005E6D51">
        <w:rPr>
          <w:rFonts w:ascii="Times New Roman" w:hAnsi="Times New Roman" w:cs="Times New Roman"/>
          <w:b/>
        </w:rPr>
        <w:t>一、本基金基本信息</w:t>
      </w:r>
    </w:p>
    <w:p w:rsidR="00CE1FC5" w:rsidRPr="005E6D51" w:rsidRDefault="00CE1FC5" w:rsidP="00CE1FC5">
      <w:pPr>
        <w:pStyle w:val="a7"/>
        <w:spacing w:before="0" w:beforeAutospacing="0" w:after="0" w:afterAutospacing="0" w:line="360" w:lineRule="auto"/>
        <w:ind w:firstLineChars="200" w:firstLine="480"/>
        <w:jc w:val="both"/>
        <w:rPr>
          <w:rFonts w:ascii="Times New Roman" w:hAnsi="Times New Roman" w:cs="Times New Roman"/>
        </w:rPr>
      </w:pPr>
      <w:r w:rsidRPr="005E6D51">
        <w:rPr>
          <w:rFonts w:ascii="Times New Roman" w:hAnsi="Times New Roman" w:cs="Times New Roman"/>
        </w:rPr>
        <w:t>1</w:t>
      </w:r>
      <w:r w:rsidRPr="005E6D51">
        <w:rPr>
          <w:rFonts w:ascii="Times New Roman" w:hAnsi="Times New Roman" w:cs="Times New Roman"/>
        </w:rPr>
        <w:t>、基金名称：华安年年丰一年定期开放债券型证券投资基金</w:t>
      </w:r>
    </w:p>
    <w:p w:rsidR="00CE1FC5" w:rsidRPr="005E6D51" w:rsidRDefault="00CE1FC5" w:rsidP="00CE1FC5">
      <w:pPr>
        <w:pStyle w:val="a7"/>
        <w:spacing w:before="0" w:beforeAutospacing="0" w:after="0" w:afterAutospacing="0" w:line="360" w:lineRule="auto"/>
        <w:ind w:firstLineChars="200" w:firstLine="480"/>
        <w:jc w:val="both"/>
        <w:rPr>
          <w:rFonts w:ascii="Times New Roman" w:hAnsi="Times New Roman" w:cs="Times New Roman"/>
        </w:rPr>
      </w:pPr>
      <w:r w:rsidRPr="005E6D51">
        <w:rPr>
          <w:rFonts w:ascii="Times New Roman" w:hAnsi="Times New Roman" w:cs="Times New Roman"/>
        </w:rPr>
        <w:t>2</w:t>
      </w:r>
      <w:r w:rsidRPr="005E6D51">
        <w:rPr>
          <w:rFonts w:ascii="Times New Roman" w:hAnsi="Times New Roman" w:cs="Times New Roman"/>
        </w:rPr>
        <w:t>、基金代码：</w:t>
      </w:r>
      <w:r w:rsidRPr="005E6D51">
        <w:rPr>
          <w:rFonts w:ascii="Times New Roman" w:hAnsi="Times New Roman" w:cs="Times New Roman"/>
        </w:rPr>
        <w:t>A</w:t>
      </w:r>
      <w:r w:rsidRPr="005E6D51">
        <w:rPr>
          <w:rFonts w:ascii="Times New Roman" w:hAnsi="Times New Roman" w:cs="Times New Roman"/>
        </w:rPr>
        <w:t>类：</w:t>
      </w:r>
      <w:r w:rsidRPr="005E6D51">
        <w:rPr>
          <w:rFonts w:ascii="Times New Roman" w:hAnsi="Times New Roman" w:cs="Times New Roman"/>
        </w:rPr>
        <w:t>007624</w:t>
      </w:r>
      <w:r w:rsidRPr="005E6D51">
        <w:rPr>
          <w:rFonts w:ascii="Times New Roman" w:hAnsi="Times New Roman" w:cs="Times New Roman"/>
        </w:rPr>
        <w:t>（简称：</w:t>
      </w:r>
      <w:r w:rsidRPr="005E6D51">
        <w:rPr>
          <w:rFonts w:ascii="Times New Roman" w:hAnsi="Times New Roman" w:cs="Times New Roman"/>
          <w:color w:val="000000"/>
        </w:rPr>
        <w:t>华安年年丰定开债</w:t>
      </w:r>
      <w:r w:rsidRPr="005E6D51">
        <w:rPr>
          <w:rFonts w:ascii="Times New Roman" w:hAnsi="Times New Roman" w:cs="Times New Roman"/>
          <w:color w:val="000000"/>
        </w:rPr>
        <w:t>A</w:t>
      </w:r>
      <w:r w:rsidRPr="005E6D51">
        <w:rPr>
          <w:rFonts w:ascii="Times New Roman" w:hAnsi="Times New Roman" w:cs="Times New Roman"/>
        </w:rPr>
        <w:t>）；</w:t>
      </w:r>
      <w:r w:rsidRPr="005E6D51">
        <w:rPr>
          <w:rFonts w:ascii="Times New Roman" w:hAnsi="Times New Roman" w:cs="Times New Roman"/>
        </w:rPr>
        <w:t>C</w:t>
      </w:r>
      <w:r w:rsidRPr="005E6D51">
        <w:rPr>
          <w:rFonts w:ascii="Times New Roman" w:hAnsi="Times New Roman" w:cs="Times New Roman"/>
        </w:rPr>
        <w:t>类：</w:t>
      </w:r>
      <w:r w:rsidRPr="005E6D51">
        <w:rPr>
          <w:rFonts w:ascii="Times New Roman" w:hAnsi="Times New Roman" w:cs="Times New Roman"/>
        </w:rPr>
        <w:t>007625</w:t>
      </w:r>
      <w:r w:rsidRPr="005E6D51">
        <w:rPr>
          <w:rFonts w:ascii="Times New Roman" w:hAnsi="Times New Roman" w:cs="Times New Roman"/>
        </w:rPr>
        <w:t>（简称：</w:t>
      </w:r>
      <w:r w:rsidRPr="005E6D51">
        <w:rPr>
          <w:rFonts w:ascii="Times New Roman" w:hAnsi="Times New Roman" w:cs="Times New Roman"/>
          <w:color w:val="000000"/>
        </w:rPr>
        <w:t>华安年年丰定开债</w:t>
      </w:r>
      <w:r w:rsidRPr="005E6D51">
        <w:rPr>
          <w:rFonts w:ascii="Times New Roman" w:hAnsi="Times New Roman" w:cs="Times New Roman"/>
        </w:rPr>
        <w:t>C</w:t>
      </w:r>
      <w:r w:rsidRPr="005E6D51">
        <w:rPr>
          <w:rFonts w:ascii="Times New Roman" w:hAnsi="Times New Roman" w:cs="Times New Roman"/>
        </w:rPr>
        <w:t>）</w:t>
      </w:r>
    </w:p>
    <w:p w:rsidR="00CE1FC5" w:rsidRDefault="00CE1FC5" w:rsidP="00CE1FC5">
      <w:pPr>
        <w:pStyle w:val="a7"/>
        <w:spacing w:before="0" w:beforeAutospacing="0" w:after="0" w:afterAutospacing="0" w:line="360" w:lineRule="auto"/>
        <w:ind w:firstLineChars="200" w:firstLine="480"/>
        <w:jc w:val="both"/>
        <w:rPr>
          <w:rFonts w:ascii="Times New Roman" w:hAnsi="Times New Roman" w:cs="Times New Roman"/>
          <w:bCs/>
        </w:rPr>
      </w:pPr>
      <w:r w:rsidRPr="005E6D51">
        <w:rPr>
          <w:rFonts w:ascii="Times New Roman" w:hAnsi="Times New Roman" w:cs="Times New Roman"/>
        </w:rPr>
        <w:t>3</w:t>
      </w:r>
      <w:r w:rsidRPr="005E6D51">
        <w:rPr>
          <w:rFonts w:ascii="Times New Roman" w:hAnsi="Times New Roman" w:cs="Times New Roman"/>
        </w:rPr>
        <w:t>、基金类型：</w:t>
      </w:r>
      <w:r w:rsidRPr="005E6D51">
        <w:rPr>
          <w:rFonts w:ascii="Times New Roman" w:hAnsi="Times New Roman" w:cs="Times New Roman"/>
          <w:bCs/>
        </w:rPr>
        <w:t>债券型证券投资基金</w:t>
      </w:r>
    </w:p>
    <w:p w:rsidR="00CE1FC5" w:rsidRPr="005E6D51" w:rsidRDefault="005E6D51" w:rsidP="00CE1FC5">
      <w:pPr>
        <w:pStyle w:val="a7"/>
        <w:spacing w:before="0" w:beforeAutospacing="0" w:after="0" w:afterAutospacing="0" w:line="360" w:lineRule="auto"/>
        <w:ind w:firstLineChars="200" w:firstLine="480"/>
        <w:jc w:val="both"/>
        <w:rPr>
          <w:rFonts w:ascii="Times New Roman" w:hAnsi="Times New Roman" w:cs="Times New Roman"/>
          <w:bCs/>
        </w:rPr>
      </w:pPr>
      <w:r>
        <w:rPr>
          <w:rFonts w:ascii="Times New Roman" w:hAnsi="Times New Roman" w:cs="Times New Roman" w:hint="eastAsia"/>
          <w:bCs/>
        </w:rPr>
        <w:t>4</w:t>
      </w:r>
      <w:r w:rsidR="00CE1FC5" w:rsidRPr="005E6D51">
        <w:rPr>
          <w:rFonts w:ascii="Times New Roman" w:hAnsi="Times New Roman" w:cs="Times New Roman"/>
          <w:bCs/>
        </w:rPr>
        <w:t>、基金运作方式</w:t>
      </w:r>
    </w:p>
    <w:p w:rsidR="00CE1FC5" w:rsidRPr="005E6D51" w:rsidRDefault="00CE1FC5" w:rsidP="00CE1FC5">
      <w:pPr>
        <w:spacing w:line="360" w:lineRule="auto"/>
        <w:ind w:firstLineChars="200" w:firstLine="480"/>
        <w:rPr>
          <w:rFonts w:ascii="Times New Roman" w:hAnsi="Times New Roman" w:cs="Times New Roman"/>
          <w:sz w:val="24"/>
          <w:szCs w:val="24"/>
        </w:rPr>
      </w:pPr>
      <w:r w:rsidRPr="005E6D51">
        <w:rPr>
          <w:rFonts w:ascii="Times New Roman" w:hAnsi="Times New Roman" w:cs="Times New Roman"/>
          <w:sz w:val="24"/>
          <w:szCs w:val="24"/>
        </w:rPr>
        <w:t>契约型开放式。</w:t>
      </w:r>
    </w:p>
    <w:p w:rsidR="00CE1FC5" w:rsidRPr="005E6D51" w:rsidRDefault="00CE1FC5" w:rsidP="00CE1FC5">
      <w:pPr>
        <w:spacing w:line="360" w:lineRule="auto"/>
        <w:ind w:firstLineChars="200" w:firstLine="480"/>
        <w:rPr>
          <w:rFonts w:ascii="Times New Roman" w:hAnsi="Times New Roman" w:cs="Times New Roman"/>
          <w:bCs/>
          <w:sz w:val="24"/>
        </w:rPr>
      </w:pPr>
      <w:r w:rsidRPr="005E6D51">
        <w:rPr>
          <w:rFonts w:ascii="Times New Roman" w:hAnsi="Times New Roman" w:cs="Times New Roman"/>
          <w:bCs/>
          <w:sz w:val="24"/>
        </w:rPr>
        <w:t>自基金合同生效日（含）起或自每一个开放期结束之日次日（含）起至</w:t>
      </w:r>
      <w:r w:rsidRPr="005E6D51">
        <w:rPr>
          <w:rFonts w:ascii="Times New Roman" w:hAnsi="Times New Roman" w:cs="Times New Roman"/>
          <w:bCs/>
          <w:sz w:val="24"/>
        </w:rPr>
        <w:t>12</w:t>
      </w:r>
      <w:r w:rsidRPr="005E6D51">
        <w:rPr>
          <w:rFonts w:ascii="Times New Roman" w:hAnsi="Times New Roman" w:cs="Times New Roman"/>
          <w:bCs/>
          <w:sz w:val="24"/>
        </w:rPr>
        <w:t>个公历月后对应日（如该对应日为非工作日或无该对应日，则顺延至下一个工作日）的前一日止的期间，为本基金的一个封闭期；本基金在封闭期内不办理申购、赎回等业务，也不上市交易。</w:t>
      </w:r>
    </w:p>
    <w:p w:rsidR="00CE1FC5" w:rsidRPr="005E6D51" w:rsidRDefault="00CE1FC5" w:rsidP="00CE1FC5">
      <w:pPr>
        <w:spacing w:line="360" w:lineRule="auto"/>
        <w:ind w:firstLineChars="200" w:firstLine="480"/>
        <w:rPr>
          <w:rFonts w:ascii="Times New Roman" w:hAnsi="Times New Roman" w:cs="Times New Roman"/>
          <w:bCs/>
          <w:sz w:val="24"/>
        </w:rPr>
      </w:pPr>
      <w:r w:rsidRPr="005E6D51">
        <w:rPr>
          <w:rFonts w:ascii="Times New Roman" w:hAnsi="Times New Roman" w:cs="Times New Roman"/>
          <w:bCs/>
          <w:sz w:val="24"/>
        </w:rPr>
        <w:t>每个封闭期结束日的下一工作日（含）起，本基金将设开放期，开放期不少于</w:t>
      </w:r>
      <w:r w:rsidRPr="005E6D51">
        <w:rPr>
          <w:rFonts w:ascii="Times New Roman" w:hAnsi="Times New Roman" w:cs="Times New Roman"/>
          <w:bCs/>
          <w:sz w:val="24"/>
        </w:rPr>
        <w:t>5</w:t>
      </w:r>
      <w:r w:rsidRPr="005E6D51">
        <w:rPr>
          <w:rFonts w:ascii="Times New Roman" w:hAnsi="Times New Roman" w:cs="Times New Roman"/>
          <w:bCs/>
          <w:sz w:val="24"/>
        </w:rPr>
        <w:t>个工作日且不超过</w:t>
      </w:r>
      <w:r w:rsidRPr="005E6D51">
        <w:rPr>
          <w:rFonts w:ascii="Times New Roman" w:hAnsi="Times New Roman" w:cs="Times New Roman"/>
          <w:bCs/>
          <w:sz w:val="24"/>
        </w:rPr>
        <w:t>20</w:t>
      </w:r>
      <w:r w:rsidRPr="005E6D51">
        <w:rPr>
          <w:rFonts w:ascii="Times New Roman" w:hAnsi="Times New Roman" w:cs="Times New Roman"/>
          <w:bCs/>
          <w:sz w:val="24"/>
        </w:rPr>
        <w:t>个工作日，具体时间由基金管理人在当期封闭期结束前公告。投资者可在开放期内办理本</w:t>
      </w:r>
      <w:bookmarkStart w:id="0" w:name="_GoBack"/>
      <w:bookmarkEnd w:id="0"/>
      <w:r w:rsidRPr="005E6D51">
        <w:rPr>
          <w:rFonts w:ascii="Times New Roman" w:hAnsi="Times New Roman" w:cs="Times New Roman"/>
          <w:bCs/>
          <w:sz w:val="24"/>
        </w:rPr>
        <w:t>基金的申购、赎回或其他业务。每个开放期结束之日的次日（含）起进入下一封闭期，以此类推。</w:t>
      </w:r>
    </w:p>
    <w:p w:rsidR="00CE1FC5" w:rsidRPr="005E6D51" w:rsidRDefault="00CE1FC5" w:rsidP="00CE1FC5">
      <w:pPr>
        <w:spacing w:line="360" w:lineRule="auto"/>
        <w:ind w:firstLineChars="200" w:firstLine="480"/>
        <w:rPr>
          <w:rFonts w:ascii="Times New Roman" w:hAnsi="Times New Roman" w:cs="Times New Roman"/>
          <w:bCs/>
          <w:sz w:val="24"/>
        </w:rPr>
      </w:pPr>
      <w:r w:rsidRPr="005E6D51">
        <w:rPr>
          <w:rFonts w:ascii="Times New Roman" w:hAnsi="Times New Roman" w:cs="Times New Roman"/>
          <w:bCs/>
          <w:sz w:val="24"/>
        </w:rPr>
        <w:t>本基金封闭期和开放期的具体时间安排以基金管理人届时公告为准。如果由于不可抗力或其他原因致使本基金无法按时开放或依据基金合同需暂停申购或赎回业务的，基金管理人有权对开放期安排进行调整并予以公告。</w:t>
      </w:r>
    </w:p>
    <w:p w:rsidR="002D15AA" w:rsidRPr="005E6D51" w:rsidRDefault="0068620F" w:rsidP="00CE1FC5">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根据基金管理人于</w:t>
      </w:r>
      <w:r>
        <w:rPr>
          <w:rFonts w:ascii="Times New Roman" w:hAnsi="Times New Roman" w:cs="Times New Roman" w:hint="eastAsia"/>
          <w:bCs/>
          <w:sz w:val="24"/>
        </w:rPr>
        <w:t>2021</w:t>
      </w:r>
      <w:r>
        <w:rPr>
          <w:rFonts w:ascii="Times New Roman" w:hAnsi="Times New Roman" w:cs="Times New Roman" w:hint="eastAsia"/>
          <w:bCs/>
          <w:sz w:val="24"/>
        </w:rPr>
        <w:t>年</w:t>
      </w:r>
      <w:r>
        <w:rPr>
          <w:rFonts w:ascii="Times New Roman" w:hAnsi="Times New Roman" w:cs="Times New Roman" w:hint="eastAsia"/>
          <w:bCs/>
          <w:sz w:val="24"/>
        </w:rPr>
        <w:t>9</w:t>
      </w:r>
      <w:r>
        <w:rPr>
          <w:rFonts w:ascii="Times New Roman" w:hAnsi="Times New Roman" w:cs="Times New Roman" w:hint="eastAsia"/>
          <w:bCs/>
          <w:sz w:val="24"/>
        </w:rPr>
        <w:t>月</w:t>
      </w:r>
      <w:r>
        <w:rPr>
          <w:rFonts w:ascii="Times New Roman" w:hAnsi="Times New Roman" w:cs="Times New Roman" w:hint="eastAsia"/>
          <w:bCs/>
          <w:sz w:val="24"/>
        </w:rPr>
        <w:t>9</w:t>
      </w:r>
      <w:r>
        <w:rPr>
          <w:rFonts w:ascii="Times New Roman" w:hAnsi="Times New Roman" w:cs="Times New Roman" w:hint="eastAsia"/>
          <w:bCs/>
          <w:sz w:val="24"/>
        </w:rPr>
        <w:t>日发布的《</w:t>
      </w:r>
      <w:r w:rsidRPr="0068620F">
        <w:rPr>
          <w:rFonts w:ascii="Times New Roman" w:hAnsi="Times New Roman" w:cs="Times New Roman" w:hint="eastAsia"/>
          <w:bCs/>
          <w:sz w:val="24"/>
        </w:rPr>
        <w:t>关于华安年年丰一年定期开放债券</w:t>
      </w:r>
      <w:r w:rsidRPr="0068620F">
        <w:rPr>
          <w:rFonts w:ascii="Times New Roman" w:hAnsi="Times New Roman" w:cs="Times New Roman" w:hint="eastAsia"/>
          <w:bCs/>
          <w:sz w:val="24"/>
        </w:rPr>
        <w:lastRenderedPageBreak/>
        <w:t>型证券投资基金开放日常申购、赎回和转换业务公告</w:t>
      </w:r>
      <w:r>
        <w:rPr>
          <w:rFonts w:ascii="Times New Roman" w:hAnsi="Times New Roman" w:cs="Times New Roman" w:hint="eastAsia"/>
          <w:bCs/>
          <w:sz w:val="24"/>
        </w:rPr>
        <w:t>》，</w:t>
      </w:r>
      <w:r w:rsidR="002D15AA" w:rsidRPr="005E6D51">
        <w:rPr>
          <w:rFonts w:ascii="Times New Roman" w:hAnsi="Times New Roman" w:cs="Times New Roman"/>
          <w:bCs/>
          <w:sz w:val="24"/>
        </w:rPr>
        <w:t>2021</w:t>
      </w:r>
      <w:r w:rsidR="002D15AA" w:rsidRPr="005E6D51">
        <w:rPr>
          <w:rFonts w:ascii="Times New Roman" w:hAnsi="Times New Roman" w:cs="Times New Roman"/>
          <w:bCs/>
          <w:sz w:val="24"/>
        </w:rPr>
        <w:t>年</w:t>
      </w:r>
      <w:r w:rsidR="002D15AA" w:rsidRPr="005E6D51">
        <w:rPr>
          <w:rFonts w:ascii="Times New Roman" w:hAnsi="Times New Roman" w:cs="Times New Roman"/>
          <w:bCs/>
          <w:sz w:val="24"/>
        </w:rPr>
        <w:t>9</w:t>
      </w:r>
      <w:r w:rsidR="002D15AA" w:rsidRPr="005E6D51">
        <w:rPr>
          <w:rFonts w:ascii="Times New Roman" w:hAnsi="Times New Roman" w:cs="Times New Roman"/>
          <w:bCs/>
          <w:sz w:val="24"/>
        </w:rPr>
        <w:t>月</w:t>
      </w:r>
      <w:r w:rsidR="002D15AA" w:rsidRPr="005E6D51">
        <w:rPr>
          <w:rFonts w:ascii="Times New Roman" w:hAnsi="Times New Roman" w:cs="Times New Roman"/>
          <w:bCs/>
          <w:sz w:val="24"/>
        </w:rPr>
        <w:t>22</w:t>
      </w:r>
      <w:r w:rsidR="002D15AA" w:rsidRPr="005E6D51">
        <w:rPr>
          <w:rFonts w:ascii="Times New Roman" w:hAnsi="Times New Roman" w:cs="Times New Roman"/>
          <w:bCs/>
          <w:sz w:val="24"/>
        </w:rPr>
        <w:t>日（含）至</w:t>
      </w:r>
      <w:r w:rsidR="002D15AA" w:rsidRPr="005E6D51">
        <w:rPr>
          <w:rFonts w:ascii="Times New Roman" w:hAnsi="Times New Roman" w:cs="Times New Roman"/>
          <w:bCs/>
          <w:sz w:val="24"/>
        </w:rPr>
        <w:t>2021</w:t>
      </w:r>
      <w:r w:rsidR="002D15AA" w:rsidRPr="005E6D51">
        <w:rPr>
          <w:rFonts w:ascii="Times New Roman" w:hAnsi="Times New Roman" w:cs="Times New Roman"/>
          <w:bCs/>
          <w:sz w:val="24"/>
        </w:rPr>
        <w:t>年</w:t>
      </w:r>
      <w:r w:rsidR="002D15AA" w:rsidRPr="005E6D51">
        <w:rPr>
          <w:rFonts w:ascii="Times New Roman" w:hAnsi="Times New Roman" w:cs="Times New Roman"/>
          <w:bCs/>
          <w:sz w:val="24"/>
        </w:rPr>
        <w:t>10</w:t>
      </w:r>
      <w:r w:rsidR="002D15AA" w:rsidRPr="005E6D51">
        <w:rPr>
          <w:rFonts w:ascii="Times New Roman" w:hAnsi="Times New Roman" w:cs="Times New Roman"/>
          <w:bCs/>
          <w:sz w:val="24"/>
        </w:rPr>
        <w:t>月</w:t>
      </w:r>
      <w:r w:rsidR="002D15AA" w:rsidRPr="005E6D51">
        <w:rPr>
          <w:rFonts w:ascii="Times New Roman" w:hAnsi="Times New Roman" w:cs="Times New Roman"/>
          <w:bCs/>
          <w:sz w:val="24"/>
        </w:rPr>
        <w:t>12</w:t>
      </w:r>
      <w:r w:rsidR="002D15AA" w:rsidRPr="005E6D51">
        <w:rPr>
          <w:rFonts w:ascii="Times New Roman" w:hAnsi="Times New Roman" w:cs="Times New Roman"/>
          <w:bCs/>
          <w:sz w:val="24"/>
        </w:rPr>
        <w:t>日（含）为本基金第二个开放期，即</w:t>
      </w:r>
      <w:r w:rsidR="002D15AA" w:rsidRPr="005E6D51">
        <w:rPr>
          <w:rFonts w:ascii="Times New Roman" w:hAnsi="Times New Roman" w:cs="Times New Roman"/>
          <w:bCs/>
          <w:sz w:val="24"/>
        </w:rPr>
        <w:t>2021</w:t>
      </w:r>
      <w:r w:rsidR="002D15AA" w:rsidRPr="005E6D51">
        <w:rPr>
          <w:rFonts w:ascii="Times New Roman" w:hAnsi="Times New Roman" w:cs="Times New Roman"/>
          <w:bCs/>
          <w:sz w:val="24"/>
        </w:rPr>
        <w:t>年</w:t>
      </w:r>
      <w:r w:rsidR="002D15AA" w:rsidRPr="005E6D51">
        <w:rPr>
          <w:rFonts w:ascii="Times New Roman" w:hAnsi="Times New Roman" w:cs="Times New Roman"/>
          <w:bCs/>
          <w:sz w:val="24"/>
        </w:rPr>
        <w:t>9</w:t>
      </w:r>
      <w:r w:rsidR="002D15AA" w:rsidRPr="005E6D51">
        <w:rPr>
          <w:rFonts w:ascii="Times New Roman" w:hAnsi="Times New Roman" w:cs="Times New Roman"/>
          <w:bCs/>
          <w:sz w:val="24"/>
        </w:rPr>
        <w:t>月</w:t>
      </w:r>
      <w:r w:rsidR="002D15AA" w:rsidRPr="005E6D51">
        <w:rPr>
          <w:rFonts w:ascii="Times New Roman" w:hAnsi="Times New Roman" w:cs="Times New Roman"/>
          <w:bCs/>
          <w:sz w:val="24"/>
        </w:rPr>
        <w:t>22</w:t>
      </w:r>
      <w:r w:rsidR="002D15AA" w:rsidRPr="005E6D51">
        <w:rPr>
          <w:rFonts w:ascii="Times New Roman" w:hAnsi="Times New Roman" w:cs="Times New Roman"/>
          <w:bCs/>
          <w:sz w:val="24"/>
        </w:rPr>
        <w:t>日（含）至</w:t>
      </w:r>
      <w:r w:rsidR="002D15AA" w:rsidRPr="005E6D51">
        <w:rPr>
          <w:rFonts w:ascii="Times New Roman" w:hAnsi="Times New Roman" w:cs="Times New Roman"/>
          <w:bCs/>
          <w:sz w:val="24"/>
        </w:rPr>
        <w:t>2021</w:t>
      </w:r>
      <w:r w:rsidR="002D15AA" w:rsidRPr="005E6D51">
        <w:rPr>
          <w:rFonts w:ascii="Times New Roman" w:hAnsi="Times New Roman" w:cs="Times New Roman"/>
          <w:bCs/>
          <w:sz w:val="24"/>
        </w:rPr>
        <w:t>年</w:t>
      </w:r>
      <w:r w:rsidR="002D15AA" w:rsidRPr="005E6D51">
        <w:rPr>
          <w:rFonts w:ascii="Times New Roman" w:hAnsi="Times New Roman" w:cs="Times New Roman"/>
          <w:bCs/>
          <w:sz w:val="24"/>
        </w:rPr>
        <w:t>10</w:t>
      </w:r>
      <w:r w:rsidR="002D15AA" w:rsidRPr="005E6D51">
        <w:rPr>
          <w:rFonts w:ascii="Times New Roman" w:hAnsi="Times New Roman" w:cs="Times New Roman"/>
          <w:bCs/>
          <w:sz w:val="24"/>
        </w:rPr>
        <w:t>月</w:t>
      </w:r>
      <w:r w:rsidR="002D15AA" w:rsidRPr="005E6D51">
        <w:rPr>
          <w:rFonts w:ascii="Times New Roman" w:hAnsi="Times New Roman" w:cs="Times New Roman"/>
          <w:bCs/>
          <w:sz w:val="24"/>
        </w:rPr>
        <w:t>12</w:t>
      </w:r>
      <w:r w:rsidR="002D15AA" w:rsidRPr="005E6D51">
        <w:rPr>
          <w:rFonts w:ascii="Times New Roman" w:hAnsi="Times New Roman" w:cs="Times New Roman"/>
          <w:bCs/>
          <w:sz w:val="24"/>
        </w:rPr>
        <w:t>日（含）可办理本基金申购、赎回及转换业务；自开放期的下一个工作日即</w:t>
      </w:r>
      <w:r w:rsidR="002D15AA" w:rsidRPr="005E6D51">
        <w:rPr>
          <w:rFonts w:ascii="Times New Roman" w:hAnsi="Times New Roman" w:cs="Times New Roman"/>
          <w:bCs/>
          <w:sz w:val="24"/>
        </w:rPr>
        <w:t>2021</w:t>
      </w:r>
      <w:r w:rsidR="002D15AA" w:rsidRPr="005E6D51">
        <w:rPr>
          <w:rFonts w:ascii="Times New Roman" w:hAnsi="Times New Roman" w:cs="Times New Roman"/>
          <w:bCs/>
          <w:sz w:val="24"/>
        </w:rPr>
        <w:t>年</w:t>
      </w:r>
      <w:r w:rsidR="002D15AA" w:rsidRPr="005E6D51">
        <w:rPr>
          <w:rFonts w:ascii="Times New Roman" w:hAnsi="Times New Roman" w:cs="Times New Roman"/>
          <w:bCs/>
          <w:sz w:val="24"/>
        </w:rPr>
        <w:t>10</w:t>
      </w:r>
      <w:r w:rsidR="002D15AA" w:rsidRPr="005E6D51">
        <w:rPr>
          <w:rFonts w:ascii="Times New Roman" w:hAnsi="Times New Roman" w:cs="Times New Roman"/>
          <w:bCs/>
          <w:sz w:val="24"/>
        </w:rPr>
        <w:t>月</w:t>
      </w:r>
      <w:r w:rsidR="002D15AA" w:rsidRPr="005E6D51">
        <w:rPr>
          <w:rFonts w:ascii="Times New Roman" w:hAnsi="Times New Roman" w:cs="Times New Roman"/>
          <w:bCs/>
          <w:sz w:val="24"/>
        </w:rPr>
        <w:t>13</w:t>
      </w:r>
      <w:r w:rsidR="002D15AA" w:rsidRPr="005E6D51">
        <w:rPr>
          <w:rFonts w:ascii="Times New Roman" w:hAnsi="Times New Roman" w:cs="Times New Roman"/>
          <w:bCs/>
          <w:sz w:val="24"/>
        </w:rPr>
        <w:t>日（含）起不再办理本基金的申购、赎回及转换业务。</w:t>
      </w:r>
    </w:p>
    <w:p w:rsidR="005E6D51" w:rsidRPr="005E6D51" w:rsidRDefault="005E6D51" w:rsidP="005E6D51">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5</w:t>
      </w:r>
      <w:r w:rsidRPr="005E6D51">
        <w:rPr>
          <w:rFonts w:ascii="Times New Roman" w:hAnsi="Times New Roman" w:cs="Times New Roman"/>
          <w:bCs/>
          <w:sz w:val="24"/>
        </w:rPr>
        <w:t>、基金合同生效日：</w:t>
      </w:r>
      <w:r w:rsidRPr="005E6D51">
        <w:rPr>
          <w:rFonts w:ascii="Times New Roman" w:hAnsi="Times New Roman" w:cs="Times New Roman"/>
          <w:bCs/>
          <w:sz w:val="24"/>
        </w:rPr>
        <w:t>2019</w:t>
      </w:r>
      <w:r w:rsidRPr="005E6D51">
        <w:rPr>
          <w:rFonts w:ascii="Times New Roman" w:hAnsi="Times New Roman" w:cs="Times New Roman"/>
          <w:bCs/>
          <w:sz w:val="24"/>
        </w:rPr>
        <w:t>年</w:t>
      </w:r>
      <w:r w:rsidRPr="005E6D51">
        <w:rPr>
          <w:rFonts w:ascii="Times New Roman" w:hAnsi="Times New Roman" w:cs="Times New Roman"/>
          <w:bCs/>
          <w:sz w:val="24"/>
        </w:rPr>
        <w:t>8</w:t>
      </w:r>
      <w:r w:rsidRPr="005E6D51">
        <w:rPr>
          <w:rFonts w:ascii="Times New Roman" w:hAnsi="Times New Roman" w:cs="Times New Roman"/>
          <w:bCs/>
          <w:sz w:val="24"/>
        </w:rPr>
        <w:t>月</w:t>
      </w:r>
      <w:r w:rsidRPr="005E6D51">
        <w:rPr>
          <w:rFonts w:ascii="Times New Roman" w:hAnsi="Times New Roman" w:cs="Times New Roman"/>
          <w:bCs/>
          <w:sz w:val="24"/>
        </w:rPr>
        <w:t>21</w:t>
      </w:r>
      <w:r w:rsidRPr="005E6D51">
        <w:rPr>
          <w:rFonts w:ascii="Times New Roman" w:hAnsi="Times New Roman" w:cs="Times New Roman"/>
          <w:bCs/>
          <w:sz w:val="24"/>
        </w:rPr>
        <w:t>日</w:t>
      </w:r>
    </w:p>
    <w:p w:rsidR="00AB3C97" w:rsidRDefault="005E6D51" w:rsidP="00CE1FC5">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6</w:t>
      </w:r>
      <w:r>
        <w:rPr>
          <w:rFonts w:ascii="Times New Roman" w:hAnsi="Times New Roman" w:cs="Times New Roman" w:hint="eastAsia"/>
          <w:bCs/>
          <w:sz w:val="24"/>
        </w:rPr>
        <w:t>、基金管理人名称：华安基金管理有限公司</w:t>
      </w:r>
    </w:p>
    <w:p w:rsidR="005E6D51" w:rsidRDefault="005E6D51" w:rsidP="00CE1FC5">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7</w:t>
      </w:r>
      <w:r>
        <w:rPr>
          <w:rFonts w:ascii="Times New Roman" w:hAnsi="Times New Roman" w:cs="Times New Roman" w:hint="eastAsia"/>
          <w:bCs/>
          <w:sz w:val="24"/>
        </w:rPr>
        <w:t>、基金托管人名称：中国邮政储蓄银行股份有限公司</w:t>
      </w:r>
    </w:p>
    <w:p w:rsidR="005E6D51" w:rsidRPr="005E6D51" w:rsidRDefault="005E6D51" w:rsidP="00CE1FC5">
      <w:pPr>
        <w:spacing w:line="360" w:lineRule="auto"/>
        <w:ind w:firstLineChars="200" w:firstLine="480"/>
        <w:rPr>
          <w:rFonts w:ascii="Times New Roman" w:hAnsi="Times New Roman" w:cs="Times New Roman"/>
          <w:bCs/>
          <w:sz w:val="24"/>
        </w:rPr>
      </w:pPr>
    </w:p>
    <w:p w:rsidR="00CE1FC5" w:rsidRPr="005E6D51" w:rsidRDefault="00CE1FC5" w:rsidP="00CE1FC5">
      <w:pPr>
        <w:pStyle w:val="a7"/>
        <w:spacing w:before="0" w:beforeAutospacing="0" w:after="0" w:afterAutospacing="0" w:line="360" w:lineRule="auto"/>
        <w:ind w:firstLineChars="200" w:firstLine="482"/>
        <w:jc w:val="both"/>
        <w:rPr>
          <w:rFonts w:ascii="Times New Roman" w:hAnsi="Times New Roman" w:cs="Times New Roman"/>
          <w:b/>
        </w:rPr>
      </w:pPr>
      <w:r w:rsidRPr="005E6D51">
        <w:rPr>
          <w:rFonts w:ascii="Times New Roman" w:hAnsi="Times New Roman" w:cs="Times New Roman"/>
          <w:b/>
        </w:rPr>
        <w:t>二、可能触发基金合同终止的情形说明</w:t>
      </w:r>
      <w:r w:rsidRPr="005E6D51">
        <w:rPr>
          <w:rFonts w:ascii="Times New Roman" w:hAnsi="Times New Roman" w:cs="Times New Roman"/>
          <w:b/>
        </w:rPr>
        <w:t xml:space="preserve"> </w:t>
      </w:r>
    </w:p>
    <w:p w:rsidR="00CE1FC5" w:rsidRPr="005E6D51" w:rsidRDefault="00CE1FC5" w:rsidP="00CE1FC5">
      <w:pPr>
        <w:pStyle w:val="a7"/>
        <w:spacing w:before="0" w:beforeAutospacing="0" w:after="0" w:afterAutospacing="0" w:line="360" w:lineRule="auto"/>
        <w:ind w:firstLineChars="200" w:firstLine="480"/>
        <w:jc w:val="both"/>
        <w:rPr>
          <w:rFonts w:ascii="Times New Roman" w:hAnsi="Times New Roman" w:cs="Times New Roman"/>
        </w:rPr>
      </w:pPr>
      <w:r w:rsidRPr="005E6D51">
        <w:rPr>
          <w:rFonts w:ascii="Times New Roman" w:hAnsi="Times New Roman" w:cs="Times New Roman"/>
        </w:rPr>
        <w:t>《基金合同》</w:t>
      </w:r>
      <w:r w:rsidRPr="005E6D51">
        <w:rPr>
          <w:rFonts w:ascii="Times New Roman" w:hAnsi="Times New Roman" w:cs="Times New Roman"/>
        </w:rPr>
        <w:t>“</w:t>
      </w:r>
      <w:r w:rsidRPr="005E6D51">
        <w:rPr>
          <w:rFonts w:ascii="Times New Roman" w:hAnsi="Times New Roman" w:cs="Times New Roman"/>
        </w:rPr>
        <w:t>第五部分</w:t>
      </w:r>
      <w:r w:rsidRPr="005E6D51">
        <w:rPr>
          <w:rFonts w:ascii="Times New Roman" w:hAnsi="Times New Roman" w:cs="Times New Roman"/>
        </w:rPr>
        <w:t xml:space="preserve"> </w:t>
      </w:r>
      <w:r w:rsidRPr="005E6D51">
        <w:rPr>
          <w:rFonts w:ascii="Times New Roman" w:hAnsi="Times New Roman" w:cs="Times New Roman"/>
        </w:rPr>
        <w:t>基金备案</w:t>
      </w:r>
      <w:r w:rsidRPr="005E6D51">
        <w:rPr>
          <w:rFonts w:ascii="Times New Roman" w:hAnsi="Times New Roman" w:cs="Times New Roman"/>
        </w:rPr>
        <w:t>”“</w:t>
      </w:r>
      <w:r w:rsidRPr="005E6D51">
        <w:rPr>
          <w:rFonts w:ascii="Times New Roman" w:hAnsi="Times New Roman" w:cs="Times New Roman"/>
        </w:rPr>
        <w:t>三、基金存续期内的基金份额持有人数量和资产规模</w:t>
      </w:r>
      <w:r w:rsidRPr="005E6D51">
        <w:rPr>
          <w:rFonts w:ascii="Times New Roman" w:hAnsi="Times New Roman" w:cs="Times New Roman"/>
        </w:rPr>
        <w:t>”</w:t>
      </w:r>
      <w:r w:rsidRPr="005E6D51">
        <w:rPr>
          <w:rFonts w:ascii="Times New Roman" w:hAnsi="Times New Roman" w:cs="Times New Roman"/>
        </w:rPr>
        <w:t>及</w:t>
      </w:r>
      <w:r w:rsidRPr="005E6D51">
        <w:rPr>
          <w:rFonts w:ascii="Times New Roman" w:hAnsi="Times New Roman" w:cs="Times New Roman"/>
        </w:rPr>
        <w:t>“</w:t>
      </w:r>
      <w:r w:rsidRPr="005E6D51">
        <w:rPr>
          <w:rFonts w:ascii="Times New Roman" w:hAnsi="Times New Roman" w:cs="Times New Roman"/>
        </w:rPr>
        <w:t>第十九部分</w:t>
      </w:r>
      <w:r w:rsidRPr="005E6D51">
        <w:rPr>
          <w:rFonts w:ascii="Times New Roman" w:hAnsi="Times New Roman" w:cs="Times New Roman"/>
        </w:rPr>
        <w:t xml:space="preserve"> </w:t>
      </w:r>
      <w:r w:rsidRPr="005E6D51">
        <w:rPr>
          <w:rFonts w:ascii="Times New Roman" w:hAnsi="Times New Roman" w:cs="Times New Roman"/>
        </w:rPr>
        <w:t>基金合同的变更、终止与基金财产的清算</w:t>
      </w:r>
      <w:r w:rsidRPr="005E6D51">
        <w:rPr>
          <w:rFonts w:ascii="Times New Roman" w:hAnsi="Times New Roman" w:cs="Times New Roman"/>
        </w:rPr>
        <w:t>”“</w:t>
      </w:r>
      <w:r w:rsidRPr="005E6D51">
        <w:rPr>
          <w:rFonts w:ascii="Times New Roman" w:hAnsi="Times New Roman" w:cs="Times New Roman"/>
        </w:rPr>
        <w:t>二、</w:t>
      </w:r>
      <w:r w:rsidRPr="005E6D51">
        <w:rPr>
          <w:rFonts w:ascii="Times New Roman" w:hAnsi="Times New Roman" w:cs="Times New Roman"/>
        </w:rPr>
        <w:t xml:space="preserve"> </w:t>
      </w:r>
      <w:r w:rsidRPr="005E6D51">
        <w:rPr>
          <w:rFonts w:ascii="Times New Roman" w:hAnsi="Times New Roman" w:cs="Times New Roman"/>
        </w:rPr>
        <w:t>《基金合同》的终止事由</w:t>
      </w:r>
      <w:r w:rsidRPr="005E6D51">
        <w:rPr>
          <w:rFonts w:ascii="Times New Roman" w:hAnsi="Times New Roman" w:cs="Times New Roman"/>
        </w:rPr>
        <w:t>”</w:t>
      </w:r>
      <w:r w:rsidR="002D15AA" w:rsidRPr="005E6D51">
        <w:rPr>
          <w:rFonts w:ascii="Times New Roman" w:hAnsi="Times New Roman" w:cs="Times New Roman"/>
        </w:rPr>
        <w:t>中，关于基金合同终止情形的具体约定如下</w:t>
      </w:r>
      <w:r w:rsidRPr="005E6D51">
        <w:rPr>
          <w:rFonts w:ascii="Times New Roman" w:hAnsi="Times New Roman" w:cs="Times New Roman"/>
        </w:rPr>
        <w:t>：</w:t>
      </w:r>
      <w:r w:rsidRPr="005E6D51">
        <w:rPr>
          <w:rFonts w:ascii="Times New Roman" w:hAnsi="Times New Roman" w:cs="Times New Roman"/>
        </w:rPr>
        <w:t xml:space="preserve"> </w:t>
      </w:r>
    </w:p>
    <w:p w:rsidR="00CE1FC5" w:rsidRPr="005E6D51" w:rsidRDefault="00CE1FC5" w:rsidP="00CE1FC5">
      <w:pPr>
        <w:pStyle w:val="a7"/>
        <w:spacing w:before="0" w:beforeAutospacing="0" w:after="0" w:afterAutospacing="0" w:line="360" w:lineRule="auto"/>
        <w:ind w:firstLineChars="200" w:firstLine="480"/>
        <w:jc w:val="both"/>
        <w:rPr>
          <w:rFonts w:ascii="Times New Roman" w:hAnsi="Times New Roman" w:cs="Times New Roman"/>
        </w:rPr>
      </w:pPr>
      <w:r w:rsidRPr="005E6D51">
        <w:rPr>
          <w:rFonts w:ascii="Times New Roman" w:hAnsi="Times New Roman" w:cs="Times New Roman"/>
        </w:rPr>
        <w:t>《基金合同》生效后，在每个开放期最后一日日终，如基金资产净值加上当日有效申购申请金额及基金转换中转入申请金额，扣除当日赎回申请金额及基金转换中转出申请金额后的余额低于</w:t>
      </w:r>
      <w:r w:rsidRPr="005E6D51">
        <w:rPr>
          <w:rFonts w:ascii="Times New Roman" w:hAnsi="Times New Roman" w:cs="Times New Roman"/>
        </w:rPr>
        <w:t>5000</w:t>
      </w:r>
      <w:r w:rsidRPr="005E6D51">
        <w:rPr>
          <w:rFonts w:ascii="Times New Roman" w:hAnsi="Times New Roman" w:cs="Times New Roman"/>
        </w:rPr>
        <w:t>万元时，则基金合同应当终止，履行清算程序，上述事项不需召开持有人大会。</w:t>
      </w:r>
    </w:p>
    <w:p w:rsidR="002D15AA" w:rsidRPr="005E6D51" w:rsidRDefault="002D15AA" w:rsidP="00CE1FC5">
      <w:pPr>
        <w:pStyle w:val="a7"/>
        <w:spacing w:before="0" w:beforeAutospacing="0" w:after="0" w:afterAutospacing="0" w:line="360" w:lineRule="auto"/>
        <w:ind w:firstLineChars="200" w:firstLine="480"/>
        <w:jc w:val="both"/>
        <w:rPr>
          <w:rFonts w:ascii="Times New Roman" w:hAnsi="Times New Roman" w:cs="Times New Roman"/>
        </w:rPr>
      </w:pPr>
      <w:r w:rsidRPr="005E6D51">
        <w:rPr>
          <w:rFonts w:ascii="Times New Roman" w:hAnsi="Times New Roman" w:cs="Times New Roman"/>
        </w:rPr>
        <w:t>根据上述条款约定，如本基金</w:t>
      </w:r>
      <w:r w:rsidR="00AB3C97" w:rsidRPr="005E6D51">
        <w:rPr>
          <w:rFonts w:ascii="Times New Roman" w:hAnsi="Times New Roman" w:cs="Times New Roman"/>
        </w:rPr>
        <w:t>截至</w:t>
      </w:r>
      <w:r w:rsidRPr="005E6D51">
        <w:rPr>
          <w:rFonts w:ascii="Times New Roman" w:hAnsi="Times New Roman" w:cs="Times New Roman"/>
        </w:rPr>
        <w:t>第二个开放期的最后一日日终（也即</w:t>
      </w:r>
      <w:r w:rsidRPr="005E6D51">
        <w:rPr>
          <w:rFonts w:ascii="Times New Roman" w:hAnsi="Times New Roman" w:cs="Times New Roman"/>
        </w:rPr>
        <w:t>2021</w:t>
      </w:r>
      <w:r w:rsidRPr="005E6D51">
        <w:rPr>
          <w:rFonts w:ascii="Times New Roman" w:hAnsi="Times New Roman" w:cs="Times New Roman"/>
        </w:rPr>
        <w:t>年</w:t>
      </w:r>
      <w:r w:rsidRPr="005E6D51">
        <w:rPr>
          <w:rFonts w:ascii="Times New Roman" w:hAnsi="Times New Roman" w:cs="Times New Roman"/>
        </w:rPr>
        <w:t>10</w:t>
      </w:r>
      <w:r w:rsidRPr="005E6D51">
        <w:rPr>
          <w:rFonts w:ascii="Times New Roman" w:hAnsi="Times New Roman" w:cs="Times New Roman"/>
        </w:rPr>
        <w:t>月</w:t>
      </w:r>
      <w:r w:rsidRPr="005E6D51">
        <w:rPr>
          <w:rFonts w:ascii="Times New Roman" w:hAnsi="Times New Roman" w:cs="Times New Roman"/>
        </w:rPr>
        <w:t>12</w:t>
      </w:r>
      <w:r w:rsidRPr="005E6D51">
        <w:rPr>
          <w:rFonts w:ascii="Times New Roman" w:hAnsi="Times New Roman" w:cs="Times New Roman"/>
        </w:rPr>
        <w:t>日）</w:t>
      </w:r>
      <w:r w:rsidR="00AB3C97" w:rsidRPr="005E6D51">
        <w:rPr>
          <w:rFonts w:ascii="Times New Roman" w:hAnsi="Times New Roman" w:cs="Times New Roman"/>
        </w:rPr>
        <w:t>的</w:t>
      </w:r>
      <w:r w:rsidRPr="005E6D51">
        <w:rPr>
          <w:rFonts w:ascii="Times New Roman" w:hAnsi="Times New Roman" w:cs="Times New Roman"/>
        </w:rPr>
        <w:t>基金资产规模低于</w:t>
      </w:r>
      <w:r w:rsidRPr="005E6D51">
        <w:rPr>
          <w:rFonts w:ascii="Times New Roman" w:hAnsi="Times New Roman" w:cs="Times New Roman"/>
        </w:rPr>
        <w:t>5000</w:t>
      </w:r>
      <w:r w:rsidRPr="005E6D51">
        <w:rPr>
          <w:rFonts w:ascii="Times New Roman" w:hAnsi="Times New Roman" w:cs="Times New Roman"/>
        </w:rPr>
        <w:t>万元，则基金合同</w:t>
      </w:r>
      <w:r w:rsidR="00AB3C97" w:rsidRPr="005E6D51">
        <w:rPr>
          <w:rFonts w:ascii="Times New Roman" w:hAnsi="Times New Roman" w:cs="Times New Roman"/>
        </w:rPr>
        <w:t>将</w:t>
      </w:r>
      <w:r w:rsidRPr="005E6D51">
        <w:rPr>
          <w:rFonts w:ascii="Times New Roman" w:hAnsi="Times New Roman" w:cs="Times New Roman"/>
        </w:rPr>
        <w:t>终止，</w:t>
      </w:r>
      <w:r w:rsidR="00AB3C97" w:rsidRPr="005E6D51">
        <w:rPr>
          <w:rFonts w:ascii="Times New Roman" w:hAnsi="Times New Roman" w:cs="Times New Roman"/>
        </w:rPr>
        <w:t>本基金</w:t>
      </w:r>
      <w:r w:rsidRPr="005E6D51">
        <w:rPr>
          <w:rFonts w:ascii="Times New Roman" w:hAnsi="Times New Roman" w:cs="Times New Roman"/>
        </w:rPr>
        <w:t>将于</w:t>
      </w:r>
      <w:r w:rsidRPr="005E6D51">
        <w:rPr>
          <w:rFonts w:ascii="Times New Roman" w:hAnsi="Times New Roman" w:cs="Times New Roman"/>
        </w:rPr>
        <w:t>2021</w:t>
      </w:r>
      <w:r w:rsidRPr="005E6D51">
        <w:rPr>
          <w:rFonts w:ascii="Times New Roman" w:hAnsi="Times New Roman" w:cs="Times New Roman"/>
        </w:rPr>
        <w:t>年</w:t>
      </w:r>
      <w:r w:rsidRPr="005E6D51">
        <w:rPr>
          <w:rFonts w:ascii="Times New Roman" w:hAnsi="Times New Roman" w:cs="Times New Roman"/>
        </w:rPr>
        <w:t>10</w:t>
      </w:r>
      <w:r w:rsidRPr="005E6D51">
        <w:rPr>
          <w:rFonts w:ascii="Times New Roman" w:hAnsi="Times New Roman" w:cs="Times New Roman"/>
        </w:rPr>
        <w:t>月</w:t>
      </w:r>
      <w:r w:rsidRPr="005E6D51">
        <w:rPr>
          <w:rFonts w:ascii="Times New Roman" w:hAnsi="Times New Roman" w:cs="Times New Roman"/>
        </w:rPr>
        <w:t>13</w:t>
      </w:r>
      <w:r w:rsidRPr="005E6D51">
        <w:rPr>
          <w:rFonts w:ascii="Times New Roman" w:hAnsi="Times New Roman" w:cs="Times New Roman"/>
        </w:rPr>
        <w:t>日进入基金清算程序</w:t>
      </w:r>
      <w:r w:rsidR="00AB3C97" w:rsidRPr="005E6D51">
        <w:rPr>
          <w:rFonts w:ascii="Times New Roman" w:hAnsi="Times New Roman" w:cs="Times New Roman"/>
        </w:rPr>
        <w:t>，无需召开持有人大会</w:t>
      </w:r>
      <w:r w:rsidRPr="005E6D51">
        <w:rPr>
          <w:rFonts w:ascii="Times New Roman" w:hAnsi="Times New Roman" w:cs="Times New Roman"/>
        </w:rPr>
        <w:t>。</w:t>
      </w:r>
    </w:p>
    <w:p w:rsidR="002D15AA" w:rsidRPr="005E6D51" w:rsidRDefault="002D15AA" w:rsidP="00CE1FC5">
      <w:pPr>
        <w:pStyle w:val="a7"/>
        <w:spacing w:before="0" w:beforeAutospacing="0" w:after="0" w:afterAutospacing="0" w:line="360" w:lineRule="auto"/>
        <w:ind w:firstLineChars="200" w:firstLine="480"/>
        <w:jc w:val="both"/>
        <w:rPr>
          <w:rFonts w:ascii="Times New Roman" w:hAnsi="Times New Roman" w:cs="Times New Roman"/>
        </w:rPr>
      </w:pPr>
    </w:p>
    <w:p w:rsidR="002D15AA" w:rsidRPr="005E6D51" w:rsidRDefault="002D15AA" w:rsidP="00CE1FC5">
      <w:pPr>
        <w:pStyle w:val="a7"/>
        <w:spacing w:before="0" w:beforeAutospacing="0" w:after="0" w:afterAutospacing="0" w:line="360" w:lineRule="auto"/>
        <w:ind w:firstLineChars="200" w:firstLine="482"/>
        <w:jc w:val="both"/>
        <w:rPr>
          <w:rFonts w:ascii="Times New Roman" w:hAnsi="Times New Roman" w:cs="Times New Roman"/>
          <w:b/>
        </w:rPr>
      </w:pPr>
      <w:r w:rsidRPr="005E6D51">
        <w:rPr>
          <w:rFonts w:ascii="Times New Roman" w:hAnsi="Times New Roman" w:cs="Times New Roman"/>
          <w:b/>
        </w:rPr>
        <w:t>三、</w:t>
      </w:r>
      <w:r w:rsidR="00AB3C97" w:rsidRPr="005E6D51">
        <w:rPr>
          <w:rFonts w:ascii="Times New Roman" w:hAnsi="Times New Roman" w:cs="Times New Roman"/>
          <w:b/>
        </w:rPr>
        <w:t>其它需要</w:t>
      </w:r>
      <w:r w:rsidRPr="005E6D51">
        <w:rPr>
          <w:rFonts w:ascii="Times New Roman" w:hAnsi="Times New Roman" w:cs="Times New Roman"/>
          <w:b/>
        </w:rPr>
        <w:t>提示</w:t>
      </w:r>
      <w:r w:rsidR="00AB3C97" w:rsidRPr="005E6D51">
        <w:rPr>
          <w:rFonts w:ascii="Times New Roman" w:hAnsi="Times New Roman" w:cs="Times New Roman"/>
          <w:b/>
        </w:rPr>
        <w:t>的事项</w:t>
      </w:r>
    </w:p>
    <w:p w:rsidR="00CE1FC5" w:rsidRPr="005E6D51" w:rsidRDefault="00AB3C97" w:rsidP="005E6D51">
      <w:pPr>
        <w:pStyle w:val="a7"/>
        <w:spacing w:before="0" w:beforeAutospacing="0" w:after="0" w:afterAutospacing="0" w:line="360" w:lineRule="auto"/>
        <w:ind w:firstLineChars="200" w:firstLine="480"/>
        <w:jc w:val="both"/>
        <w:rPr>
          <w:rFonts w:ascii="Times New Roman" w:hAnsi="Times New Roman" w:cs="Times New Roman"/>
        </w:rPr>
      </w:pPr>
      <w:r w:rsidRPr="005E6D51">
        <w:rPr>
          <w:rFonts w:ascii="Times New Roman" w:hAnsi="Times New Roman" w:cs="Times New Roman"/>
        </w:rPr>
        <w:t>1</w:t>
      </w:r>
      <w:r w:rsidRPr="005E6D51">
        <w:rPr>
          <w:rFonts w:ascii="Times New Roman" w:hAnsi="Times New Roman" w:cs="Times New Roman"/>
        </w:rPr>
        <w:t>、如</w:t>
      </w:r>
      <w:r w:rsidR="005E6D51" w:rsidRPr="005E6D51">
        <w:rPr>
          <w:rFonts w:ascii="Times New Roman" w:hAnsi="Times New Roman" w:cs="Times New Roman"/>
        </w:rPr>
        <w:t>出现触发</w:t>
      </w:r>
      <w:r w:rsidRPr="005E6D51">
        <w:rPr>
          <w:rFonts w:ascii="Times New Roman" w:hAnsi="Times New Roman" w:cs="Times New Roman"/>
        </w:rPr>
        <w:t>基金合同终止</w:t>
      </w:r>
      <w:r w:rsidR="005E6D51" w:rsidRPr="005E6D51">
        <w:rPr>
          <w:rFonts w:ascii="Times New Roman" w:hAnsi="Times New Roman" w:cs="Times New Roman"/>
        </w:rPr>
        <w:t>的</w:t>
      </w:r>
      <w:r w:rsidRPr="005E6D51">
        <w:rPr>
          <w:rFonts w:ascii="Times New Roman" w:hAnsi="Times New Roman" w:cs="Times New Roman"/>
        </w:rPr>
        <w:t>情形，</w:t>
      </w:r>
      <w:r w:rsidR="005E6D51" w:rsidRPr="005E6D51">
        <w:rPr>
          <w:rFonts w:ascii="Times New Roman" w:hAnsi="Times New Roman" w:cs="Times New Roman"/>
        </w:rPr>
        <w:t>基金管理人将根据相关法律法规、《基金合同》等规定成立基金财产清算小组，履行清算程序。本基金进入清算程序后将不再开放办理申购、赎回等业务，基金份额持有人将面临无法</w:t>
      </w:r>
      <w:r w:rsidR="005E6D51">
        <w:rPr>
          <w:rFonts w:ascii="Times New Roman" w:hAnsi="Times New Roman" w:cs="Times New Roman" w:hint="eastAsia"/>
        </w:rPr>
        <w:t>申购、</w:t>
      </w:r>
      <w:r w:rsidR="005E6D51" w:rsidRPr="005E6D51">
        <w:rPr>
          <w:rFonts w:ascii="Times New Roman" w:hAnsi="Times New Roman" w:cs="Times New Roman"/>
        </w:rPr>
        <w:t>赎回的风险。敬请投资者予以关注。</w:t>
      </w:r>
    </w:p>
    <w:p w:rsidR="009F74B2" w:rsidRPr="005E6D51" w:rsidRDefault="005E6D51" w:rsidP="00CE1FC5">
      <w:pPr>
        <w:pStyle w:val="a7"/>
        <w:spacing w:before="0" w:beforeAutospacing="0" w:after="0" w:afterAutospacing="0" w:line="360" w:lineRule="auto"/>
        <w:ind w:firstLineChars="200" w:firstLine="480"/>
        <w:jc w:val="both"/>
        <w:rPr>
          <w:rFonts w:ascii="Times New Roman" w:hAnsi="Times New Roman" w:cs="Times New Roman"/>
        </w:rPr>
      </w:pPr>
      <w:r w:rsidRPr="005E6D51">
        <w:rPr>
          <w:rFonts w:ascii="Times New Roman" w:hAnsi="Times New Roman" w:cs="Times New Roman"/>
        </w:rPr>
        <w:t>2</w:t>
      </w:r>
      <w:r w:rsidR="00AB3C97" w:rsidRPr="005E6D51">
        <w:rPr>
          <w:rFonts w:ascii="Times New Roman" w:hAnsi="Times New Roman" w:cs="Times New Roman"/>
        </w:rPr>
        <w:t>、投资者欲了解本基金的详细情况，请查询或阅读</w:t>
      </w:r>
      <w:r w:rsidR="00AB3C97" w:rsidRPr="005E6D51">
        <w:rPr>
          <w:rFonts w:ascii="Times New Roman" w:hAnsi="Times New Roman" w:cs="Times New Roman"/>
        </w:rPr>
        <w:t>2021</w:t>
      </w:r>
      <w:r w:rsidR="00AB3C97" w:rsidRPr="005E6D51">
        <w:rPr>
          <w:rFonts w:ascii="Times New Roman" w:hAnsi="Times New Roman" w:cs="Times New Roman"/>
        </w:rPr>
        <w:t>年</w:t>
      </w:r>
      <w:r w:rsidR="00AB3C97" w:rsidRPr="005E6D51">
        <w:rPr>
          <w:rFonts w:ascii="Times New Roman" w:hAnsi="Times New Roman" w:cs="Times New Roman"/>
        </w:rPr>
        <w:t>7</w:t>
      </w:r>
      <w:r w:rsidR="00AB3C97" w:rsidRPr="005E6D51">
        <w:rPr>
          <w:rFonts w:ascii="Times New Roman" w:hAnsi="Times New Roman" w:cs="Times New Roman"/>
        </w:rPr>
        <w:t>月</w:t>
      </w:r>
      <w:r w:rsidR="00AB3C97" w:rsidRPr="005E6D51">
        <w:rPr>
          <w:rFonts w:ascii="Times New Roman" w:hAnsi="Times New Roman" w:cs="Times New Roman"/>
        </w:rPr>
        <w:t>6</w:t>
      </w:r>
      <w:r w:rsidR="00AB3C97" w:rsidRPr="005E6D51">
        <w:rPr>
          <w:rFonts w:ascii="Times New Roman" w:hAnsi="Times New Roman" w:cs="Times New Roman"/>
        </w:rPr>
        <w:t>日刊登在中国证监会基金电子披露网站（</w:t>
      </w:r>
      <w:r w:rsidR="00AB3C97" w:rsidRPr="005E6D51">
        <w:rPr>
          <w:rFonts w:ascii="Times New Roman" w:hAnsi="Times New Roman" w:cs="Times New Roman"/>
        </w:rPr>
        <w:t>http://eid.csrc.gov.cn/fund</w:t>
      </w:r>
      <w:r w:rsidR="00AB3C97" w:rsidRPr="005E6D51">
        <w:rPr>
          <w:rFonts w:ascii="Times New Roman" w:hAnsi="Times New Roman" w:cs="Times New Roman"/>
        </w:rPr>
        <w:t>）和本公司网站</w:t>
      </w:r>
      <w:r w:rsidR="00AB3C97" w:rsidRPr="005E6D51">
        <w:rPr>
          <w:rFonts w:ascii="Times New Roman" w:hAnsi="Times New Roman" w:cs="Times New Roman"/>
        </w:rPr>
        <w:lastRenderedPageBreak/>
        <w:t>（</w:t>
      </w:r>
      <w:r w:rsidR="00AB3C97" w:rsidRPr="005E6D51">
        <w:rPr>
          <w:rFonts w:ascii="Times New Roman" w:hAnsi="Times New Roman" w:cs="Times New Roman"/>
        </w:rPr>
        <w:t>www.huaan.com.cn</w:t>
      </w:r>
      <w:r w:rsidR="00AB3C97" w:rsidRPr="005E6D51">
        <w:rPr>
          <w:rFonts w:ascii="Times New Roman" w:hAnsi="Times New Roman" w:cs="Times New Roman"/>
        </w:rPr>
        <w:t>）的《华安年年丰一年定期开放债券型证券投资基金更新的招募说明书（</w:t>
      </w:r>
      <w:r w:rsidR="00AB3C97" w:rsidRPr="005E6D51">
        <w:rPr>
          <w:rFonts w:ascii="Times New Roman" w:hAnsi="Times New Roman" w:cs="Times New Roman"/>
        </w:rPr>
        <w:t>2021</w:t>
      </w:r>
      <w:r w:rsidR="00AB3C97" w:rsidRPr="005E6D51">
        <w:rPr>
          <w:rFonts w:ascii="Times New Roman" w:hAnsi="Times New Roman" w:cs="Times New Roman"/>
        </w:rPr>
        <w:t>年第</w:t>
      </w:r>
      <w:r w:rsidR="00AB3C97" w:rsidRPr="005E6D51">
        <w:rPr>
          <w:rFonts w:ascii="Times New Roman" w:hAnsi="Times New Roman" w:cs="Times New Roman"/>
        </w:rPr>
        <w:t>3</w:t>
      </w:r>
      <w:r w:rsidR="00AB3C97" w:rsidRPr="005E6D51">
        <w:rPr>
          <w:rFonts w:ascii="Times New Roman" w:hAnsi="Times New Roman" w:cs="Times New Roman"/>
        </w:rPr>
        <w:t>号）》。</w:t>
      </w:r>
    </w:p>
    <w:p w:rsidR="005E6D51" w:rsidRPr="005E6D51" w:rsidRDefault="005E6D51" w:rsidP="00CE1FC5">
      <w:pPr>
        <w:pStyle w:val="a7"/>
        <w:spacing w:before="0" w:beforeAutospacing="0" w:after="0" w:afterAutospacing="0" w:line="360" w:lineRule="auto"/>
        <w:ind w:firstLineChars="200" w:firstLine="480"/>
        <w:jc w:val="both"/>
        <w:rPr>
          <w:rFonts w:ascii="Times New Roman" w:hAnsi="Times New Roman" w:cs="Times New Roman"/>
        </w:rPr>
      </w:pPr>
      <w:r w:rsidRPr="005E6D51">
        <w:rPr>
          <w:rFonts w:ascii="Times New Roman" w:hAnsi="Times New Roman" w:cs="Times New Roman"/>
        </w:rPr>
        <w:t>3</w:t>
      </w:r>
      <w:r w:rsidRPr="005E6D51">
        <w:rPr>
          <w:rFonts w:ascii="Times New Roman" w:hAnsi="Times New Roman" w:cs="Times New Roman"/>
        </w:rPr>
        <w:t>、投资者可拨打本公司的客户服务电话（</w:t>
      </w:r>
      <w:r w:rsidRPr="005E6D51">
        <w:rPr>
          <w:rFonts w:ascii="Times New Roman" w:hAnsi="Times New Roman" w:cs="Times New Roman"/>
        </w:rPr>
        <w:t>40088-50099</w:t>
      </w:r>
      <w:r w:rsidRPr="005E6D51">
        <w:rPr>
          <w:rFonts w:ascii="Times New Roman" w:hAnsi="Times New Roman" w:cs="Times New Roman"/>
        </w:rPr>
        <w:t>）或通过本公司网站（</w:t>
      </w:r>
      <w:r w:rsidRPr="005E6D51">
        <w:rPr>
          <w:rFonts w:ascii="Times New Roman" w:hAnsi="Times New Roman" w:cs="Times New Roman"/>
        </w:rPr>
        <w:t>www.huaan.com.cn</w:t>
      </w:r>
      <w:r w:rsidRPr="005E6D51">
        <w:rPr>
          <w:rFonts w:ascii="Times New Roman" w:hAnsi="Times New Roman" w:cs="Times New Roman"/>
        </w:rPr>
        <w:t>）了解基金相关事宜。</w:t>
      </w:r>
    </w:p>
    <w:p w:rsidR="005E6D51" w:rsidRPr="005E6D51" w:rsidRDefault="005E6D51" w:rsidP="00CE1FC5">
      <w:pPr>
        <w:pStyle w:val="a7"/>
        <w:spacing w:before="0" w:beforeAutospacing="0" w:after="0" w:afterAutospacing="0" w:line="360" w:lineRule="auto"/>
        <w:ind w:firstLineChars="200" w:firstLine="480"/>
        <w:jc w:val="both"/>
        <w:rPr>
          <w:rFonts w:ascii="Times New Roman" w:hAnsi="Times New Roman" w:cs="Times New Roman"/>
        </w:rPr>
      </w:pPr>
    </w:p>
    <w:p w:rsidR="00AB3C97" w:rsidRPr="005E6D51" w:rsidRDefault="00AB3C97" w:rsidP="00AB3C97">
      <w:pPr>
        <w:ind w:firstLine="480"/>
        <w:rPr>
          <w:rFonts w:ascii="Times New Roman" w:hAnsi="Times New Roman" w:cs="Times New Roman"/>
          <w:color w:val="000000"/>
          <w:sz w:val="24"/>
        </w:rPr>
      </w:pPr>
      <w:r w:rsidRPr="005E6D51">
        <w:rPr>
          <w:rFonts w:ascii="Times New Roman" w:hAnsi="Times New Roman" w:cs="Times New Roman"/>
          <w:color w:val="000000"/>
          <w:sz w:val="24"/>
        </w:rPr>
        <w:t>特此公告。</w:t>
      </w:r>
    </w:p>
    <w:p w:rsidR="00AB3C97" w:rsidRPr="005E6D51" w:rsidRDefault="00AB3C97" w:rsidP="005E6D51">
      <w:pPr>
        <w:pStyle w:val="a7"/>
        <w:spacing w:before="0" w:beforeAutospacing="0" w:after="0" w:afterAutospacing="0" w:line="360" w:lineRule="auto"/>
        <w:ind w:firstLineChars="200" w:firstLine="480"/>
        <w:jc w:val="right"/>
        <w:rPr>
          <w:rFonts w:ascii="Times New Roman" w:hAnsi="Times New Roman" w:cs="Times New Roman"/>
        </w:rPr>
      </w:pPr>
    </w:p>
    <w:p w:rsidR="00AB3C97" w:rsidRPr="005E6D51" w:rsidRDefault="00AB3C97" w:rsidP="005E6D51">
      <w:pPr>
        <w:pStyle w:val="a7"/>
        <w:spacing w:before="0" w:beforeAutospacing="0" w:after="0" w:afterAutospacing="0" w:line="360" w:lineRule="auto"/>
        <w:ind w:firstLineChars="200" w:firstLine="480"/>
        <w:jc w:val="right"/>
        <w:rPr>
          <w:rFonts w:ascii="Times New Roman" w:hAnsi="Times New Roman" w:cs="Times New Roman"/>
        </w:rPr>
      </w:pPr>
      <w:r w:rsidRPr="005E6D51">
        <w:rPr>
          <w:rFonts w:ascii="Times New Roman" w:hAnsi="Times New Roman" w:cs="Times New Roman"/>
        </w:rPr>
        <w:t>华安基金管理有限公司</w:t>
      </w:r>
    </w:p>
    <w:p w:rsidR="002A67DD" w:rsidRPr="005E6D51" w:rsidRDefault="00AB3C97" w:rsidP="005E6D51">
      <w:pPr>
        <w:pStyle w:val="a7"/>
        <w:spacing w:before="0" w:beforeAutospacing="0" w:after="0" w:afterAutospacing="0" w:line="360" w:lineRule="auto"/>
        <w:ind w:firstLineChars="200" w:firstLine="480"/>
        <w:jc w:val="right"/>
        <w:rPr>
          <w:rFonts w:ascii="Times New Roman" w:hAnsi="Times New Roman" w:cs="Times New Roman"/>
        </w:rPr>
      </w:pPr>
      <w:r w:rsidRPr="005E6D51">
        <w:rPr>
          <w:rFonts w:ascii="Times New Roman" w:hAnsi="Times New Roman" w:cs="Times New Roman"/>
        </w:rPr>
        <w:t>2021</w:t>
      </w:r>
      <w:r w:rsidRPr="005E6D51">
        <w:rPr>
          <w:rFonts w:ascii="Times New Roman" w:hAnsi="Times New Roman" w:cs="Times New Roman"/>
        </w:rPr>
        <w:t>年</w:t>
      </w:r>
      <w:r w:rsidR="00D3285F">
        <w:rPr>
          <w:rFonts w:ascii="Times New Roman" w:hAnsi="Times New Roman" w:cs="Times New Roman" w:hint="eastAsia"/>
        </w:rPr>
        <w:t>10</w:t>
      </w:r>
      <w:r w:rsidRPr="005E6D51">
        <w:rPr>
          <w:rFonts w:ascii="Times New Roman" w:hAnsi="Times New Roman" w:cs="Times New Roman"/>
        </w:rPr>
        <w:t>月</w:t>
      </w:r>
      <w:r w:rsidR="00AA56ED">
        <w:rPr>
          <w:rFonts w:ascii="Times New Roman" w:hAnsi="Times New Roman" w:cs="Times New Roman" w:hint="eastAsia"/>
        </w:rPr>
        <w:t>1</w:t>
      </w:r>
      <w:r w:rsidR="003F20B0">
        <w:rPr>
          <w:rFonts w:ascii="Times New Roman" w:hAnsi="Times New Roman" w:cs="Times New Roman" w:hint="eastAsia"/>
        </w:rPr>
        <w:t>2</w:t>
      </w:r>
      <w:r w:rsidRPr="005E6D51">
        <w:rPr>
          <w:rFonts w:ascii="Times New Roman" w:hAnsi="Times New Roman" w:cs="Times New Roman"/>
        </w:rPr>
        <w:t>日</w:t>
      </w:r>
    </w:p>
    <w:sectPr w:rsidR="002A67DD" w:rsidRPr="005E6D51" w:rsidSect="00084E7D">
      <w:footerReference w:type="default" r:id="rId6"/>
      <w:footerReference w:type="first" r:id="rId7"/>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3A" w:rsidRDefault="0036453A" w:rsidP="009F74B2">
      <w:r>
        <w:separator/>
      </w:r>
    </w:p>
  </w:endnote>
  <w:endnote w:type="continuationSeparator" w:id="0">
    <w:p w:rsidR="0036453A" w:rsidRDefault="0036453A" w:rsidP="009F7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75238A">
        <w:pPr>
          <w:pStyle w:val="a4"/>
          <w:jc w:val="center"/>
        </w:pPr>
        <w:r>
          <w:fldChar w:fldCharType="begin"/>
        </w:r>
        <w:r w:rsidR="007A1F6C">
          <w:instrText>PAGE   \* MERGEFORMAT</w:instrText>
        </w:r>
        <w:r>
          <w:fldChar w:fldCharType="separate"/>
        </w:r>
        <w:r w:rsidR="00E941EE" w:rsidRPr="00E941EE">
          <w:rPr>
            <w:noProof/>
            <w:lang w:val="zh-CN"/>
          </w:rPr>
          <w:t>2</w:t>
        </w:r>
        <w:r>
          <w:fldChar w:fldCharType="end"/>
        </w:r>
      </w:p>
    </w:sdtContent>
  </w:sdt>
  <w:p w:rsidR="002471D4" w:rsidRDefault="00E941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75238A">
        <w:pPr>
          <w:pStyle w:val="a4"/>
          <w:jc w:val="center"/>
        </w:pPr>
        <w:r>
          <w:fldChar w:fldCharType="begin"/>
        </w:r>
        <w:r w:rsidR="007A1F6C">
          <w:instrText>PAGE   \* MERGEFORMAT</w:instrText>
        </w:r>
        <w:r>
          <w:fldChar w:fldCharType="separate"/>
        </w:r>
        <w:r w:rsidR="00E941EE" w:rsidRPr="00E941EE">
          <w:rPr>
            <w:noProof/>
            <w:lang w:val="zh-CN"/>
          </w:rPr>
          <w:t>1</w:t>
        </w:r>
        <w:r>
          <w:fldChar w:fldCharType="end"/>
        </w:r>
      </w:p>
    </w:sdtContent>
  </w:sdt>
  <w:p w:rsidR="00084E7D" w:rsidRDefault="00E941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3A" w:rsidRDefault="0036453A" w:rsidP="009F74B2">
      <w:r>
        <w:separator/>
      </w:r>
    </w:p>
  </w:footnote>
  <w:footnote w:type="continuationSeparator" w:id="0">
    <w:p w:rsidR="0036453A" w:rsidRDefault="0036453A" w:rsidP="009F7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A60"/>
    <w:rsid w:val="000505D1"/>
    <w:rsid w:val="001805C8"/>
    <w:rsid w:val="002A67DD"/>
    <w:rsid w:val="002D15AA"/>
    <w:rsid w:val="00323E49"/>
    <w:rsid w:val="0036453A"/>
    <w:rsid w:val="003F20B0"/>
    <w:rsid w:val="00421FFF"/>
    <w:rsid w:val="00564F2C"/>
    <w:rsid w:val="00577B89"/>
    <w:rsid w:val="005E6D51"/>
    <w:rsid w:val="0068620F"/>
    <w:rsid w:val="0075238A"/>
    <w:rsid w:val="00784931"/>
    <w:rsid w:val="007A1F6C"/>
    <w:rsid w:val="0080506E"/>
    <w:rsid w:val="008077FF"/>
    <w:rsid w:val="008207D1"/>
    <w:rsid w:val="00824147"/>
    <w:rsid w:val="008620D4"/>
    <w:rsid w:val="008E6489"/>
    <w:rsid w:val="009F74B2"/>
    <w:rsid w:val="00AA56ED"/>
    <w:rsid w:val="00AB3C97"/>
    <w:rsid w:val="00B40B08"/>
    <w:rsid w:val="00CE1FC5"/>
    <w:rsid w:val="00CF517A"/>
    <w:rsid w:val="00D10AE9"/>
    <w:rsid w:val="00D2635D"/>
    <w:rsid w:val="00D3285F"/>
    <w:rsid w:val="00D6327B"/>
    <w:rsid w:val="00DA54E7"/>
    <w:rsid w:val="00DE6CF2"/>
    <w:rsid w:val="00E941EE"/>
    <w:rsid w:val="00F15064"/>
    <w:rsid w:val="00FC071B"/>
    <w:rsid w:val="00FC5097"/>
    <w:rsid w:val="00FE5A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4B2"/>
    <w:rPr>
      <w:sz w:val="18"/>
      <w:szCs w:val="18"/>
    </w:rPr>
  </w:style>
  <w:style w:type="paragraph" w:styleId="a4">
    <w:name w:val="footer"/>
    <w:basedOn w:val="a"/>
    <w:link w:val="Char0"/>
    <w:uiPriority w:val="99"/>
    <w:unhideWhenUsed/>
    <w:rsid w:val="009F74B2"/>
    <w:pPr>
      <w:tabs>
        <w:tab w:val="center" w:pos="4153"/>
        <w:tab w:val="right" w:pos="8306"/>
      </w:tabs>
      <w:snapToGrid w:val="0"/>
      <w:jc w:val="left"/>
    </w:pPr>
    <w:rPr>
      <w:sz w:val="18"/>
      <w:szCs w:val="18"/>
    </w:rPr>
  </w:style>
  <w:style w:type="character" w:customStyle="1" w:styleId="Char0">
    <w:name w:val="页脚 Char"/>
    <w:basedOn w:val="a0"/>
    <w:link w:val="a4"/>
    <w:uiPriority w:val="99"/>
    <w:rsid w:val="009F74B2"/>
    <w:rPr>
      <w:sz w:val="18"/>
      <w:szCs w:val="18"/>
    </w:rPr>
  </w:style>
  <w:style w:type="character" w:styleId="a5">
    <w:name w:val="Hyperlink"/>
    <w:basedOn w:val="a0"/>
    <w:uiPriority w:val="99"/>
    <w:unhideWhenUsed/>
    <w:rsid w:val="009F74B2"/>
    <w:rPr>
      <w:color w:val="0000FF" w:themeColor="hyperlink"/>
      <w:u w:val="single"/>
    </w:rPr>
  </w:style>
  <w:style w:type="paragraph" w:styleId="a6">
    <w:name w:val="Balloon Text"/>
    <w:basedOn w:val="a"/>
    <w:link w:val="Char1"/>
    <w:uiPriority w:val="99"/>
    <w:semiHidden/>
    <w:unhideWhenUsed/>
    <w:rsid w:val="008620D4"/>
    <w:rPr>
      <w:sz w:val="18"/>
      <w:szCs w:val="18"/>
    </w:rPr>
  </w:style>
  <w:style w:type="character" w:customStyle="1" w:styleId="Char1">
    <w:name w:val="批注框文本 Char"/>
    <w:basedOn w:val="a0"/>
    <w:link w:val="a6"/>
    <w:uiPriority w:val="99"/>
    <w:semiHidden/>
    <w:rsid w:val="008620D4"/>
    <w:rPr>
      <w:sz w:val="18"/>
      <w:szCs w:val="18"/>
    </w:rPr>
  </w:style>
  <w:style w:type="paragraph" w:styleId="a7">
    <w:name w:val="Normal (Web)"/>
    <w:basedOn w:val="a"/>
    <w:rsid w:val="00CE1F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1414</Characters>
  <Application>Microsoft Office Word</Application>
  <DocSecurity>4</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王仁增</dc:creator>
  <cp:keywords/>
  <dc:description/>
  <cp:lastModifiedBy>ZHONGM</cp:lastModifiedBy>
  <cp:revision>2</cp:revision>
  <dcterms:created xsi:type="dcterms:W3CDTF">2021-10-11T16:24:00Z</dcterms:created>
  <dcterms:modified xsi:type="dcterms:W3CDTF">2021-10-11T16:24:00Z</dcterms:modified>
</cp:coreProperties>
</file>