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4DE60" w14:textId="77777777" w:rsidR="007B1433" w:rsidRDefault="007B1433" w:rsidP="005D6185">
      <w:pPr>
        <w:jc w:val="center"/>
        <w:rPr>
          <w:rFonts w:ascii="宋体" w:eastAsia="宋体" w:hAnsi="宋体"/>
          <w:b/>
          <w:sz w:val="28"/>
        </w:rPr>
      </w:pPr>
      <w:bookmarkStart w:id="0" w:name="_GoBack"/>
      <w:bookmarkEnd w:id="0"/>
      <w:r w:rsidRPr="007B1433">
        <w:rPr>
          <w:rFonts w:ascii="宋体" w:eastAsia="宋体" w:hAnsi="宋体" w:hint="eastAsia"/>
          <w:b/>
          <w:sz w:val="28"/>
        </w:rPr>
        <w:t>国投瑞银基金管理有限公司关于调整公司旗下公募基金</w:t>
      </w:r>
    </w:p>
    <w:p w14:paraId="174D7956" w14:textId="007ACD09" w:rsidR="00647DD7" w:rsidRPr="005D6185" w:rsidRDefault="007B1433" w:rsidP="005D6185">
      <w:pPr>
        <w:jc w:val="center"/>
        <w:rPr>
          <w:rFonts w:ascii="宋体" w:eastAsia="宋体" w:hAnsi="宋体"/>
          <w:b/>
          <w:sz w:val="28"/>
        </w:rPr>
      </w:pPr>
      <w:r w:rsidRPr="007B1433">
        <w:rPr>
          <w:rFonts w:ascii="宋体" w:eastAsia="宋体" w:hAnsi="宋体" w:hint="eastAsia"/>
          <w:b/>
          <w:sz w:val="28"/>
        </w:rPr>
        <w:t>风险</w:t>
      </w:r>
      <w:r w:rsidR="007C1257">
        <w:rPr>
          <w:rFonts w:ascii="宋体" w:eastAsia="宋体" w:hAnsi="宋体" w:hint="eastAsia"/>
          <w:b/>
          <w:sz w:val="28"/>
        </w:rPr>
        <w:t>等</w:t>
      </w:r>
      <w:r w:rsidRPr="007B1433">
        <w:rPr>
          <w:rFonts w:ascii="宋体" w:eastAsia="宋体" w:hAnsi="宋体" w:hint="eastAsia"/>
          <w:b/>
          <w:sz w:val="28"/>
        </w:rPr>
        <w:t>级相关事项的公告</w:t>
      </w:r>
    </w:p>
    <w:p w14:paraId="12348FFE" w14:textId="77777777" w:rsidR="005D6185" w:rsidRPr="00FB51B7" w:rsidRDefault="005D6185">
      <w:pPr>
        <w:rPr>
          <w:rFonts w:ascii="宋体" w:eastAsia="宋体" w:hAnsi="宋体"/>
          <w:sz w:val="28"/>
          <w:szCs w:val="28"/>
        </w:rPr>
      </w:pPr>
    </w:p>
    <w:p w14:paraId="4683DD79" w14:textId="77777777" w:rsidR="009E6259" w:rsidRDefault="004408DC" w:rsidP="00147B53">
      <w:pPr>
        <w:widowControl/>
        <w:spacing w:line="360" w:lineRule="auto"/>
        <w:ind w:firstLineChars="240" w:firstLine="576"/>
        <w:rPr>
          <w:rFonts w:ascii="宋体" w:eastAsia="宋体" w:hAnsi="宋体"/>
          <w:color w:val="000000" w:themeColor="text1"/>
          <w:sz w:val="24"/>
          <w:szCs w:val="24"/>
        </w:rPr>
      </w:pPr>
      <w:r w:rsidRPr="000E1B0D">
        <w:rPr>
          <w:rFonts w:ascii="宋体" w:eastAsia="宋体" w:hAnsi="宋体" w:hint="eastAsia"/>
          <w:color w:val="000000" w:themeColor="text1"/>
          <w:sz w:val="24"/>
          <w:szCs w:val="24"/>
        </w:rPr>
        <w:t>根据</w:t>
      </w:r>
      <w:r w:rsidRPr="000E1B0D">
        <w:rPr>
          <w:rFonts w:ascii="宋体" w:eastAsia="宋体" w:hAnsi="宋体" w:hint="eastAsia"/>
          <w:sz w:val="24"/>
          <w:szCs w:val="24"/>
        </w:rPr>
        <w:t>《证券期货投资者适当性管理办法》和《基金募集机构投资者适当性管理实施指引</w:t>
      </w:r>
      <w:r w:rsidRPr="000E1B0D">
        <w:rPr>
          <w:rFonts w:ascii="宋体" w:eastAsia="宋体" w:hAnsi="宋体"/>
          <w:sz w:val="24"/>
          <w:szCs w:val="24"/>
        </w:rPr>
        <w:t>(试行)》</w:t>
      </w:r>
      <w:r w:rsidR="007B1433">
        <w:rPr>
          <w:rFonts w:ascii="宋体" w:eastAsia="宋体" w:hAnsi="宋体"/>
          <w:sz w:val="24"/>
          <w:szCs w:val="24"/>
        </w:rPr>
        <w:t>等相关法规规定</w:t>
      </w:r>
      <w:r w:rsidRPr="000E1B0D">
        <w:rPr>
          <w:rFonts w:ascii="宋体" w:eastAsia="宋体" w:hAnsi="宋体"/>
          <w:sz w:val="24"/>
          <w:szCs w:val="24"/>
        </w:rPr>
        <w:t>，</w:t>
      </w:r>
      <w:r w:rsidR="002F6212" w:rsidRPr="000E1B0D">
        <w:rPr>
          <w:rFonts w:ascii="宋体" w:eastAsia="宋体" w:hAnsi="宋体" w:hint="eastAsia"/>
          <w:sz w:val="24"/>
          <w:szCs w:val="24"/>
        </w:rPr>
        <w:t>为进一步</w:t>
      </w:r>
      <w:r w:rsidR="002F6212" w:rsidRPr="000E1B0D">
        <w:rPr>
          <w:rFonts w:ascii="宋体" w:eastAsia="宋体" w:hAnsi="宋体"/>
          <w:sz w:val="24"/>
          <w:szCs w:val="24"/>
        </w:rPr>
        <w:t>提升投资者适当性服务</w:t>
      </w:r>
      <w:r w:rsidR="002F6212" w:rsidRPr="000E1B0D">
        <w:rPr>
          <w:rFonts w:ascii="宋体" w:eastAsia="宋体" w:hAnsi="宋体" w:hint="eastAsia"/>
          <w:sz w:val="24"/>
          <w:szCs w:val="24"/>
        </w:rPr>
        <w:t>水平</w:t>
      </w:r>
      <w:r w:rsidR="002F6212" w:rsidRPr="000E1B0D">
        <w:rPr>
          <w:rFonts w:ascii="宋体" w:eastAsia="宋体" w:hAnsi="宋体"/>
          <w:sz w:val="24"/>
          <w:szCs w:val="24"/>
        </w:rPr>
        <w:t>，</w:t>
      </w:r>
      <w:hyperlink r:id="rId7" w:tgtFrame="_blank" w:history="1"/>
      <w:r w:rsidR="007B1433" w:rsidRPr="00187FCF">
        <w:rPr>
          <w:rFonts w:ascii="宋体" w:eastAsia="宋体" w:hAnsi="宋体" w:hint="eastAsia"/>
          <w:color w:val="000000" w:themeColor="text1"/>
          <w:sz w:val="24"/>
          <w:szCs w:val="24"/>
        </w:rPr>
        <w:t>国投瑞银基金管理有限公司</w:t>
      </w:r>
      <w:r w:rsidRPr="000E1B0D">
        <w:rPr>
          <w:rFonts w:ascii="宋体" w:eastAsia="宋体" w:hAnsi="宋体" w:hint="eastAsia"/>
          <w:color w:val="000000" w:themeColor="text1"/>
          <w:sz w:val="24"/>
          <w:szCs w:val="24"/>
        </w:rPr>
        <w:t>（</w:t>
      </w:r>
      <w:r w:rsidR="001E2B52" w:rsidRPr="000E1B0D">
        <w:rPr>
          <w:rFonts w:ascii="宋体" w:eastAsia="宋体" w:hAnsi="宋体" w:hint="eastAsia"/>
          <w:color w:val="000000" w:themeColor="text1"/>
          <w:sz w:val="24"/>
          <w:szCs w:val="24"/>
        </w:rPr>
        <w:t>以下</w:t>
      </w:r>
      <w:r w:rsidRPr="000E1B0D">
        <w:rPr>
          <w:rFonts w:ascii="宋体" w:eastAsia="宋体" w:hAnsi="宋体" w:hint="eastAsia"/>
          <w:color w:val="000000" w:themeColor="text1"/>
          <w:sz w:val="24"/>
          <w:szCs w:val="24"/>
        </w:rPr>
        <w:t>简称“</w:t>
      </w:r>
      <w:r w:rsidR="007B1433">
        <w:rPr>
          <w:rFonts w:ascii="宋体" w:eastAsia="宋体" w:hAnsi="宋体" w:hint="eastAsia"/>
          <w:color w:val="000000" w:themeColor="text1"/>
          <w:sz w:val="24"/>
          <w:szCs w:val="24"/>
        </w:rPr>
        <w:t>本</w:t>
      </w:r>
      <w:r w:rsidRPr="000E1B0D">
        <w:rPr>
          <w:rFonts w:ascii="宋体" w:eastAsia="宋体" w:hAnsi="宋体" w:hint="eastAsia"/>
          <w:color w:val="000000" w:themeColor="text1"/>
          <w:sz w:val="24"/>
          <w:szCs w:val="24"/>
        </w:rPr>
        <w:t>公司”）</w:t>
      </w:r>
      <w:r w:rsidR="005571C0" w:rsidRPr="000E1B0D">
        <w:rPr>
          <w:rFonts w:ascii="宋体" w:eastAsia="宋体" w:hAnsi="宋体" w:hint="eastAsia"/>
          <w:color w:val="000000" w:themeColor="text1"/>
          <w:sz w:val="24"/>
          <w:szCs w:val="24"/>
        </w:rPr>
        <w:t>决定</w:t>
      </w:r>
      <w:r w:rsidRPr="000E1B0D">
        <w:rPr>
          <w:rFonts w:ascii="宋体" w:eastAsia="宋体" w:hAnsi="宋体" w:hint="eastAsia"/>
          <w:color w:val="000000" w:themeColor="text1"/>
          <w:sz w:val="24"/>
          <w:szCs w:val="24"/>
        </w:rPr>
        <w:t>自</w:t>
      </w:r>
      <w:r w:rsidR="007B1433" w:rsidRPr="000E1B0D">
        <w:rPr>
          <w:rFonts w:ascii="宋体" w:eastAsia="宋体" w:hAnsi="宋体"/>
          <w:color w:val="000000" w:themeColor="text1"/>
          <w:sz w:val="24"/>
          <w:szCs w:val="24"/>
        </w:rPr>
        <w:t>202</w:t>
      </w:r>
      <w:r w:rsidR="007B1433">
        <w:rPr>
          <w:rFonts w:ascii="宋体" w:eastAsia="宋体" w:hAnsi="宋体"/>
          <w:color w:val="000000" w:themeColor="text1"/>
          <w:sz w:val="24"/>
          <w:szCs w:val="24"/>
        </w:rPr>
        <w:t>1</w:t>
      </w:r>
      <w:r w:rsidRPr="000E1B0D">
        <w:rPr>
          <w:rFonts w:ascii="宋体" w:eastAsia="宋体" w:hAnsi="宋体"/>
          <w:color w:val="000000" w:themeColor="text1"/>
          <w:sz w:val="24"/>
          <w:szCs w:val="24"/>
        </w:rPr>
        <w:t>年</w:t>
      </w:r>
      <w:r w:rsidR="00834F42">
        <w:rPr>
          <w:rFonts w:ascii="宋体" w:eastAsia="宋体" w:hAnsi="宋体"/>
          <w:color w:val="000000" w:themeColor="text1"/>
          <w:sz w:val="24"/>
          <w:szCs w:val="24"/>
        </w:rPr>
        <w:t>10</w:t>
      </w:r>
      <w:r w:rsidRPr="000E1B0D">
        <w:rPr>
          <w:rFonts w:ascii="宋体" w:eastAsia="宋体" w:hAnsi="宋体"/>
          <w:color w:val="000000" w:themeColor="text1"/>
          <w:sz w:val="24"/>
          <w:szCs w:val="24"/>
        </w:rPr>
        <w:t>月</w:t>
      </w:r>
      <w:r w:rsidR="00834F42">
        <w:rPr>
          <w:rFonts w:ascii="宋体" w:eastAsia="宋体" w:hAnsi="宋体"/>
          <w:color w:val="000000" w:themeColor="text1"/>
          <w:sz w:val="24"/>
          <w:szCs w:val="24"/>
        </w:rPr>
        <w:t>11</w:t>
      </w:r>
      <w:r w:rsidRPr="000E1B0D">
        <w:rPr>
          <w:rFonts w:ascii="宋体" w:eastAsia="宋体" w:hAnsi="宋体"/>
          <w:color w:val="000000" w:themeColor="text1"/>
          <w:sz w:val="24"/>
          <w:szCs w:val="24"/>
        </w:rPr>
        <w:t>日</w:t>
      </w:r>
      <w:r w:rsidRPr="000E1B0D">
        <w:rPr>
          <w:rFonts w:ascii="宋体" w:eastAsia="宋体" w:hAnsi="宋体" w:hint="eastAsia"/>
          <w:color w:val="000000" w:themeColor="text1"/>
          <w:sz w:val="24"/>
          <w:szCs w:val="24"/>
        </w:rPr>
        <w:t>起</w:t>
      </w:r>
      <w:r w:rsidR="007B1433">
        <w:rPr>
          <w:rFonts w:ascii="宋体" w:eastAsia="宋体" w:hAnsi="宋体" w:hint="eastAsia"/>
          <w:color w:val="000000" w:themeColor="text1"/>
          <w:sz w:val="24"/>
          <w:szCs w:val="24"/>
        </w:rPr>
        <w:t>对本</w:t>
      </w:r>
      <w:r w:rsidRPr="000E1B0D">
        <w:rPr>
          <w:rFonts w:ascii="宋体" w:eastAsia="宋体" w:hAnsi="宋体" w:hint="eastAsia"/>
          <w:sz w:val="24"/>
          <w:szCs w:val="24"/>
        </w:rPr>
        <w:t>公司旗下</w:t>
      </w:r>
      <w:r w:rsidR="007B1433">
        <w:rPr>
          <w:rFonts w:ascii="宋体" w:eastAsia="宋体" w:hAnsi="宋体" w:hint="eastAsia"/>
          <w:sz w:val="24"/>
          <w:szCs w:val="24"/>
        </w:rPr>
        <w:t>所有</w:t>
      </w:r>
      <w:r w:rsidRPr="000E1B0D">
        <w:rPr>
          <w:rFonts w:ascii="宋体" w:eastAsia="宋体" w:hAnsi="宋体" w:hint="eastAsia"/>
          <w:sz w:val="24"/>
          <w:szCs w:val="24"/>
        </w:rPr>
        <w:t>公募基金风险</w:t>
      </w:r>
      <w:r w:rsidR="007C1257">
        <w:rPr>
          <w:rFonts w:ascii="宋体" w:eastAsia="宋体" w:hAnsi="宋体" w:hint="eastAsia"/>
          <w:sz w:val="24"/>
          <w:szCs w:val="24"/>
        </w:rPr>
        <w:t>等</w:t>
      </w:r>
      <w:r w:rsidRPr="000E1B0D">
        <w:rPr>
          <w:rFonts w:ascii="宋体" w:eastAsia="宋体" w:hAnsi="宋体" w:hint="eastAsia"/>
          <w:sz w:val="24"/>
          <w:szCs w:val="24"/>
        </w:rPr>
        <w:t>级</w:t>
      </w:r>
      <w:r w:rsidR="007B1433">
        <w:rPr>
          <w:rFonts w:ascii="宋体" w:eastAsia="宋体" w:hAnsi="宋体" w:hint="eastAsia"/>
          <w:sz w:val="24"/>
          <w:szCs w:val="24"/>
        </w:rPr>
        <w:t>进行重新评估</w:t>
      </w:r>
      <w:r w:rsidRPr="000E1B0D">
        <w:rPr>
          <w:rFonts w:ascii="宋体" w:eastAsia="宋体" w:hAnsi="宋体" w:hint="eastAsia"/>
          <w:color w:val="000000" w:themeColor="text1"/>
          <w:sz w:val="24"/>
          <w:szCs w:val="24"/>
        </w:rPr>
        <w:t>。</w:t>
      </w:r>
    </w:p>
    <w:p w14:paraId="4A318553" w14:textId="7D8E9F32" w:rsidR="001676D7" w:rsidRPr="00187FCF" w:rsidRDefault="009E6259" w:rsidP="00147B53">
      <w:pPr>
        <w:widowControl/>
        <w:spacing w:line="360" w:lineRule="auto"/>
        <w:ind w:firstLineChars="240" w:firstLine="576"/>
        <w:rPr>
          <w:rFonts w:ascii="宋体" w:eastAsia="宋体" w:hAnsi="宋体"/>
          <w:color w:val="000000" w:themeColor="text1"/>
          <w:sz w:val="24"/>
          <w:szCs w:val="24"/>
        </w:rPr>
      </w:pPr>
      <w:r>
        <w:rPr>
          <w:rFonts w:ascii="宋体" w:eastAsia="宋体" w:hAnsi="宋体"/>
          <w:color w:val="000000" w:themeColor="text1"/>
          <w:sz w:val="24"/>
          <w:szCs w:val="24"/>
        </w:rPr>
        <w:t>本次重新评估</w:t>
      </w:r>
      <w:r w:rsidR="00F65B4B" w:rsidRPr="00F65B4B">
        <w:rPr>
          <w:rFonts w:ascii="宋体" w:eastAsia="宋体" w:hAnsi="宋体" w:hint="eastAsia"/>
          <w:color w:val="000000" w:themeColor="text1"/>
          <w:sz w:val="24"/>
          <w:szCs w:val="24"/>
        </w:rPr>
        <w:t>采用独立第三方</w:t>
      </w:r>
      <w:r w:rsidR="002A38FA">
        <w:rPr>
          <w:rFonts w:ascii="宋体" w:eastAsia="宋体" w:hAnsi="宋体" w:hint="eastAsia"/>
          <w:color w:val="000000" w:themeColor="text1"/>
          <w:sz w:val="24"/>
          <w:szCs w:val="24"/>
        </w:rPr>
        <w:t>基金评价</w:t>
      </w:r>
      <w:r w:rsidR="00F65B4B" w:rsidRPr="00F65B4B">
        <w:rPr>
          <w:rFonts w:ascii="宋体" w:eastAsia="宋体" w:hAnsi="宋体" w:hint="eastAsia"/>
          <w:color w:val="000000" w:themeColor="text1"/>
          <w:sz w:val="24"/>
          <w:szCs w:val="24"/>
        </w:rPr>
        <w:t>机构</w:t>
      </w:r>
      <w:r w:rsidR="00F65B4B">
        <w:rPr>
          <w:rFonts w:ascii="宋体" w:eastAsia="宋体" w:hAnsi="宋体" w:hint="eastAsia"/>
          <w:color w:val="000000" w:themeColor="text1"/>
          <w:sz w:val="24"/>
          <w:szCs w:val="24"/>
        </w:rPr>
        <w:t>—</w:t>
      </w:r>
      <w:r w:rsidR="00F65B4B" w:rsidRPr="00F65B4B">
        <w:rPr>
          <w:rFonts w:ascii="宋体" w:eastAsia="宋体" w:hAnsi="宋体" w:hint="eastAsia"/>
          <w:color w:val="000000" w:themeColor="text1"/>
          <w:sz w:val="24"/>
          <w:szCs w:val="24"/>
        </w:rPr>
        <w:t>中国银河证券股份有限公司（</w:t>
      </w:r>
      <w:r w:rsidR="00F65B4B" w:rsidRPr="000E1B0D">
        <w:rPr>
          <w:rFonts w:ascii="宋体" w:eastAsia="宋体" w:hAnsi="宋体" w:hint="eastAsia"/>
          <w:color w:val="000000" w:themeColor="text1"/>
          <w:sz w:val="24"/>
          <w:szCs w:val="24"/>
        </w:rPr>
        <w:t>以下简称</w:t>
      </w:r>
      <w:r w:rsidR="00F65B4B" w:rsidRPr="00F65B4B">
        <w:rPr>
          <w:rFonts w:ascii="宋体" w:eastAsia="宋体" w:hAnsi="宋体" w:hint="eastAsia"/>
          <w:color w:val="000000" w:themeColor="text1"/>
          <w:sz w:val="24"/>
          <w:szCs w:val="24"/>
        </w:rPr>
        <w:t>“银河证券”）与</w:t>
      </w:r>
      <w:r w:rsidR="00DD5721">
        <w:rPr>
          <w:rFonts w:ascii="宋体" w:eastAsia="宋体" w:hAnsi="宋体" w:hint="eastAsia"/>
          <w:color w:val="000000" w:themeColor="text1"/>
          <w:sz w:val="24"/>
          <w:szCs w:val="24"/>
        </w:rPr>
        <w:t>本公司</w:t>
      </w:r>
      <w:r w:rsidR="00F65B4B" w:rsidRPr="00F65B4B">
        <w:rPr>
          <w:rFonts w:ascii="宋体" w:eastAsia="宋体" w:hAnsi="宋体" w:hint="eastAsia"/>
          <w:color w:val="000000" w:themeColor="text1"/>
          <w:sz w:val="24"/>
          <w:szCs w:val="24"/>
        </w:rPr>
        <w:t>的评级结果相结合的方式</w:t>
      </w:r>
      <w:r w:rsidR="00902946">
        <w:rPr>
          <w:rFonts w:ascii="宋体" w:eastAsia="宋体" w:hAnsi="宋体" w:hint="eastAsia"/>
          <w:color w:val="000000" w:themeColor="text1"/>
          <w:sz w:val="24"/>
          <w:szCs w:val="24"/>
        </w:rPr>
        <w:t>，</w:t>
      </w:r>
      <w:r w:rsidR="00F65B4B" w:rsidRPr="00F65B4B">
        <w:rPr>
          <w:rFonts w:ascii="宋体" w:eastAsia="宋体" w:hAnsi="宋体" w:hint="eastAsia"/>
          <w:color w:val="000000" w:themeColor="text1"/>
          <w:sz w:val="24"/>
          <w:szCs w:val="24"/>
        </w:rPr>
        <w:t>在银河证券评级结果的基础上，</w:t>
      </w:r>
      <w:r>
        <w:rPr>
          <w:rFonts w:ascii="宋体" w:eastAsia="宋体" w:hAnsi="宋体" w:hint="eastAsia"/>
          <w:color w:val="000000" w:themeColor="text1"/>
          <w:sz w:val="24"/>
          <w:szCs w:val="24"/>
        </w:rPr>
        <w:t>本公司</w:t>
      </w:r>
      <w:r w:rsidR="00F65B4B" w:rsidRPr="00F65B4B">
        <w:rPr>
          <w:rFonts w:ascii="宋体" w:eastAsia="宋体" w:hAnsi="宋体" w:hint="eastAsia"/>
          <w:color w:val="000000" w:themeColor="text1"/>
          <w:sz w:val="24"/>
          <w:szCs w:val="24"/>
        </w:rPr>
        <w:t>根据基金的实际运作情况确定基金</w:t>
      </w:r>
      <w:r w:rsidR="002A38FA">
        <w:rPr>
          <w:rFonts w:ascii="宋体" w:eastAsia="宋体" w:hAnsi="宋体" w:hint="eastAsia"/>
          <w:color w:val="000000" w:themeColor="text1"/>
          <w:sz w:val="24"/>
          <w:szCs w:val="24"/>
        </w:rPr>
        <w:t>最终</w:t>
      </w:r>
      <w:r w:rsidR="00F65B4B" w:rsidRPr="00F65B4B">
        <w:rPr>
          <w:rFonts w:ascii="宋体" w:eastAsia="宋体" w:hAnsi="宋体" w:hint="eastAsia"/>
          <w:color w:val="000000" w:themeColor="text1"/>
          <w:sz w:val="24"/>
          <w:szCs w:val="24"/>
        </w:rPr>
        <w:t>的风险等级评价结果</w:t>
      </w:r>
      <w:r w:rsidR="00F65B4B">
        <w:rPr>
          <w:rFonts w:ascii="宋体" w:eastAsia="宋体" w:hAnsi="宋体" w:hint="eastAsia"/>
          <w:color w:val="000000" w:themeColor="text1"/>
          <w:sz w:val="24"/>
          <w:szCs w:val="24"/>
        </w:rPr>
        <w:t>。</w:t>
      </w:r>
    </w:p>
    <w:p w14:paraId="7952A349" w14:textId="0152C256" w:rsidR="00834F42" w:rsidRDefault="007C1257" w:rsidP="00147B53">
      <w:pPr>
        <w:widowControl/>
        <w:spacing w:line="360" w:lineRule="auto"/>
        <w:ind w:firstLineChars="240" w:firstLine="576"/>
        <w:rPr>
          <w:rFonts w:ascii="宋体" w:eastAsia="宋体" w:hAnsi="宋体"/>
          <w:sz w:val="24"/>
          <w:szCs w:val="24"/>
        </w:rPr>
      </w:pPr>
      <w:r w:rsidRPr="007C1257">
        <w:rPr>
          <w:rFonts w:ascii="宋体" w:eastAsia="宋体" w:hAnsi="宋体" w:hint="eastAsia"/>
          <w:sz w:val="24"/>
          <w:szCs w:val="24"/>
        </w:rPr>
        <w:t>根据</w:t>
      </w:r>
      <w:r w:rsidR="009E6259">
        <w:rPr>
          <w:rFonts w:ascii="宋体" w:eastAsia="宋体" w:hAnsi="宋体" w:hint="eastAsia"/>
          <w:sz w:val="24"/>
          <w:szCs w:val="24"/>
        </w:rPr>
        <w:t>上述方式</w:t>
      </w:r>
      <w:r>
        <w:rPr>
          <w:rFonts w:ascii="宋体" w:eastAsia="宋体" w:hAnsi="宋体" w:hint="eastAsia"/>
          <w:sz w:val="24"/>
          <w:szCs w:val="24"/>
        </w:rPr>
        <w:t>，本公</w:t>
      </w:r>
      <w:r w:rsidRPr="007C1257">
        <w:rPr>
          <w:rFonts w:ascii="宋体" w:eastAsia="宋体" w:hAnsi="宋体" w:hint="eastAsia"/>
          <w:sz w:val="24"/>
          <w:szCs w:val="24"/>
        </w:rPr>
        <w:t>司</w:t>
      </w:r>
      <w:r w:rsidR="00186696" w:rsidRPr="007C1257">
        <w:rPr>
          <w:rFonts w:ascii="宋体" w:eastAsia="宋体" w:hAnsi="宋体" w:hint="eastAsia"/>
          <w:sz w:val="24"/>
          <w:szCs w:val="24"/>
        </w:rPr>
        <w:t>对</w:t>
      </w:r>
      <w:r w:rsidRPr="007C1257">
        <w:rPr>
          <w:rFonts w:ascii="宋体" w:eastAsia="宋体" w:hAnsi="宋体" w:hint="eastAsia"/>
          <w:sz w:val="24"/>
          <w:szCs w:val="24"/>
        </w:rPr>
        <w:t>旗下</w:t>
      </w:r>
      <w:r>
        <w:rPr>
          <w:rFonts w:ascii="宋体" w:eastAsia="宋体" w:hAnsi="宋体" w:hint="eastAsia"/>
          <w:sz w:val="24"/>
          <w:szCs w:val="24"/>
        </w:rPr>
        <w:t>所有</w:t>
      </w:r>
      <w:r w:rsidRPr="007C1257">
        <w:rPr>
          <w:rFonts w:ascii="宋体" w:eastAsia="宋体" w:hAnsi="宋体" w:hint="eastAsia"/>
          <w:sz w:val="24"/>
          <w:szCs w:val="24"/>
        </w:rPr>
        <w:t>公募基金产品风险等级进行重新评估，</w:t>
      </w:r>
      <w:r w:rsidR="009E6259">
        <w:rPr>
          <w:rFonts w:ascii="宋体" w:eastAsia="宋体" w:hAnsi="宋体" w:hint="eastAsia"/>
          <w:sz w:val="24"/>
          <w:szCs w:val="24"/>
        </w:rPr>
        <w:t>其中风险等级发生调整的公募基金名单</w:t>
      </w:r>
      <w:r w:rsidR="00DD5721">
        <w:rPr>
          <w:rFonts w:ascii="宋体" w:eastAsia="宋体" w:hAnsi="宋体" w:hint="eastAsia"/>
          <w:sz w:val="24"/>
          <w:szCs w:val="24"/>
        </w:rPr>
        <w:t>及调整情况</w:t>
      </w:r>
      <w:r w:rsidR="009E6259">
        <w:rPr>
          <w:rFonts w:ascii="宋体" w:eastAsia="宋体" w:hAnsi="宋体" w:hint="eastAsia"/>
          <w:sz w:val="24"/>
          <w:szCs w:val="24"/>
        </w:rPr>
        <w:t>如下</w:t>
      </w:r>
      <w:r>
        <w:rPr>
          <w:rFonts w:ascii="宋体" w:eastAsia="宋体" w:hAnsi="宋体" w:hint="eastAsia"/>
          <w:sz w:val="24"/>
          <w:szCs w:val="24"/>
        </w:rPr>
        <w:t>：</w:t>
      </w:r>
    </w:p>
    <w:tbl>
      <w:tblPr>
        <w:tblW w:w="10349" w:type="dxa"/>
        <w:tblInd w:w="-998" w:type="dxa"/>
        <w:tblLook w:val="04A0" w:firstRow="1" w:lastRow="0" w:firstColumn="1" w:lastColumn="0" w:noHBand="0" w:noVBand="1"/>
      </w:tblPr>
      <w:tblGrid>
        <w:gridCol w:w="1135"/>
        <w:gridCol w:w="6379"/>
        <w:gridCol w:w="1417"/>
        <w:gridCol w:w="1418"/>
      </w:tblGrid>
      <w:tr w:rsidR="006606C5" w:rsidRPr="006606C5" w14:paraId="6A27D7C3" w14:textId="77777777" w:rsidTr="00FB51B7">
        <w:trPr>
          <w:trHeight w:val="84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F5A0B" w14:textId="77777777" w:rsidR="006606C5" w:rsidRPr="006606C5" w:rsidRDefault="006606C5" w:rsidP="006606C5">
            <w:pPr>
              <w:widowControl/>
              <w:jc w:val="center"/>
              <w:rPr>
                <w:rFonts w:ascii="宋体" w:eastAsia="宋体" w:hAnsi="宋体" w:cs="宋体"/>
                <w:b/>
                <w:bCs/>
                <w:color w:val="000000"/>
                <w:kern w:val="0"/>
                <w:sz w:val="22"/>
              </w:rPr>
            </w:pPr>
            <w:r w:rsidRPr="006606C5">
              <w:rPr>
                <w:rFonts w:ascii="宋体" w:eastAsia="宋体" w:hAnsi="宋体" w:cs="宋体" w:hint="eastAsia"/>
                <w:b/>
                <w:bCs/>
                <w:color w:val="000000"/>
                <w:kern w:val="0"/>
                <w:sz w:val="22"/>
              </w:rPr>
              <w:t>基金代码</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14:paraId="0C5E2134" w14:textId="77777777" w:rsidR="006606C5" w:rsidRPr="006606C5" w:rsidRDefault="006606C5" w:rsidP="006606C5">
            <w:pPr>
              <w:widowControl/>
              <w:jc w:val="center"/>
              <w:rPr>
                <w:rFonts w:ascii="宋体" w:eastAsia="宋体" w:hAnsi="宋体" w:cs="宋体"/>
                <w:b/>
                <w:bCs/>
                <w:color w:val="000000"/>
                <w:kern w:val="0"/>
                <w:sz w:val="22"/>
              </w:rPr>
            </w:pPr>
            <w:r w:rsidRPr="006606C5">
              <w:rPr>
                <w:rFonts w:ascii="宋体" w:eastAsia="宋体" w:hAnsi="宋体" w:cs="宋体" w:hint="eastAsia"/>
                <w:b/>
                <w:bCs/>
                <w:color w:val="000000"/>
                <w:kern w:val="0"/>
                <w:sz w:val="22"/>
              </w:rPr>
              <w:t>基金名称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22C8D21" w14:textId="77777777" w:rsidR="006606C5" w:rsidRPr="006606C5" w:rsidRDefault="006606C5" w:rsidP="006606C5">
            <w:pPr>
              <w:widowControl/>
              <w:jc w:val="center"/>
              <w:rPr>
                <w:rFonts w:ascii="宋体" w:eastAsia="宋体" w:hAnsi="宋体" w:cs="宋体"/>
                <w:b/>
                <w:bCs/>
                <w:color w:val="000000"/>
                <w:kern w:val="0"/>
                <w:sz w:val="22"/>
              </w:rPr>
            </w:pPr>
            <w:r w:rsidRPr="006606C5">
              <w:rPr>
                <w:rFonts w:ascii="宋体" w:eastAsia="宋体" w:hAnsi="宋体" w:cs="宋体" w:hint="eastAsia"/>
                <w:b/>
                <w:bCs/>
                <w:color w:val="000000"/>
                <w:kern w:val="0"/>
                <w:sz w:val="22"/>
              </w:rPr>
              <w:t>调整前风险等级</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2ED82B" w14:textId="77777777" w:rsidR="006606C5" w:rsidRPr="006606C5" w:rsidRDefault="006606C5" w:rsidP="006606C5">
            <w:pPr>
              <w:widowControl/>
              <w:jc w:val="center"/>
              <w:rPr>
                <w:rFonts w:ascii="宋体" w:eastAsia="宋体" w:hAnsi="宋体" w:cs="宋体"/>
                <w:b/>
                <w:bCs/>
                <w:color w:val="000000"/>
                <w:kern w:val="0"/>
                <w:sz w:val="22"/>
              </w:rPr>
            </w:pPr>
            <w:r w:rsidRPr="006606C5">
              <w:rPr>
                <w:rFonts w:ascii="宋体" w:eastAsia="宋体" w:hAnsi="宋体" w:cs="宋体" w:hint="eastAsia"/>
                <w:b/>
                <w:bCs/>
                <w:color w:val="000000"/>
                <w:kern w:val="0"/>
                <w:sz w:val="22"/>
              </w:rPr>
              <w:t>调整后风险等级</w:t>
            </w:r>
          </w:p>
        </w:tc>
      </w:tr>
      <w:tr w:rsidR="005F58DB" w:rsidRPr="006606C5" w14:paraId="4C2B64E4"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58D547F" w14:textId="290620A5"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000069</w:t>
            </w:r>
          </w:p>
        </w:tc>
        <w:tc>
          <w:tcPr>
            <w:tcW w:w="6379" w:type="dxa"/>
            <w:tcBorders>
              <w:top w:val="nil"/>
              <w:left w:val="nil"/>
              <w:bottom w:val="single" w:sz="4" w:space="0" w:color="auto"/>
              <w:right w:val="single" w:sz="4" w:space="0" w:color="auto"/>
            </w:tcBorders>
            <w:shd w:val="clear" w:color="auto" w:fill="auto"/>
            <w:noWrap/>
            <w:vAlign w:val="bottom"/>
            <w:hideMark/>
          </w:tcPr>
          <w:p w14:paraId="69EF3AE4" w14:textId="26183C95"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国投瑞银中高等级债券型证券投资基金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19B323DB" w14:textId="3D291CBD"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08735909" w14:textId="55C15881"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0CEC70A5"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7CA68A1" w14:textId="768CA368"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000070</w:t>
            </w:r>
          </w:p>
        </w:tc>
        <w:tc>
          <w:tcPr>
            <w:tcW w:w="6379" w:type="dxa"/>
            <w:tcBorders>
              <w:top w:val="nil"/>
              <w:left w:val="nil"/>
              <w:bottom w:val="single" w:sz="4" w:space="0" w:color="auto"/>
              <w:right w:val="single" w:sz="4" w:space="0" w:color="auto"/>
            </w:tcBorders>
            <w:shd w:val="clear" w:color="auto" w:fill="auto"/>
            <w:noWrap/>
            <w:vAlign w:val="bottom"/>
            <w:hideMark/>
          </w:tcPr>
          <w:p w14:paraId="6B1CAE3F" w14:textId="36144CB6"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国投瑞银中高等级债券型证券投资基金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465584D9" w14:textId="13171B6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59D64A47" w14:textId="7B5D398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3F34C9BE"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5AA1E2A" w14:textId="74A82E7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005019</w:t>
            </w:r>
          </w:p>
        </w:tc>
        <w:tc>
          <w:tcPr>
            <w:tcW w:w="6379" w:type="dxa"/>
            <w:tcBorders>
              <w:top w:val="nil"/>
              <w:left w:val="nil"/>
              <w:bottom w:val="single" w:sz="4" w:space="0" w:color="auto"/>
              <w:right w:val="single" w:sz="4" w:space="0" w:color="auto"/>
            </w:tcBorders>
            <w:shd w:val="clear" w:color="auto" w:fill="auto"/>
            <w:noWrap/>
            <w:vAlign w:val="bottom"/>
            <w:hideMark/>
          </w:tcPr>
          <w:p w14:paraId="4A542240" w14:textId="2D4756FA"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国投瑞银和泰</w:t>
            </w:r>
            <w:r w:rsidRPr="005F58DB">
              <w:rPr>
                <w:rFonts w:ascii="Times New Roman" w:eastAsia="宋体" w:hAnsi="Times New Roman" w:hint="eastAsia"/>
                <w:color w:val="000000"/>
                <w:sz w:val="22"/>
              </w:rPr>
              <w:t>6</w:t>
            </w:r>
            <w:r w:rsidRPr="005F58DB">
              <w:rPr>
                <w:rFonts w:ascii="Times New Roman" w:eastAsia="宋体" w:hAnsi="Times New Roman" w:hint="eastAsia"/>
                <w:color w:val="000000"/>
                <w:sz w:val="22"/>
              </w:rPr>
              <w:t>个月定期开放债券型发起式证券投资基金</w:t>
            </w:r>
          </w:p>
        </w:tc>
        <w:tc>
          <w:tcPr>
            <w:tcW w:w="1417" w:type="dxa"/>
            <w:tcBorders>
              <w:top w:val="nil"/>
              <w:left w:val="nil"/>
              <w:bottom w:val="single" w:sz="4" w:space="0" w:color="auto"/>
              <w:right w:val="single" w:sz="4" w:space="0" w:color="auto"/>
            </w:tcBorders>
            <w:shd w:val="clear" w:color="auto" w:fill="auto"/>
            <w:noWrap/>
            <w:vAlign w:val="bottom"/>
            <w:hideMark/>
          </w:tcPr>
          <w:p w14:paraId="18B2C7CB" w14:textId="561E3772"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1DA788B8" w14:textId="5BA7D294"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611536C0"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72C6220" w14:textId="351174D8"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012017</w:t>
            </w:r>
          </w:p>
        </w:tc>
        <w:tc>
          <w:tcPr>
            <w:tcW w:w="6379" w:type="dxa"/>
            <w:tcBorders>
              <w:top w:val="nil"/>
              <w:left w:val="nil"/>
              <w:bottom w:val="single" w:sz="4" w:space="0" w:color="auto"/>
              <w:right w:val="single" w:sz="4" w:space="0" w:color="auto"/>
            </w:tcBorders>
            <w:shd w:val="clear" w:color="auto" w:fill="auto"/>
            <w:noWrap/>
            <w:vAlign w:val="bottom"/>
            <w:hideMark/>
          </w:tcPr>
          <w:p w14:paraId="2CBD593E" w14:textId="4798F21E"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国投瑞银和旭一年持有期债券型证券投资基金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77155D69" w14:textId="3185B282" w:rsidR="005F58DB" w:rsidRPr="00660B16" w:rsidRDefault="005F58DB" w:rsidP="005F58DB">
            <w:pPr>
              <w:widowControl/>
              <w:jc w:val="center"/>
              <w:rPr>
                <w:rFonts w:ascii="Times New Roman" w:eastAsia="宋体" w:hAnsi="Times New Roman"/>
                <w:color w:val="000000"/>
                <w:sz w:val="22"/>
              </w:rPr>
            </w:pPr>
            <w:r w:rsidRPr="00660B16">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09AD86B3" w14:textId="255951A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3D3623A0"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5E246A9" w14:textId="554AC492"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012018</w:t>
            </w:r>
          </w:p>
        </w:tc>
        <w:tc>
          <w:tcPr>
            <w:tcW w:w="6379" w:type="dxa"/>
            <w:tcBorders>
              <w:top w:val="nil"/>
              <w:left w:val="nil"/>
              <w:bottom w:val="single" w:sz="4" w:space="0" w:color="auto"/>
              <w:right w:val="single" w:sz="4" w:space="0" w:color="auto"/>
            </w:tcBorders>
            <w:shd w:val="clear" w:color="auto" w:fill="auto"/>
            <w:noWrap/>
            <w:vAlign w:val="bottom"/>
            <w:hideMark/>
          </w:tcPr>
          <w:p w14:paraId="54BD6BE1" w14:textId="081759A7"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国投瑞银和旭一年持有期债券型证券投资基金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01E07035" w14:textId="0D3F2935" w:rsidR="005F58DB" w:rsidRPr="00660B16" w:rsidRDefault="005F58DB" w:rsidP="005F58DB">
            <w:pPr>
              <w:widowControl/>
              <w:jc w:val="center"/>
              <w:rPr>
                <w:rFonts w:ascii="Times New Roman" w:eastAsia="宋体" w:hAnsi="Times New Roman"/>
                <w:color w:val="000000"/>
                <w:sz w:val="22"/>
              </w:rPr>
            </w:pPr>
            <w:r w:rsidRPr="00660B16">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1A3D5016" w14:textId="1FDFBEFB"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3DAAFB37"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101947A" w14:textId="70E28DA7"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121009</w:t>
            </w:r>
          </w:p>
        </w:tc>
        <w:tc>
          <w:tcPr>
            <w:tcW w:w="6379" w:type="dxa"/>
            <w:tcBorders>
              <w:top w:val="nil"/>
              <w:left w:val="nil"/>
              <w:bottom w:val="single" w:sz="4" w:space="0" w:color="auto"/>
              <w:right w:val="single" w:sz="4" w:space="0" w:color="auto"/>
            </w:tcBorders>
            <w:shd w:val="clear" w:color="auto" w:fill="auto"/>
            <w:noWrap/>
            <w:vAlign w:val="bottom"/>
            <w:hideMark/>
          </w:tcPr>
          <w:p w14:paraId="14AA06FB" w14:textId="31B158CB"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国投瑞银稳定增利债券型证券投资基金</w:t>
            </w:r>
          </w:p>
        </w:tc>
        <w:tc>
          <w:tcPr>
            <w:tcW w:w="1417" w:type="dxa"/>
            <w:tcBorders>
              <w:top w:val="nil"/>
              <w:left w:val="nil"/>
              <w:bottom w:val="single" w:sz="4" w:space="0" w:color="auto"/>
              <w:right w:val="single" w:sz="4" w:space="0" w:color="auto"/>
            </w:tcBorders>
            <w:shd w:val="clear" w:color="auto" w:fill="auto"/>
            <w:noWrap/>
            <w:vAlign w:val="bottom"/>
            <w:hideMark/>
          </w:tcPr>
          <w:p w14:paraId="59DA8BEC" w14:textId="00CB0F9B"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3036B42D" w14:textId="0909F82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714C2787"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37430CA" w14:textId="057DEA34"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121012</w:t>
            </w:r>
          </w:p>
        </w:tc>
        <w:tc>
          <w:tcPr>
            <w:tcW w:w="6379" w:type="dxa"/>
            <w:tcBorders>
              <w:top w:val="nil"/>
              <w:left w:val="nil"/>
              <w:bottom w:val="single" w:sz="4" w:space="0" w:color="auto"/>
              <w:right w:val="single" w:sz="4" w:space="0" w:color="auto"/>
            </w:tcBorders>
            <w:shd w:val="clear" w:color="auto" w:fill="auto"/>
            <w:noWrap/>
            <w:vAlign w:val="bottom"/>
            <w:hideMark/>
          </w:tcPr>
          <w:p w14:paraId="7B809DFB" w14:textId="59077A80"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国投瑞银优化增强债券型证券投资基金</w:t>
            </w:r>
            <w:r w:rsidRPr="005F58DB">
              <w:rPr>
                <w:rFonts w:ascii="Times New Roman" w:eastAsia="宋体" w:hAnsi="Times New Roman" w:hint="eastAsia"/>
                <w:color w:val="000000"/>
                <w:sz w:val="22"/>
              </w:rPr>
              <w:t>(A/B</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103995E8" w14:textId="286D7253"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0C38922B" w14:textId="4896BF64"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026BD5CE"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19550D2" w14:textId="618C4A32"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128112</w:t>
            </w:r>
          </w:p>
        </w:tc>
        <w:tc>
          <w:tcPr>
            <w:tcW w:w="6379" w:type="dxa"/>
            <w:tcBorders>
              <w:top w:val="nil"/>
              <w:left w:val="nil"/>
              <w:bottom w:val="single" w:sz="4" w:space="0" w:color="auto"/>
              <w:right w:val="single" w:sz="4" w:space="0" w:color="auto"/>
            </w:tcBorders>
            <w:shd w:val="clear" w:color="auto" w:fill="auto"/>
            <w:noWrap/>
            <w:vAlign w:val="bottom"/>
            <w:hideMark/>
          </w:tcPr>
          <w:p w14:paraId="284A359F" w14:textId="57E4178A"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国投瑞银优化增强债券型证券投资基金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41F7EA7B" w14:textId="0415F29F"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5EEB42BA" w14:textId="5772C38D"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49418598"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DF5F974" w14:textId="62AFD67D"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161216</w:t>
            </w:r>
          </w:p>
        </w:tc>
        <w:tc>
          <w:tcPr>
            <w:tcW w:w="6379" w:type="dxa"/>
            <w:tcBorders>
              <w:top w:val="nil"/>
              <w:left w:val="nil"/>
              <w:bottom w:val="single" w:sz="4" w:space="0" w:color="auto"/>
              <w:right w:val="single" w:sz="4" w:space="0" w:color="auto"/>
            </w:tcBorders>
            <w:shd w:val="clear" w:color="auto" w:fill="auto"/>
            <w:noWrap/>
            <w:vAlign w:val="bottom"/>
            <w:hideMark/>
          </w:tcPr>
          <w:p w14:paraId="606FCB21" w14:textId="21A87726"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国投瑞银双债增利债券型证券投资基金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3BD0A8CD" w14:textId="46AA64DD"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4EE884F5" w14:textId="331CC32F"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31A797EE"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1AEE2D8" w14:textId="3D9D4AE6"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161221</w:t>
            </w:r>
          </w:p>
        </w:tc>
        <w:tc>
          <w:tcPr>
            <w:tcW w:w="6379" w:type="dxa"/>
            <w:tcBorders>
              <w:top w:val="nil"/>
              <w:left w:val="nil"/>
              <w:bottom w:val="single" w:sz="4" w:space="0" w:color="auto"/>
              <w:right w:val="single" w:sz="4" w:space="0" w:color="auto"/>
            </w:tcBorders>
            <w:shd w:val="clear" w:color="auto" w:fill="auto"/>
            <w:noWrap/>
            <w:vAlign w:val="bottom"/>
            <w:hideMark/>
          </w:tcPr>
          <w:p w14:paraId="5D41755F" w14:textId="37177F81"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国投瑞银双债增利债券型证券投资基金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3340B5EC" w14:textId="14951E1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c>
          <w:tcPr>
            <w:tcW w:w="1418" w:type="dxa"/>
            <w:tcBorders>
              <w:top w:val="nil"/>
              <w:left w:val="nil"/>
              <w:bottom w:val="single" w:sz="4" w:space="0" w:color="auto"/>
              <w:right w:val="single" w:sz="4" w:space="0" w:color="auto"/>
            </w:tcBorders>
            <w:shd w:val="clear" w:color="auto" w:fill="auto"/>
            <w:noWrap/>
            <w:vAlign w:val="bottom"/>
            <w:hideMark/>
          </w:tcPr>
          <w:p w14:paraId="548FF49A" w14:textId="754A588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中低风险</w:t>
            </w:r>
          </w:p>
        </w:tc>
      </w:tr>
      <w:tr w:rsidR="005F58DB" w:rsidRPr="006606C5" w14:paraId="34ECF66A"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57C5317" w14:textId="5CD5F23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000165</w:t>
            </w:r>
          </w:p>
        </w:tc>
        <w:tc>
          <w:tcPr>
            <w:tcW w:w="6379" w:type="dxa"/>
            <w:tcBorders>
              <w:top w:val="nil"/>
              <w:left w:val="nil"/>
              <w:bottom w:val="single" w:sz="4" w:space="0" w:color="auto"/>
              <w:right w:val="single" w:sz="4" w:space="0" w:color="auto"/>
            </w:tcBorders>
            <w:shd w:val="clear" w:color="auto" w:fill="auto"/>
            <w:noWrap/>
            <w:vAlign w:val="bottom"/>
            <w:hideMark/>
          </w:tcPr>
          <w:p w14:paraId="0D8C53BA" w14:textId="0A323FAC"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国投瑞银策略精选灵活配置混合型证券投资基金</w:t>
            </w:r>
          </w:p>
        </w:tc>
        <w:tc>
          <w:tcPr>
            <w:tcW w:w="1417" w:type="dxa"/>
            <w:tcBorders>
              <w:top w:val="nil"/>
              <w:left w:val="nil"/>
              <w:bottom w:val="single" w:sz="4" w:space="0" w:color="auto"/>
              <w:right w:val="single" w:sz="4" w:space="0" w:color="auto"/>
            </w:tcBorders>
            <w:shd w:val="clear" w:color="auto" w:fill="auto"/>
            <w:noWrap/>
            <w:vAlign w:val="bottom"/>
            <w:hideMark/>
          </w:tcPr>
          <w:p w14:paraId="5B74CD27" w14:textId="4BB01D2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2AEF2F0E" w14:textId="5F329B3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19FCDC15"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1B6218B" w14:textId="7E1E0C22"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000523</w:t>
            </w:r>
          </w:p>
        </w:tc>
        <w:tc>
          <w:tcPr>
            <w:tcW w:w="6379" w:type="dxa"/>
            <w:tcBorders>
              <w:top w:val="nil"/>
              <w:left w:val="nil"/>
              <w:bottom w:val="single" w:sz="4" w:space="0" w:color="auto"/>
              <w:right w:val="single" w:sz="4" w:space="0" w:color="auto"/>
            </w:tcBorders>
            <w:shd w:val="clear" w:color="auto" w:fill="auto"/>
            <w:noWrap/>
            <w:vAlign w:val="bottom"/>
            <w:hideMark/>
          </w:tcPr>
          <w:p w14:paraId="43318D97" w14:textId="45A1C0D3"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国投瑞银医疗保健行业灵活配置混合型证券投资基金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5F11A742" w14:textId="68224A9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434A71CF" w14:textId="267E4532"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65902730"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493C8DB" w14:textId="622ECD33"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011082</w:t>
            </w:r>
          </w:p>
        </w:tc>
        <w:tc>
          <w:tcPr>
            <w:tcW w:w="6379" w:type="dxa"/>
            <w:tcBorders>
              <w:top w:val="nil"/>
              <w:left w:val="nil"/>
              <w:bottom w:val="single" w:sz="4" w:space="0" w:color="auto"/>
              <w:right w:val="single" w:sz="4" w:space="0" w:color="auto"/>
            </w:tcBorders>
            <w:shd w:val="clear" w:color="auto" w:fill="auto"/>
            <w:noWrap/>
            <w:vAlign w:val="bottom"/>
            <w:hideMark/>
          </w:tcPr>
          <w:p w14:paraId="048D2805" w14:textId="15BCE747"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国投瑞银医疗保健行业灵活配置混合型证券投资基金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3644EC9B" w14:textId="4AF63BA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0D35D745" w14:textId="193DAA1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47A48AA1"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63C5452" w14:textId="180F5ABE"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000556</w:t>
            </w:r>
          </w:p>
        </w:tc>
        <w:tc>
          <w:tcPr>
            <w:tcW w:w="6379" w:type="dxa"/>
            <w:tcBorders>
              <w:top w:val="nil"/>
              <w:left w:val="nil"/>
              <w:bottom w:val="single" w:sz="4" w:space="0" w:color="auto"/>
              <w:right w:val="single" w:sz="4" w:space="0" w:color="auto"/>
            </w:tcBorders>
            <w:shd w:val="clear" w:color="auto" w:fill="auto"/>
            <w:noWrap/>
            <w:vAlign w:val="bottom"/>
            <w:hideMark/>
          </w:tcPr>
          <w:p w14:paraId="337BBF9B" w14:textId="745EEEB4"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国投瑞银新机遇灵活配置混合型证券投资基金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2D7273C7" w14:textId="6E50E6C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1AD0644C" w14:textId="56B3FB84"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5E5747FB"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0E672639" w14:textId="06CCEA72"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000557</w:t>
            </w:r>
          </w:p>
        </w:tc>
        <w:tc>
          <w:tcPr>
            <w:tcW w:w="6379" w:type="dxa"/>
            <w:tcBorders>
              <w:top w:val="nil"/>
              <w:left w:val="nil"/>
              <w:bottom w:val="single" w:sz="4" w:space="0" w:color="auto"/>
              <w:right w:val="single" w:sz="4" w:space="0" w:color="auto"/>
            </w:tcBorders>
            <w:shd w:val="clear" w:color="auto" w:fill="auto"/>
            <w:noWrap/>
            <w:vAlign w:val="bottom"/>
            <w:hideMark/>
          </w:tcPr>
          <w:p w14:paraId="2632031E" w14:textId="19501C3B"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国投瑞银新机遇灵活配置混合型证券投资基金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nil"/>
              <w:left w:val="nil"/>
              <w:bottom w:val="single" w:sz="4" w:space="0" w:color="auto"/>
              <w:right w:val="single" w:sz="4" w:space="0" w:color="auto"/>
            </w:tcBorders>
            <w:shd w:val="clear" w:color="auto" w:fill="auto"/>
            <w:noWrap/>
            <w:vAlign w:val="bottom"/>
            <w:hideMark/>
          </w:tcPr>
          <w:p w14:paraId="67AE6864" w14:textId="101337A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28E7C402" w14:textId="75B8CC7D"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173A7873"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55715E6B" w14:textId="3C4F71B7"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000663</w:t>
            </w:r>
          </w:p>
        </w:tc>
        <w:tc>
          <w:tcPr>
            <w:tcW w:w="6379" w:type="dxa"/>
            <w:tcBorders>
              <w:top w:val="nil"/>
              <w:left w:val="nil"/>
              <w:bottom w:val="single" w:sz="4" w:space="0" w:color="auto"/>
              <w:right w:val="single" w:sz="4" w:space="0" w:color="auto"/>
            </w:tcBorders>
            <w:shd w:val="clear" w:color="auto" w:fill="auto"/>
            <w:noWrap/>
            <w:vAlign w:val="bottom"/>
            <w:hideMark/>
          </w:tcPr>
          <w:p w14:paraId="794020D5" w14:textId="3FC386CD"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国投瑞银美丽中国灵活配置混合型证券投资基金</w:t>
            </w:r>
          </w:p>
        </w:tc>
        <w:tc>
          <w:tcPr>
            <w:tcW w:w="1417" w:type="dxa"/>
            <w:tcBorders>
              <w:top w:val="nil"/>
              <w:left w:val="nil"/>
              <w:bottom w:val="single" w:sz="4" w:space="0" w:color="auto"/>
              <w:right w:val="single" w:sz="4" w:space="0" w:color="auto"/>
            </w:tcBorders>
            <w:shd w:val="clear" w:color="auto" w:fill="auto"/>
            <w:noWrap/>
            <w:vAlign w:val="bottom"/>
            <w:hideMark/>
          </w:tcPr>
          <w:p w14:paraId="2C389626" w14:textId="570AE33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11E4F292" w14:textId="5F57DF35"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6CC8D9C9"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392B8A1A" w14:textId="270A81BE"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000845</w:t>
            </w:r>
          </w:p>
        </w:tc>
        <w:tc>
          <w:tcPr>
            <w:tcW w:w="6379" w:type="dxa"/>
            <w:tcBorders>
              <w:top w:val="nil"/>
              <w:left w:val="nil"/>
              <w:bottom w:val="single" w:sz="4" w:space="0" w:color="auto"/>
              <w:right w:val="single" w:sz="4" w:space="0" w:color="auto"/>
            </w:tcBorders>
            <w:shd w:val="clear" w:color="auto" w:fill="auto"/>
            <w:noWrap/>
            <w:vAlign w:val="bottom"/>
            <w:hideMark/>
          </w:tcPr>
          <w:p w14:paraId="565DD55F" w14:textId="40244220"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国投瑞银信息消费灵活配置混合型证券投资基金</w:t>
            </w:r>
          </w:p>
        </w:tc>
        <w:tc>
          <w:tcPr>
            <w:tcW w:w="1417" w:type="dxa"/>
            <w:tcBorders>
              <w:top w:val="nil"/>
              <w:left w:val="nil"/>
              <w:bottom w:val="single" w:sz="4" w:space="0" w:color="auto"/>
              <w:right w:val="single" w:sz="4" w:space="0" w:color="auto"/>
            </w:tcBorders>
            <w:shd w:val="clear" w:color="auto" w:fill="auto"/>
            <w:noWrap/>
            <w:vAlign w:val="bottom"/>
            <w:hideMark/>
          </w:tcPr>
          <w:p w14:paraId="68CF73C1" w14:textId="6D82520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79988F92" w14:textId="003F944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750FC2CF" w14:textId="77777777" w:rsidTr="00187FCF">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057D6B3" w14:textId="1EA456D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001037</w:t>
            </w:r>
          </w:p>
        </w:tc>
        <w:tc>
          <w:tcPr>
            <w:tcW w:w="6379" w:type="dxa"/>
            <w:tcBorders>
              <w:top w:val="nil"/>
              <w:left w:val="nil"/>
              <w:bottom w:val="single" w:sz="4" w:space="0" w:color="auto"/>
              <w:right w:val="single" w:sz="4" w:space="0" w:color="auto"/>
            </w:tcBorders>
            <w:shd w:val="clear" w:color="auto" w:fill="auto"/>
            <w:noWrap/>
            <w:vAlign w:val="bottom"/>
            <w:hideMark/>
          </w:tcPr>
          <w:p w14:paraId="74D47368" w14:textId="45FE02EB"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国投瑞银锐意改革灵活配置混合型证券投资基金</w:t>
            </w:r>
          </w:p>
        </w:tc>
        <w:tc>
          <w:tcPr>
            <w:tcW w:w="1417" w:type="dxa"/>
            <w:tcBorders>
              <w:top w:val="nil"/>
              <w:left w:val="nil"/>
              <w:bottom w:val="single" w:sz="4" w:space="0" w:color="auto"/>
              <w:right w:val="single" w:sz="4" w:space="0" w:color="auto"/>
            </w:tcBorders>
            <w:shd w:val="clear" w:color="auto" w:fill="auto"/>
            <w:noWrap/>
            <w:vAlign w:val="bottom"/>
            <w:hideMark/>
          </w:tcPr>
          <w:p w14:paraId="155C49A8" w14:textId="1A2B2F13"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108262AA" w14:textId="3D607B32"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3C10C62A" w14:textId="77777777" w:rsidTr="004C5422">
        <w:trPr>
          <w:trHeight w:val="28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8B18219" w14:textId="2586B4C1"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001218</w:t>
            </w:r>
          </w:p>
        </w:tc>
        <w:tc>
          <w:tcPr>
            <w:tcW w:w="6379" w:type="dxa"/>
            <w:tcBorders>
              <w:top w:val="nil"/>
              <w:left w:val="nil"/>
              <w:bottom w:val="single" w:sz="4" w:space="0" w:color="auto"/>
              <w:right w:val="single" w:sz="4" w:space="0" w:color="auto"/>
            </w:tcBorders>
            <w:shd w:val="clear" w:color="auto" w:fill="auto"/>
            <w:noWrap/>
            <w:vAlign w:val="bottom"/>
            <w:hideMark/>
          </w:tcPr>
          <w:p w14:paraId="4CD8DF82" w14:textId="60913AD7"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国投瑞银精选收益灵活配置混合型证券投资基金</w:t>
            </w:r>
          </w:p>
        </w:tc>
        <w:tc>
          <w:tcPr>
            <w:tcW w:w="1417" w:type="dxa"/>
            <w:tcBorders>
              <w:top w:val="nil"/>
              <w:left w:val="nil"/>
              <w:bottom w:val="single" w:sz="4" w:space="0" w:color="auto"/>
              <w:right w:val="single" w:sz="4" w:space="0" w:color="auto"/>
            </w:tcBorders>
            <w:shd w:val="clear" w:color="auto" w:fill="auto"/>
            <w:noWrap/>
            <w:vAlign w:val="bottom"/>
            <w:hideMark/>
          </w:tcPr>
          <w:p w14:paraId="370363C1" w14:textId="7C225EBF"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nil"/>
              <w:left w:val="nil"/>
              <w:bottom w:val="single" w:sz="4" w:space="0" w:color="auto"/>
              <w:right w:val="single" w:sz="4" w:space="0" w:color="auto"/>
            </w:tcBorders>
            <w:shd w:val="clear" w:color="auto" w:fill="auto"/>
            <w:noWrap/>
            <w:vAlign w:val="bottom"/>
            <w:hideMark/>
          </w:tcPr>
          <w:p w14:paraId="1816C1AD" w14:textId="1C55850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647105CD"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1B90" w14:textId="15CBEB09"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001266</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F214925" w14:textId="05FF1509"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国投瑞银招财灵活配置混合型证券投资基金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FFBE27" w14:textId="352B08B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2E8A01" w14:textId="65E2984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332CA18D"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88793" w14:textId="1CD92201"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lastRenderedPageBreak/>
              <w:t>001499</w:t>
            </w:r>
          </w:p>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60723" w14:textId="2D27484D"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国投瑞银新增长灵活配置混合型证券投资基金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CC9C4" w14:textId="3A134644"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4E61" w14:textId="6B39A4C3"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27D7EBE6"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6E8C" w14:textId="5520341F"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007326</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4023BFE9" w14:textId="75D8213D"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国投瑞银新增长灵活配置混合型证券投资基金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861953" w14:textId="6FE6317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864A29" w14:textId="64965C8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688E041C"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1AAB4" w14:textId="288E52D2"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001520</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67E6E32" w14:textId="25977B8F"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国投瑞银研究精选股票型证券投资基金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562D7C" w14:textId="2B2F7D55"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1BC629" w14:textId="7980D091"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49A4913B"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091B2" w14:textId="4B470C13"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001704</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6722263D" w14:textId="484EF0CA"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国投瑞银进宝灵活配置混合型证券投资基金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21E46E" w14:textId="7C3C5E1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450383" w14:textId="496A98A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54A01E69"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459B4" w14:textId="7465C754"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001838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29D21CFE" w14:textId="3E671A38"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国投瑞银国家安全灵活配置混合型证券投资基金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AF0480" w14:textId="19506D5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4CA699" w14:textId="596C716B"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30A276C3"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B9264" w14:textId="572AB818"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001907</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FEBBD8D" w14:textId="22B7E9A4"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国投瑞银境煊灵活配置混合型证券投资基金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D39F0A" w14:textId="6448FBD2"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893426" w14:textId="73D0CB3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52D350DF"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F253" w14:textId="7B758AF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001908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63075209" w14:textId="23C88911"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国投瑞银境煊灵活配置混合型证券投资基金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E31516" w14:textId="1370C08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ACC375" w14:textId="75BDFF9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4842BC18"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24E09" w14:textId="420A810B"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002358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12086CA4" w14:textId="7159E8D1"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国投瑞银瑞祥灵活配置混合型证券投资基金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3C79FC" w14:textId="0365362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20B167" w14:textId="3653635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5DEF83DB"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6D257" w14:textId="6F264809"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011616</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2930237B" w14:textId="50577590"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国投瑞银瑞祥灵活配置混合型证券投资基金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CDF14A" w14:textId="05D4873F"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AE61ED" w14:textId="704EB13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6E0E2602"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262B1" w14:textId="75F2A5A2"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005520</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18B0FCFD" w14:textId="58C076B1"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国投瑞银创新医疗灵活配置混合型证券投资基金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E643D6" w14:textId="25640881"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C53EFD" w14:textId="67C32438"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3C00E196"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4FA1D" w14:textId="01EF828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005994</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188BE6DB" w14:textId="402D474C"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国投瑞银中证</w:t>
            </w:r>
            <w:r w:rsidRPr="005F58DB">
              <w:rPr>
                <w:rFonts w:ascii="Times New Roman" w:eastAsia="宋体" w:hAnsi="Times New Roman" w:hint="eastAsia"/>
                <w:color w:val="000000"/>
                <w:sz w:val="22"/>
              </w:rPr>
              <w:t>500</w:t>
            </w:r>
            <w:r w:rsidRPr="005F58DB">
              <w:rPr>
                <w:rFonts w:ascii="Times New Roman" w:eastAsia="宋体" w:hAnsi="Times New Roman" w:hint="eastAsia"/>
                <w:color w:val="000000"/>
                <w:sz w:val="22"/>
              </w:rPr>
              <w:t>指数量化增强型证券投资基金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241B80" w14:textId="533D349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3FE353" w14:textId="3921BCFB"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2830D875"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B09B1" w14:textId="7FF11EE2"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007089</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560F88BE" w14:textId="4B4FE1A6"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国投瑞银中证</w:t>
            </w:r>
            <w:r w:rsidRPr="005F58DB">
              <w:rPr>
                <w:rFonts w:ascii="Times New Roman" w:eastAsia="宋体" w:hAnsi="Times New Roman" w:hint="eastAsia"/>
                <w:color w:val="000000"/>
                <w:sz w:val="22"/>
              </w:rPr>
              <w:t>500</w:t>
            </w:r>
            <w:r w:rsidRPr="005F58DB">
              <w:rPr>
                <w:rFonts w:ascii="Times New Roman" w:eastAsia="宋体" w:hAnsi="Times New Roman" w:hint="eastAsia"/>
                <w:color w:val="000000"/>
                <w:sz w:val="22"/>
              </w:rPr>
              <w:t>指数量化增强型证券投资基金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FDB8C4" w14:textId="0C59EB0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A60595" w14:textId="0CAF1BC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637A3494"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CC43C" w14:textId="551AB3AE"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006736</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A3139CB" w14:textId="5489E7E0"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国投瑞银先进制造混合型证券投资基金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82EE4D" w14:textId="6AE1286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FCB35F" w14:textId="2A8E1D2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229915B1"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FEF59" w14:textId="25ECD8DF"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007110</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49CE2484" w14:textId="1F3A9A25"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国投瑞银港股通价值发现混合型证券投资基金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5BA71C" w14:textId="543DDE9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2697C4" w14:textId="435D4F7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730F5734"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1F8D2" w14:textId="44DA9596"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011081</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2913821B" w14:textId="508589DC"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国投瑞银港股通价值发现混合型证券投资基金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731C46" w14:textId="4F53B72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109ACD" w14:textId="02C18095"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45CADD64"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15097" w14:textId="313DC100"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007143</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17CD7D83" w14:textId="1327B466"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国投瑞银沪深</w:t>
            </w:r>
            <w:r w:rsidRPr="005F58DB">
              <w:rPr>
                <w:rFonts w:ascii="Times New Roman" w:eastAsia="宋体" w:hAnsi="Times New Roman" w:hint="eastAsia"/>
                <w:color w:val="000000"/>
                <w:sz w:val="22"/>
              </w:rPr>
              <w:t>300</w:t>
            </w:r>
            <w:r w:rsidRPr="005F58DB">
              <w:rPr>
                <w:rFonts w:ascii="Times New Roman" w:eastAsia="宋体" w:hAnsi="Times New Roman" w:hint="eastAsia"/>
                <w:color w:val="000000"/>
                <w:sz w:val="22"/>
              </w:rPr>
              <w:t>指数量化增强型证券投资基金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54B719" w14:textId="420BEFD8"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010FDF" w14:textId="2E681333"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595931F3"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C1714" w14:textId="6A920BC6"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007144</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92E1444" w14:textId="7EF0368B"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国投瑞银沪深</w:t>
            </w:r>
            <w:r w:rsidRPr="005F58DB">
              <w:rPr>
                <w:rFonts w:ascii="Times New Roman" w:eastAsia="宋体" w:hAnsi="Times New Roman" w:hint="eastAsia"/>
                <w:color w:val="000000"/>
                <w:sz w:val="22"/>
              </w:rPr>
              <w:t>300</w:t>
            </w:r>
            <w:r w:rsidRPr="005F58DB">
              <w:rPr>
                <w:rFonts w:ascii="Times New Roman" w:eastAsia="宋体" w:hAnsi="Times New Roman" w:hint="eastAsia"/>
                <w:color w:val="000000"/>
                <w:sz w:val="22"/>
              </w:rPr>
              <w:t>指数量化增强型证券投资基金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CC1872" w14:textId="47429BB5"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D2998A" w14:textId="2BD866B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26DAA8B3"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E29FE" w14:textId="368F4D72"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007689</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5EFDD2A2" w14:textId="7A7106EE"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国投瑞银新能源混合型证券投资基金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867721" w14:textId="4327A45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950482" w14:textId="1E2D1581"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4F8DAE3C"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69AB8" w14:textId="5D688E0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007690</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1FEA4775" w14:textId="0F4FAEE5"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国投瑞银新能源混合型证券投资基金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C41955" w14:textId="1F0F785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0CDD2B" w14:textId="395B0892"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2AB3CD6F"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21821" w14:textId="547B9B64"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010010</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134465C9" w14:textId="53529E91"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国投瑞银港股通</w:t>
            </w:r>
            <w:r w:rsidRPr="005F58DB">
              <w:rPr>
                <w:rFonts w:ascii="Times New Roman" w:eastAsia="宋体" w:hAnsi="Times New Roman" w:hint="eastAsia"/>
                <w:color w:val="000000"/>
                <w:sz w:val="22"/>
              </w:rPr>
              <w:t>6</w:t>
            </w:r>
            <w:r w:rsidRPr="005F58DB">
              <w:rPr>
                <w:rFonts w:ascii="Times New Roman" w:eastAsia="宋体" w:hAnsi="Times New Roman" w:hint="eastAsia"/>
                <w:color w:val="000000"/>
                <w:sz w:val="22"/>
              </w:rPr>
              <w:t>个月定期开放股票型发起式证券投资基金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01818C" w14:textId="64D62F81" w:rsidR="005F58DB" w:rsidRPr="005F58DB" w:rsidRDefault="005F58DB" w:rsidP="005F58DB">
            <w:pPr>
              <w:widowControl/>
              <w:jc w:val="center"/>
              <w:rPr>
                <w:rFonts w:ascii="Times New Roman" w:eastAsia="宋体" w:hAnsi="Times New Roman" w:cs="宋体"/>
                <w:color w:val="FF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D3B42C" w14:textId="1BC0DA1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328C97D3"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CDFCF" w14:textId="349DFA04"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010338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A82E2CB" w14:textId="640A328A"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国投瑞银远见成长混合型证券投资基金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432A03" w14:textId="53F610DE" w:rsidR="005F58DB" w:rsidRPr="005F58DB" w:rsidRDefault="005F58DB" w:rsidP="005F58DB">
            <w:pPr>
              <w:widowControl/>
              <w:jc w:val="center"/>
              <w:rPr>
                <w:rFonts w:ascii="Times New Roman" w:eastAsia="宋体" w:hAnsi="Times New Roman" w:cs="宋体"/>
                <w:color w:val="FF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AF8BA1" w14:textId="587C8CE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382E56B1"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9488D" w14:textId="7497BCA1"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010339</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7512D54" w14:textId="4D13ADEA"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国投瑞银远见成长混合型证券投资基金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44BCC4" w14:textId="34834444"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0A8F75" w14:textId="3DA5732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57EE4BCA"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0A050" w14:textId="0FDBA15E"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010423</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4CD2F900" w14:textId="296852BE"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国投瑞银价值成长一年持有期混合型证券投资基金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A749F8" w14:textId="4E3439F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CD882F" w14:textId="58DFC4E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150FE9D3"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E609E" w14:textId="15D15750"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010424</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4D2D7E3D" w14:textId="33FD0860"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国投瑞银价值成长一年持有期混合型证券投资基金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50D947" w14:textId="172C564B"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AC60F1" w14:textId="1A3AE4B0"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5B701791"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0930" w14:textId="76F8F96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010425</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08F3F7E" w14:textId="3C550BF4"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国投瑞银开放视角精选混合型证券投资基金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83A270" w14:textId="2EC1C4B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FB581D" w14:textId="6A0DF404"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7576C688"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50E02" w14:textId="0D253E69"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010426</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523757FD" w14:textId="426C2A1D"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国投瑞银开放视角精选混合型证券投资基金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376917" w14:textId="529EDC1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C76B93" w14:textId="463859B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01C40AF4"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B5154" w14:textId="155C529D"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012148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F5C0286" w14:textId="7287774C"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国投瑞银产业趋势混合型证券投资基金</w:t>
            </w:r>
            <w:r w:rsidRPr="005F58DB">
              <w:rPr>
                <w:rFonts w:ascii="Times New Roman" w:eastAsia="宋体" w:hAnsi="Times New Roman" w:hint="eastAsia"/>
                <w:color w:val="000000"/>
                <w:sz w:val="22"/>
              </w:rPr>
              <w:t>(A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D97D95" w14:textId="45F7D11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B3B217" w14:textId="304A57C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05A6FAD1"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4EA03" w14:textId="7FC00E0D"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012149</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60F257D9" w14:textId="33BF05D8"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国投瑞银产业趋势混合型证券投资基金</w:t>
            </w:r>
            <w:r w:rsidRPr="005F58DB">
              <w:rPr>
                <w:rFonts w:ascii="Times New Roman" w:eastAsia="宋体" w:hAnsi="Times New Roman" w:hint="eastAsia"/>
                <w:color w:val="000000"/>
                <w:sz w:val="22"/>
              </w:rPr>
              <w:t>(C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20F9BF" w14:textId="142B85B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19ED07" w14:textId="4BB69E1B"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72C0696F"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CC29" w14:textId="1A8E02A0"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121002</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DD52F7D" w14:textId="187D2C5A"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国投瑞银景气行业证券投资基金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8BAC25" w14:textId="5106E84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57EA33" w14:textId="5F26967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0B7FDAA9"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CF65" w14:textId="40897D80"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121003</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59B62A22" w14:textId="28B2B690"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国投瑞银核心企业混合型证券投资基金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7B4F64" w14:textId="3D6A35F3"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A17E87" w14:textId="784EA4A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35E0C783"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4229" w14:textId="17F5C066"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121005</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2F9B04A6" w14:textId="1A843DCA"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国投瑞银创新动力混合型证券投资基金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0E2167" w14:textId="4FF84C4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246919" w14:textId="4726FBF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7F6EA383"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C7DB" w14:textId="5C545DCB"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121006</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1C9D92E" w14:textId="10331FD7"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国投瑞银稳健增长灵活配置混合型证券投资基金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9D6B2A" w14:textId="3CAD582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24FF9B" w14:textId="25775231"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2E86F1B3"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3E05C" w14:textId="1B96D254"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121008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2843085C" w14:textId="67DDA437"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国投瑞银成长优选混合型证券投资基金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A46A38" w14:textId="211C892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8BB40B" w14:textId="768CB894"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02E863D1"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227E" w14:textId="7046897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121010</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4F7EF3AB" w14:textId="081FA89C"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国投瑞银瑞源灵活配置混合型证券投资基金</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456D44A" w14:textId="6B813E88"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1B0DAD" w14:textId="7F6E82E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4FD72E2E"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A04B8" w14:textId="2C4E2914"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161219</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AA3DEBD" w14:textId="5E58873B"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国投瑞银新兴产业混合型证券投资基金</w:t>
            </w:r>
            <w:r w:rsidRPr="005F58DB">
              <w:rPr>
                <w:rFonts w:ascii="Times New Roman" w:eastAsia="宋体" w:hAnsi="Times New Roman" w:hint="eastAsia"/>
                <w:color w:val="000000"/>
                <w:sz w:val="22"/>
              </w:rPr>
              <w:t>(LOF)</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A4C59D" w14:textId="5303F43F"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3DE06B" w14:textId="682E33B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6CE2C321"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753A" w14:textId="66B583D9"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161222</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E84F5BB" w14:textId="1E400613"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国投瑞银瑞利灵活配置混合型证券投资基金</w:t>
            </w:r>
            <w:r w:rsidRPr="005F58DB">
              <w:rPr>
                <w:rFonts w:ascii="Times New Roman" w:eastAsia="宋体" w:hAnsi="Times New Roman" w:hint="eastAsia"/>
                <w:color w:val="000000"/>
                <w:sz w:val="22"/>
              </w:rPr>
              <w:t>(LOF)</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D3E19A" w14:textId="406F280D"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827C2F" w14:textId="23BDF149"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34AD35D2"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C1B2" w14:textId="11BF3925"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161224</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7E67BB7A" w14:textId="49CFE972"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国投瑞银新丝路灵活配置混合型证券投资基金</w:t>
            </w:r>
            <w:r w:rsidRPr="005F58DB">
              <w:rPr>
                <w:rFonts w:ascii="Times New Roman" w:eastAsia="宋体" w:hAnsi="Times New Roman" w:hint="eastAsia"/>
                <w:color w:val="000000"/>
                <w:sz w:val="22"/>
              </w:rPr>
              <w:t>(LOF)</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903426" w14:textId="33A4716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2D8751" w14:textId="68D6FDF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6BE31E39"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9BD1" w14:textId="5B3A6AAB"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161225</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56C49BA8" w14:textId="051E5F98"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国投瑞银瑞盈灵活配置混合型证券投资基金</w:t>
            </w:r>
            <w:r w:rsidRPr="005F58DB">
              <w:rPr>
                <w:rFonts w:ascii="Times New Roman" w:eastAsia="宋体" w:hAnsi="Times New Roman" w:hint="eastAsia"/>
                <w:color w:val="000000"/>
                <w:sz w:val="22"/>
              </w:rPr>
              <w:t>(LOF)</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946A40" w14:textId="0EC054B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BCFA83" w14:textId="2F671D05"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12353D15"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B581D" w14:textId="6A90CDB9"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161229</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653FF71F" w14:textId="0A95B5C0"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国投瑞银中国价值发现股票型证券投资基金</w:t>
            </w:r>
            <w:r w:rsidRPr="005F58DB">
              <w:rPr>
                <w:rFonts w:ascii="Times New Roman" w:eastAsia="宋体" w:hAnsi="Times New Roman" w:hint="eastAsia"/>
                <w:color w:val="000000"/>
                <w:sz w:val="22"/>
              </w:rPr>
              <w:t>(QDII-LOF)</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F84F02" w14:textId="03D542E6"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FBDC0B" w14:textId="2EAEEAB7"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1C32DC81"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131E" w14:textId="530285CA"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161232</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696B1A1F" w14:textId="2412118E"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国投瑞银瑞盛灵活配置混合型证券投资基金</w:t>
            </w:r>
            <w:r w:rsidRPr="005F58DB">
              <w:rPr>
                <w:rFonts w:ascii="Times New Roman" w:eastAsia="宋体" w:hAnsi="Times New Roman" w:hint="eastAsia"/>
                <w:color w:val="000000"/>
                <w:sz w:val="22"/>
              </w:rPr>
              <w:t>(LOF)</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CD60841" w14:textId="5B096C9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077C28" w14:textId="51484184"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7DCFB3ED"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0FC3" w14:textId="77F6F428"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161233</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0F638FF3" w14:textId="4DD90591"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国投瑞银瑞泰多策略灵活配置混合型证券投资基金</w:t>
            </w:r>
            <w:r w:rsidRPr="005F58DB">
              <w:rPr>
                <w:rFonts w:ascii="Times New Roman" w:eastAsia="宋体" w:hAnsi="Times New Roman" w:hint="eastAsia"/>
                <w:color w:val="000000"/>
                <w:sz w:val="22"/>
              </w:rPr>
              <w:t>(LOF)(A</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9960429" w14:textId="2BA46BC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2AA384" w14:textId="5C2E855A"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r w:rsidR="005F58DB" w:rsidRPr="006606C5" w14:paraId="4106C760" w14:textId="77777777" w:rsidTr="004C5422">
        <w:trPr>
          <w:trHeight w:val="28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750C" w14:textId="52D1860D" w:rsidR="005F58DB" w:rsidRPr="005F58DB" w:rsidRDefault="005F58DB" w:rsidP="005F58DB">
            <w:pPr>
              <w:widowControl/>
              <w:jc w:val="center"/>
              <w:rPr>
                <w:rFonts w:ascii="Times New Roman" w:eastAsia="宋体" w:hAnsi="Times New Roman" w:cs="Times New Roman"/>
                <w:color w:val="000000"/>
                <w:kern w:val="0"/>
                <w:sz w:val="22"/>
              </w:rPr>
            </w:pPr>
            <w:r w:rsidRPr="005F58DB">
              <w:rPr>
                <w:rFonts w:ascii="Times New Roman" w:eastAsia="宋体" w:hAnsi="Times New Roman" w:hint="eastAsia"/>
                <w:color w:val="000000"/>
                <w:sz w:val="22"/>
              </w:rPr>
              <w:t>011618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58352134" w14:textId="50C508CC" w:rsidR="005F58DB" w:rsidRPr="005F58DB" w:rsidRDefault="005F58DB" w:rsidP="005F58DB">
            <w:pPr>
              <w:widowControl/>
              <w:jc w:val="left"/>
              <w:rPr>
                <w:rFonts w:ascii="Times New Roman" w:eastAsia="宋体" w:hAnsi="Times New Roman" w:cs="宋体"/>
                <w:color w:val="000000"/>
                <w:kern w:val="0"/>
                <w:sz w:val="22"/>
              </w:rPr>
            </w:pPr>
            <w:r w:rsidRPr="005F58DB">
              <w:rPr>
                <w:rFonts w:ascii="Times New Roman" w:eastAsia="宋体" w:hAnsi="Times New Roman" w:hint="eastAsia"/>
                <w:color w:val="000000"/>
                <w:sz w:val="22"/>
              </w:rPr>
              <w:t>国投瑞银瑞泰多策略灵活配置混合型证券投资基金</w:t>
            </w:r>
            <w:r w:rsidRPr="005F58DB">
              <w:rPr>
                <w:rFonts w:ascii="Times New Roman" w:eastAsia="宋体" w:hAnsi="Times New Roman" w:hint="eastAsia"/>
                <w:color w:val="000000"/>
                <w:sz w:val="22"/>
              </w:rPr>
              <w:t>(LOF)(C</w:t>
            </w:r>
            <w:r w:rsidRPr="005F58DB">
              <w:rPr>
                <w:rFonts w:ascii="Times New Roman" w:eastAsia="宋体" w:hAnsi="Times New Roman" w:hint="eastAsia"/>
                <w:color w:val="000000"/>
                <w:sz w:val="22"/>
              </w:rPr>
              <w:t>类</w:t>
            </w:r>
            <w:r w:rsidRPr="005F58DB">
              <w:rPr>
                <w:rFonts w:ascii="Times New Roman" w:eastAsia="宋体" w:hAnsi="Times New Roman" w:hint="eastAsia"/>
                <w:color w:val="000000"/>
                <w:sz w:val="22"/>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47AB8D" w14:textId="452F660E"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中高风险</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8CE3AB" w14:textId="0F91327C" w:rsidR="005F58DB" w:rsidRPr="005F58DB" w:rsidRDefault="005F58DB" w:rsidP="005F58DB">
            <w:pPr>
              <w:widowControl/>
              <w:jc w:val="center"/>
              <w:rPr>
                <w:rFonts w:ascii="Times New Roman" w:eastAsia="宋体" w:hAnsi="Times New Roman" w:cs="宋体"/>
                <w:color w:val="000000"/>
                <w:kern w:val="0"/>
                <w:sz w:val="22"/>
              </w:rPr>
            </w:pPr>
            <w:r w:rsidRPr="005F58DB">
              <w:rPr>
                <w:rFonts w:ascii="Times New Roman" w:eastAsia="宋体" w:hAnsi="Times New Roman" w:hint="eastAsia"/>
                <w:color w:val="000000"/>
                <w:sz w:val="22"/>
              </w:rPr>
              <w:t>中风险</w:t>
            </w:r>
          </w:p>
        </w:tc>
      </w:tr>
    </w:tbl>
    <w:p w14:paraId="5656D5C1" w14:textId="77777777" w:rsidR="00186696" w:rsidRDefault="00186696" w:rsidP="007C1257">
      <w:pPr>
        <w:widowControl/>
        <w:spacing w:line="360" w:lineRule="auto"/>
        <w:ind w:firstLineChars="240" w:firstLine="576"/>
        <w:jc w:val="left"/>
        <w:rPr>
          <w:rFonts w:ascii="宋体" w:eastAsia="宋体" w:hAnsi="宋体"/>
          <w:sz w:val="24"/>
          <w:szCs w:val="24"/>
        </w:rPr>
      </w:pPr>
    </w:p>
    <w:p w14:paraId="2E415BF3" w14:textId="229E40FE" w:rsidR="005D4F11" w:rsidRPr="000E1B0D" w:rsidRDefault="005D4F11" w:rsidP="005D4F11">
      <w:pPr>
        <w:widowControl/>
        <w:spacing w:line="360" w:lineRule="auto"/>
        <w:ind w:firstLineChars="240" w:firstLine="578"/>
        <w:jc w:val="left"/>
        <w:rPr>
          <w:rFonts w:ascii="宋体" w:eastAsia="宋体" w:hAnsi="宋体"/>
          <w:b/>
          <w:sz w:val="24"/>
          <w:szCs w:val="24"/>
        </w:rPr>
      </w:pPr>
      <w:r w:rsidRPr="000E1B0D">
        <w:rPr>
          <w:rFonts w:ascii="宋体" w:eastAsia="宋体" w:hAnsi="宋体" w:hint="eastAsia"/>
          <w:b/>
          <w:sz w:val="24"/>
          <w:szCs w:val="24"/>
        </w:rPr>
        <w:lastRenderedPageBreak/>
        <w:t>重要提示</w:t>
      </w:r>
      <w:r w:rsidR="009E6259">
        <w:rPr>
          <w:rFonts w:ascii="宋体" w:eastAsia="宋体" w:hAnsi="宋体" w:hint="eastAsia"/>
          <w:b/>
          <w:sz w:val="24"/>
          <w:szCs w:val="24"/>
        </w:rPr>
        <w:t>：</w:t>
      </w:r>
    </w:p>
    <w:p w14:paraId="1C715405" w14:textId="10A7AFF2" w:rsidR="005D4F11" w:rsidRPr="000E1B0D" w:rsidRDefault="00703485" w:rsidP="005D4F11">
      <w:pPr>
        <w:widowControl/>
        <w:spacing w:line="360" w:lineRule="auto"/>
        <w:ind w:firstLineChars="240" w:firstLine="576"/>
        <w:jc w:val="left"/>
        <w:rPr>
          <w:rFonts w:ascii="宋体" w:eastAsia="宋体" w:hAnsi="宋体"/>
          <w:color w:val="000000" w:themeColor="text1"/>
          <w:sz w:val="24"/>
          <w:szCs w:val="24"/>
        </w:rPr>
      </w:pPr>
      <w:r w:rsidRPr="00703485">
        <w:rPr>
          <w:rFonts w:ascii="宋体" w:eastAsia="宋体" w:hAnsi="宋体"/>
          <w:color w:val="000000" w:themeColor="text1"/>
          <w:sz w:val="24"/>
          <w:szCs w:val="24"/>
        </w:rPr>
        <w:t>1、自2021年10月11日起，本公司公募基金产品或者服务的风险评级方式将由本公司自评调整为银河证券与本公司评估相结合的方式。</w:t>
      </w:r>
    </w:p>
    <w:p w14:paraId="2CC053E8" w14:textId="7FE69B13" w:rsidR="0067549E" w:rsidRPr="000E1B0D" w:rsidRDefault="00834F42" w:rsidP="00711FD4">
      <w:pPr>
        <w:widowControl/>
        <w:spacing w:line="360" w:lineRule="auto"/>
        <w:ind w:firstLineChars="240" w:firstLine="576"/>
        <w:rPr>
          <w:rFonts w:ascii="宋体" w:eastAsia="宋体" w:hAnsi="宋体"/>
          <w:color w:val="000000" w:themeColor="text1"/>
          <w:sz w:val="24"/>
          <w:szCs w:val="24"/>
        </w:rPr>
      </w:pPr>
      <w:r>
        <w:rPr>
          <w:rFonts w:ascii="宋体" w:eastAsia="宋体" w:hAnsi="宋体"/>
          <w:color w:val="000000" w:themeColor="text1"/>
          <w:sz w:val="24"/>
          <w:szCs w:val="24"/>
        </w:rPr>
        <w:t>2</w:t>
      </w:r>
      <w:r w:rsidR="0067549E" w:rsidRPr="000E1B0D">
        <w:rPr>
          <w:rFonts w:ascii="宋体" w:eastAsia="宋体" w:hAnsi="宋体"/>
          <w:color w:val="000000" w:themeColor="text1"/>
          <w:sz w:val="24"/>
          <w:szCs w:val="24"/>
        </w:rPr>
        <w:t>、</w:t>
      </w:r>
      <w:r w:rsidR="003160EE">
        <w:rPr>
          <w:rFonts w:ascii="宋体" w:eastAsia="宋体" w:hAnsi="宋体" w:hint="eastAsia"/>
          <w:color w:val="000000" w:themeColor="text1"/>
          <w:sz w:val="24"/>
          <w:szCs w:val="24"/>
        </w:rPr>
        <w:t>本次重新评估后，</w:t>
      </w:r>
      <w:r w:rsidR="0067549E" w:rsidRPr="000E1B0D">
        <w:rPr>
          <w:rFonts w:ascii="宋体" w:eastAsia="宋体" w:hAnsi="宋体" w:hint="eastAsia"/>
          <w:color w:val="000000" w:themeColor="text1"/>
          <w:sz w:val="24"/>
          <w:szCs w:val="24"/>
        </w:rPr>
        <w:t>部分基金的风险等级发生变化</w:t>
      </w:r>
      <w:r w:rsidR="00DD5721">
        <w:rPr>
          <w:rFonts w:ascii="宋体" w:eastAsia="宋体" w:hAnsi="宋体" w:hint="eastAsia"/>
          <w:color w:val="000000" w:themeColor="text1"/>
          <w:sz w:val="24"/>
          <w:szCs w:val="24"/>
        </w:rPr>
        <w:t>（具体请见上文名单），</w:t>
      </w:r>
      <w:r w:rsidR="0067549E" w:rsidRPr="000E1B0D">
        <w:rPr>
          <w:rFonts w:ascii="宋体" w:eastAsia="宋体" w:hAnsi="宋体" w:hint="eastAsia"/>
          <w:color w:val="000000" w:themeColor="text1"/>
          <w:sz w:val="24"/>
          <w:szCs w:val="24"/>
        </w:rPr>
        <w:t>请投资</w:t>
      </w:r>
      <w:r w:rsidR="0035733F" w:rsidRPr="000E1B0D">
        <w:rPr>
          <w:rFonts w:ascii="宋体" w:eastAsia="宋体" w:hAnsi="宋体" w:hint="eastAsia"/>
          <w:color w:val="000000" w:themeColor="text1"/>
          <w:sz w:val="24"/>
          <w:szCs w:val="24"/>
        </w:rPr>
        <w:t>人</w:t>
      </w:r>
      <w:r w:rsidR="0067549E" w:rsidRPr="000E1B0D">
        <w:rPr>
          <w:rFonts w:ascii="宋体" w:eastAsia="宋体" w:hAnsi="宋体" w:hint="eastAsia"/>
          <w:color w:val="000000" w:themeColor="text1"/>
          <w:sz w:val="24"/>
          <w:szCs w:val="24"/>
        </w:rPr>
        <w:t>务必了解调整后的基金风险等级，</w:t>
      </w:r>
      <w:r w:rsidR="0067549E" w:rsidRPr="000E1B0D">
        <w:rPr>
          <w:rFonts w:ascii="宋体" w:eastAsia="宋体" w:hAnsi="宋体"/>
          <w:color w:val="000000" w:themeColor="text1"/>
          <w:sz w:val="24"/>
          <w:szCs w:val="24"/>
        </w:rPr>
        <w:t>并根据自身的投资目的、投资期限、投资经验、资产状况等判断基金是否</w:t>
      </w:r>
      <w:r w:rsidR="00035E00" w:rsidRPr="000E1B0D">
        <w:rPr>
          <w:rFonts w:ascii="宋体" w:eastAsia="宋体" w:hAnsi="宋体" w:hint="eastAsia"/>
          <w:color w:val="000000" w:themeColor="text1"/>
          <w:sz w:val="24"/>
          <w:szCs w:val="24"/>
        </w:rPr>
        <w:t>与本人</w:t>
      </w:r>
      <w:r w:rsidR="0067549E" w:rsidRPr="000E1B0D">
        <w:rPr>
          <w:rFonts w:ascii="宋体" w:eastAsia="宋体" w:hAnsi="宋体"/>
          <w:color w:val="000000" w:themeColor="text1"/>
          <w:sz w:val="24"/>
          <w:szCs w:val="24"/>
        </w:rPr>
        <w:t>的风险承受能力</w:t>
      </w:r>
      <w:r w:rsidR="00035E00" w:rsidRPr="000E1B0D">
        <w:rPr>
          <w:rFonts w:ascii="宋体" w:eastAsia="宋体" w:hAnsi="宋体" w:hint="eastAsia"/>
          <w:color w:val="000000" w:themeColor="text1"/>
          <w:sz w:val="24"/>
          <w:szCs w:val="24"/>
        </w:rPr>
        <w:t>及</w:t>
      </w:r>
      <w:r w:rsidR="00035E00" w:rsidRPr="000E1B0D">
        <w:rPr>
          <w:rFonts w:ascii="宋体" w:eastAsia="宋体" w:hAnsi="宋体"/>
          <w:color w:val="000000" w:themeColor="text1"/>
          <w:sz w:val="24"/>
          <w:szCs w:val="24"/>
        </w:rPr>
        <w:t>投资需求</w:t>
      </w:r>
      <w:r w:rsidR="0067549E" w:rsidRPr="000E1B0D">
        <w:rPr>
          <w:rFonts w:ascii="宋体" w:eastAsia="宋体" w:hAnsi="宋体"/>
          <w:color w:val="000000" w:themeColor="text1"/>
          <w:sz w:val="24"/>
          <w:szCs w:val="24"/>
        </w:rPr>
        <w:t>相适应。</w:t>
      </w:r>
    </w:p>
    <w:p w14:paraId="5B30EF70" w14:textId="1AF1EC48" w:rsidR="000E01A7" w:rsidRDefault="00834F42" w:rsidP="00187FCF">
      <w:pPr>
        <w:widowControl/>
        <w:spacing w:line="360" w:lineRule="auto"/>
        <w:ind w:firstLineChars="240" w:firstLine="576"/>
        <w:rPr>
          <w:rFonts w:ascii="宋体" w:eastAsia="宋体" w:hAnsi="宋体" w:cs="宋体"/>
          <w:kern w:val="0"/>
          <w:sz w:val="24"/>
          <w:szCs w:val="24"/>
        </w:rPr>
      </w:pPr>
      <w:r>
        <w:rPr>
          <w:rFonts w:ascii="宋体" w:eastAsia="宋体" w:hAnsi="宋体"/>
          <w:color w:val="000000" w:themeColor="text1"/>
          <w:sz w:val="24"/>
          <w:szCs w:val="24"/>
        </w:rPr>
        <w:t>3</w:t>
      </w:r>
      <w:r w:rsidR="000E01A7" w:rsidRPr="000E1B0D">
        <w:rPr>
          <w:rFonts w:ascii="宋体" w:eastAsia="宋体" w:hAnsi="宋体"/>
          <w:color w:val="000000" w:themeColor="text1"/>
          <w:sz w:val="24"/>
          <w:szCs w:val="24"/>
        </w:rPr>
        <w:t>、</w:t>
      </w:r>
      <w:r w:rsidR="00DD5721">
        <w:rPr>
          <w:rFonts w:ascii="宋体" w:eastAsia="宋体" w:hAnsi="宋体" w:hint="eastAsia"/>
          <w:color w:val="000000" w:themeColor="text1"/>
          <w:sz w:val="24"/>
          <w:szCs w:val="24"/>
        </w:rPr>
        <w:t>本公司</w:t>
      </w:r>
      <w:r w:rsidR="00AA7915" w:rsidRPr="00187FCF">
        <w:rPr>
          <w:rFonts w:ascii="宋体" w:eastAsia="宋体" w:hAnsi="宋体" w:hint="eastAsia"/>
          <w:color w:val="000000" w:themeColor="text1"/>
          <w:sz w:val="24"/>
          <w:szCs w:val="24"/>
        </w:rPr>
        <w:t>承诺以诚实信用、勤勉尽责的原则管理和运用基金资产，</w:t>
      </w:r>
      <w:r w:rsidR="00DD5721">
        <w:rPr>
          <w:rFonts w:ascii="宋体" w:eastAsia="宋体" w:hAnsi="宋体" w:hint="eastAsia"/>
          <w:color w:val="000000" w:themeColor="text1"/>
          <w:sz w:val="24"/>
          <w:szCs w:val="24"/>
        </w:rPr>
        <w:t>本公司</w:t>
      </w:r>
      <w:r w:rsidR="00AA7915" w:rsidRPr="00187FCF">
        <w:rPr>
          <w:rFonts w:ascii="宋体" w:eastAsia="宋体" w:hAnsi="宋体" w:hint="eastAsia"/>
          <w:color w:val="000000" w:themeColor="text1"/>
          <w:sz w:val="24"/>
          <w:szCs w:val="24"/>
        </w:rPr>
        <w:t>不保证基金一定盈利，也不保证最低收益，基金的过往业绩及其净值高低并不预示其未来业绩表现。</w:t>
      </w:r>
      <w:r w:rsidR="0057083C" w:rsidRPr="000E1B0D">
        <w:rPr>
          <w:rFonts w:ascii="宋体" w:eastAsia="宋体" w:hAnsi="宋体" w:cs="宋体" w:hint="eastAsia"/>
          <w:kern w:val="0"/>
          <w:sz w:val="24"/>
          <w:szCs w:val="24"/>
        </w:rPr>
        <w:t>基金有</w:t>
      </w:r>
      <w:r w:rsidR="0057083C" w:rsidRPr="000E1B0D">
        <w:rPr>
          <w:rFonts w:ascii="宋体" w:eastAsia="宋体" w:hAnsi="宋体" w:cs="宋体"/>
          <w:kern w:val="0"/>
          <w:sz w:val="24"/>
          <w:szCs w:val="24"/>
        </w:rPr>
        <w:t>风险，投资需谨慎，</w:t>
      </w:r>
      <w:r w:rsidR="0057083C" w:rsidRPr="000E1B0D">
        <w:rPr>
          <w:rFonts w:ascii="宋体" w:eastAsia="宋体" w:hAnsi="宋体" w:cs="宋体" w:hint="eastAsia"/>
          <w:kern w:val="0"/>
          <w:sz w:val="24"/>
          <w:szCs w:val="24"/>
        </w:rPr>
        <w:t>请</w:t>
      </w:r>
      <w:r w:rsidR="0057083C" w:rsidRPr="000E1B0D">
        <w:rPr>
          <w:rFonts w:ascii="宋体" w:eastAsia="宋体" w:hAnsi="宋体" w:cs="宋体"/>
          <w:kern w:val="0"/>
          <w:sz w:val="24"/>
          <w:szCs w:val="24"/>
        </w:rPr>
        <w:t>投资</w:t>
      </w:r>
      <w:r w:rsidR="0057083C" w:rsidRPr="000E1B0D">
        <w:rPr>
          <w:rFonts w:ascii="宋体" w:eastAsia="宋体" w:hAnsi="宋体" w:cs="宋体" w:hint="eastAsia"/>
          <w:kern w:val="0"/>
          <w:sz w:val="24"/>
          <w:szCs w:val="24"/>
        </w:rPr>
        <w:t>人在</w:t>
      </w:r>
      <w:r w:rsidR="0057083C" w:rsidRPr="000E1B0D">
        <w:rPr>
          <w:rFonts w:ascii="宋体" w:eastAsia="宋体" w:hAnsi="宋体" w:cs="宋体"/>
          <w:kern w:val="0"/>
          <w:sz w:val="24"/>
          <w:szCs w:val="24"/>
        </w:rPr>
        <w:t>做出投资决策前详阅基金合同、招募说明书、产品资料概要等法律文件</w:t>
      </w:r>
      <w:r w:rsidR="006A4B73" w:rsidRPr="000E1B0D">
        <w:rPr>
          <w:rFonts w:ascii="宋体" w:eastAsia="宋体" w:hAnsi="宋体" w:cs="宋体" w:hint="eastAsia"/>
          <w:kern w:val="0"/>
          <w:sz w:val="24"/>
          <w:szCs w:val="24"/>
        </w:rPr>
        <w:t>以及基金公告，</w:t>
      </w:r>
      <w:r w:rsidR="006A4B73" w:rsidRPr="000E1B0D">
        <w:rPr>
          <w:rFonts w:ascii="宋体" w:eastAsia="宋体" w:hAnsi="宋体" w:cs="宋体"/>
          <w:kern w:val="0"/>
          <w:sz w:val="24"/>
          <w:szCs w:val="24"/>
        </w:rPr>
        <w:t>了解</w:t>
      </w:r>
      <w:r w:rsidR="006A4B73" w:rsidRPr="000E1B0D">
        <w:rPr>
          <w:rFonts w:ascii="宋体" w:eastAsia="宋体" w:hAnsi="宋体" w:cs="宋体" w:hint="eastAsia"/>
          <w:kern w:val="0"/>
          <w:sz w:val="24"/>
          <w:szCs w:val="24"/>
        </w:rPr>
        <w:t>基金</w:t>
      </w:r>
      <w:r w:rsidR="006A4B73" w:rsidRPr="000E1B0D">
        <w:rPr>
          <w:rFonts w:ascii="宋体" w:eastAsia="宋体" w:hAnsi="宋体" w:cs="宋体"/>
          <w:kern w:val="0"/>
          <w:sz w:val="24"/>
          <w:szCs w:val="24"/>
        </w:rPr>
        <w:t>具体情况</w:t>
      </w:r>
      <w:r w:rsidR="0057083C" w:rsidRPr="000E1B0D">
        <w:rPr>
          <w:rFonts w:ascii="宋体" w:eastAsia="宋体" w:hAnsi="宋体" w:cs="宋体"/>
          <w:kern w:val="0"/>
          <w:sz w:val="24"/>
          <w:szCs w:val="24"/>
        </w:rPr>
        <w:t>。</w:t>
      </w:r>
    </w:p>
    <w:p w14:paraId="0E07904C" w14:textId="77777777" w:rsidR="006A5514" w:rsidRPr="000E1B0D" w:rsidRDefault="006A5514" w:rsidP="00187FCF">
      <w:pPr>
        <w:widowControl/>
        <w:spacing w:line="360" w:lineRule="auto"/>
        <w:ind w:firstLineChars="240" w:firstLine="576"/>
        <w:rPr>
          <w:rFonts w:ascii="宋体" w:eastAsia="宋体" w:hAnsi="宋体"/>
          <w:color w:val="000000" w:themeColor="text1"/>
          <w:sz w:val="24"/>
          <w:szCs w:val="24"/>
        </w:rPr>
      </w:pPr>
    </w:p>
    <w:p w14:paraId="6C7F12BA" w14:textId="09651315" w:rsidR="00FD5C92" w:rsidRPr="000E1B0D" w:rsidRDefault="00E62683" w:rsidP="00FD5C92">
      <w:pPr>
        <w:widowControl/>
        <w:spacing w:line="360" w:lineRule="auto"/>
        <w:ind w:firstLineChars="240" w:firstLine="578"/>
        <w:jc w:val="left"/>
        <w:rPr>
          <w:rFonts w:ascii="宋体" w:eastAsia="宋体" w:hAnsi="宋体"/>
          <w:b/>
          <w:color w:val="000000" w:themeColor="text1"/>
          <w:sz w:val="24"/>
          <w:szCs w:val="24"/>
        </w:rPr>
      </w:pPr>
      <w:r w:rsidRPr="000E1B0D">
        <w:rPr>
          <w:rFonts w:ascii="宋体" w:eastAsia="宋体" w:hAnsi="宋体" w:hint="eastAsia"/>
          <w:b/>
          <w:color w:val="000000" w:themeColor="text1"/>
          <w:sz w:val="24"/>
          <w:szCs w:val="24"/>
        </w:rPr>
        <w:t>其他事项</w:t>
      </w:r>
      <w:r w:rsidR="00FD5C92" w:rsidRPr="000E1B0D">
        <w:rPr>
          <w:rFonts w:ascii="宋体" w:eastAsia="宋体" w:hAnsi="宋体"/>
          <w:b/>
          <w:color w:val="000000" w:themeColor="text1"/>
          <w:sz w:val="24"/>
          <w:szCs w:val="24"/>
        </w:rPr>
        <w:t>：</w:t>
      </w:r>
    </w:p>
    <w:p w14:paraId="77E4C5FB" w14:textId="30E61000" w:rsidR="00FD5C92" w:rsidRPr="000E1B0D" w:rsidRDefault="00AA7915" w:rsidP="00E62683">
      <w:pPr>
        <w:widowControl/>
        <w:spacing w:line="360" w:lineRule="auto"/>
        <w:ind w:firstLineChars="240" w:firstLine="576"/>
        <w:jc w:val="left"/>
        <w:rPr>
          <w:rFonts w:ascii="宋体" w:eastAsia="宋体" w:hAnsi="宋体"/>
          <w:color w:val="000000" w:themeColor="text1"/>
          <w:sz w:val="24"/>
          <w:szCs w:val="24"/>
        </w:rPr>
      </w:pPr>
      <w:r w:rsidRPr="00AA7915">
        <w:rPr>
          <w:rFonts w:ascii="宋体" w:eastAsia="宋体" w:hAnsi="宋体" w:hint="eastAsia"/>
          <w:color w:val="000000" w:themeColor="text1"/>
          <w:sz w:val="24"/>
          <w:szCs w:val="24"/>
        </w:rPr>
        <w:t>投资者可登陆本公司网站（</w:t>
      </w:r>
      <w:r w:rsidRPr="00AA7915">
        <w:rPr>
          <w:rFonts w:ascii="宋体" w:eastAsia="宋体" w:hAnsi="宋体"/>
          <w:color w:val="000000" w:themeColor="text1"/>
          <w:sz w:val="24"/>
          <w:szCs w:val="24"/>
        </w:rPr>
        <w:t>www.ubssdic.com）查询相关信息或拨打客户服务电话(400-880-6868、0755-83160000)咨询相关事宜。</w:t>
      </w:r>
    </w:p>
    <w:p w14:paraId="15E71FF7" w14:textId="77777777" w:rsidR="00E62683" w:rsidRPr="000E1B0D" w:rsidRDefault="00E62683" w:rsidP="00E62683">
      <w:pPr>
        <w:widowControl/>
        <w:spacing w:line="360" w:lineRule="auto"/>
        <w:ind w:firstLineChars="240" w:firstLine="576"/>
        <w:jc w:val="left"/>
        <w:rPr>
          <w:rFonts w:ascii="宋体" w:eastAsia="宋体" w:hAnsi="宋体"/>
          <w:color w:val="000000" w:themeColor="text1"/>
          <w:sz w:val="24"/>
          <w:szCs w:val="24"/>
        </w:rPr>
      </w:pPr>
    </w:p>
    <w:p w14:paraId="1E8C2FD0" w14:textId="77777777" w:rsidR="00FD5C92" w:rsidRPr="000E1B0D" w:rsidRDefault="00FD5C92" w:rsidP="00FD5C92">
      <w:pPr>
        <w:widowControl/>
        <w:spacing w:line="360" w:lineRule="auto"/>
        <w:ind w:firstLineChars="240" w:firstLine="576"/>
        <w:jc w:val="left"/>
        <w:rPr>
          <w:rFonts w:ascii="宋体" w:eastAsia="宋体" w:hAnsi="宋体"/>
          <w:color w:val="000000" w:themeColor="text1"/>
          <w:sz w:val="24"/>
          <w:szCs w:val="24"/>
        </w:rPr>
      </w:pPr>
      <w:r w:rsidRPr="000E1B0D">
        <w:rPr>
          <w:rFonts w:ascii="宋体" w:eastAsia="宋体" w:hAnsi="宋体" w:hint="eastAsia"/>
          <w:color w:val="000000" w:themeColor="text1"/>
          <w:sz w:val="24"/>
          <w:szCs w:val="24"/>
        </w:rPr>
        <w:t>特此公告。</w:t>
      </w:r>
    </w:p>
    <w:p w14:paraId="0312FB55" w14:textId="774BAC9B" w:rsidR="00FD5C92" w:rsidRPr="000E1B0D" w:rsidRDefault="00FD5C92" w:rsidP="00FD5C92">
      <w:pPr>
        <w:widowControl/>
        <w:spacing w:line="360" w:lineRule="auto"/>
        <w:ind w:firstLineChars="240" w:firstLine="576"/>
        <w:jc w:val="left"/>
        <w:rPr>
          <w:rFonts w:ascii="宋体" w:eastAsia="宋体" w:hAnsi="宋体"/>
          <w:color w:val="000000" w:themeColor="text1"/>
          <w:sz w:val="24"/>
          <w:szCs w:val="24"/>
        </w:rPr>
      </w:pPr>
    </w:p>
    <w:p w14:paraId="0A40AB46" w14:textId="77777777" w:rsidR="00FD5C92" w:rsidRPr="000E1B0D" w:rsidRDefault="00FD5C92" w:rsidP="00FD5C92">
      <w:pPr>
        <w:widowControl/>
        <w:spacing w:line="360" w:lineRule="auto"/>
        <w:ind w:firstLineChars="240" w:firstLine="576"/>
        <w:jc w:val="left"/>
        <w:rPr>
          <w:rFonts w:ascii="宋体" w:eastAsia="宋体" w:hAnsi="宋体"/>
          <w:color w:val="000000" w:themeColor="text1"/>
          <w:sz w:val="24"/>
          <w:szCs w:val="24"/>
        </w:rPr>
      </w:pPr>
    </w:p>
    <w:p w14:paraId="6DF7432B" w14:textId="5A052DC6" w:rsidR="00FD5C92" w:rsidRPr="000E1B0D" w:rsidRDefault="00AA7915" w:rsidP="00FD5C92">
      <w:pPr>
        <w:widowControl/>
        <w:spacing w:line="360" w:lineRule="auto"/>
        <w:ind w:firstLineChars="240" w:firstLine="576"/>
        <w:jc w:val="right"/>
        <w:rPr>
          <w:rFonts w:ascii="宋体" w:eastAsia="宋体" w:hAnsi="宋体"/>
          <w:color w:val="000000" w:themeColor="text1"/>
          <w:sz w:val="24"/>
          <w:szCs w:val="24"/>
        </w:rPr>
      </w:pPr>
      <w:r w:rsidRPr="00AA7915">
        <w:rPr>
          <w:rFonts w:ascii="宋体" w:eastAsia="宋体" w:hAnsi="宋体" w:hint="eastAsia"/>
          <w:color w:val="000000" w:themeColor="text1"/>
          <w:sz w:val="24"/>
          <w:szCs w:val="24"/>
        </w:rPr>
        <w:t>国投瑞银基金管理有限公司</w:t>
      </w:r>
    </w:p>
    <w:p w14:paraId="57AB1FEB" w14:textId="3015A89E" w:rsidR="00094633" w:rsidRPr="00094633" w:rsidRDefault="00834F42" w:rsidP="00834F42">
      <w:pPr>
        <w:widowControl/>
        <w:spacing w:line="360" w:lineRule="auto"/>
        <w:ind w:firstLineChars="240" w:firstLine="576"/>
        <w:jc w:val="right"/>
        <w:rPr>
          <w:rFonts w:ascii="宋体" w:eastAsia="宋体" w:hAnsi="宋体"/>
          <w:color w:val="000000" w:themeColor="text1"/>
          <w:sz w:val="24"/>
          <w:szCs w:val="24"/>
        </w:rPr>
      </w:pPr>
      <w:r>
        <w:rPr>
          <w:rFonts w:ascii="宋体" w:eastAsia="宋体" w:hAnsi="宋体"/>
          <w:color w:val="000000" w:themeColor="text1"/>
          <w:sz w:val="24"/>
          <w:szCs w:val="24"/>
        </w:rPr>
        <w:t>2021</w:t>
      </w:r>
      <w:r w:rsidR="004510D3" w:rsidRPr="000E1B0D">
        <w:rPr>
          <w:rFonts w:ascii="宋体" w:eastAsia="宋体" w:hAnsi="宋体"/>
          <w:color w:val="000000" w:themeColor="text1"/>
          <w:sz w:val="24"/>
          <w:szCs w:val="24"/>
        </w:rPr>
        <w:t>年</w:t>
      </w:r>
      <w:r>
        <w:rPr>
          <w:rFonts w:ascii="宋体" w:eastAsia="宋体" w:hAnsi="宋体"/>
          <w:color w:val="000000" w:themeColor="text1"/>
          <w:sz w:val="24"/>
          <w:szCs w:val="24"/>
        </w:rPr>
        <w:t>10</w:t>
      </w:r>
      <w:r w:rsidR="004510D3" w:rsidRPr="000E1B0D">
        <w:rPr>
          <w:rFonts w:ascii="宋体" w:eastAsia="宋体" w:hAnsi="宋体"/>
          <w:color w:val="000000" w:themeColor="text1"/>
          <w:sz w:val="24"/>
          <w:szCs w:val="24"/>
        </w:rPr>
        <w:t>月</w:t>
      </w:r>
      <w:r>
        <w:rPr>
          <w:rFonts w:ascii="宋体" w:eastAsia="宋体" w:hAnsi="宋体"/>
          <w:color w:val="000000" w:themeColor="text1"/>
          <w:sz w:val="24"/>
          <w:szCs w:val="24"/>
        </w:rPr>
        <w:t>11</w:t>
      </w:r>
      <w:r w:rsidR="00FD5C92" w:rsidRPr="000E1B0D">
        <w:rPr>
          <w:rFonts w:ascii="宋体" w:eastAsia="宋体" w:hAnsi="宋体"/>
          <w:color w:val="000000" w:themeColor="text1"/>
          <w:sz w:val="24"/>
          <w:szCs w:val="24"/>
        </w:rPr>
        <w:t>日</w:t>
      </w:r>
    </w:p>
    <w:sectPr w:rsidR="00094633" w:rsidRPr="00094633" w:rsidSect="006606C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6098" w14:textId="77777777" w:rsidR="006D7E3E" w:rsidRDefault="006D7E3E" w:rsidP="005D6185">
      <w:r>
        <w:separator/>
      </w:r>
    </w:p>
  </w:endnote>
  <w:endnote w:type="continuationSeparator" w:id="0">
    <w:p w14:paraId="79772B46" w14:textId="77777777" w:rsidR="006D7E3E" w:rsidRDefault="006D7E3E" w:rsidP="005D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739407"/>
      <w:docPartObj>
        <w:docPartGallery w:val="Page Numbers (Bottom of Page)"/>
        <w:docPartUnique/>
      </w:docPartObj>
    </w:sdtPr>
    <w:sdtEndPr/>
    <w:sdtContent>
      <w:p w14:paraId="50BFC77D" w14:textId="3785B85D" w:rsidR="00834F42" w:rsidRDefault="00834F42">
        <w:pPr>
          <w:pStyle w:val="a5"/>
          <w:jc w:val="center"/>
        </w:pPr>
        <w:r w:rsidRPr="00B36FB2">
          <w:rPr>
            <w:rFonts w:ascii="宋体" w:eastAsia="宋体" w:hAnsi="宋体"/>
          </w:rPr>
          <w:fldChar w:fldCharType="begin"/>
        </w:r>
        <w:r w:rsidRPr="00B36FB2">
          <w:rPr>
            <w:rFonts w:ascii="宋体" w:eastAsia="宋体" w:hAnsi="宋体"/>
          </w:rPr>
          <w:instrText>PAGE   \* MERGEFORMAT</w:instrText>
        </w:r>
        <w:r w:rsidRPr="00B36FB2">
          <w:rPr>
            <w:rFonts w:ascii="宋体" w:eastAsia="宋体" w:hAnsi="宋体"/>
          </w:rPr>
          <w:fldChar w:fldCharType="separate"/>
        </w:r>
        <w:r w:rsidR="004C5422" w:rsidRPr="004C5422">
          <w:rPr>
            <w:rFonts w:ascii="宋体" w:eastAsia="宋体" w:hAnsi="宋体"/>
            <w:noProof/>
            <w:lang w:val="zh-CN"/>
          </w:rPr>
          <w:t>3</w:t>
        </w:r>
        <w:r w:rsidRPr="00B36FB2">
          <w:rPr>
            <w:rFonts w:ascii="宋体" w:eastAsia="宋体" w:hAnsi="宋体"/>
          </w:rPr>
          <w:fldChar w:fldCharType="end"/>
        </w:r>
      </w:p>
    </w:sdtContent>
  </w:sdt>
  <w:p w14:paraId="3914F87C" w14:textId="77777777" w:rsidR="00834F42" w:rsidRDefault="00834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B928" w14:textId="77777777" w:rsidR="006D7E3E" w:rsidRDefault="006D7E3E" w:rsidP="005D6185">
      <w:r>
        <w:separator/>
      </w:r>
    </w:p>
  </w:footnote>
  <w:footnote w:type="continuationSeparator" w:id="0">
    <w:p w14:paraId="49AF80B8" w14:textId="77777777" w:rsidR="006D7E3E" w:rsidRDefault="006D7E3E" w:rsidP="005D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807F3"/>
    <w:multiLevelType w:val="hybridMultilevel"/>
    <w:tmpl w:val="E222EFF0"/>
    <w:lvl w:ilvl="0" w:tplc="BFB40C6C">
      <w:start w:val="1"/>
      <w:numFmt w:val="japaneseCounting"/>
      <w:lvlText w:val="%1、"/>
      <w:lvlJc w:val="left"/>
      <w:pPr>
        <w:ind w:left="1056" w:hanging="48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E1"/>
    <w:rsid w:val="00002F2F"/>
    <w:rsid w:val="0003585D"/>
    <w:rsid w:val="00035E00"/>
    <w:rsid w:val="0004735A"/>
    <w:rsid w:val="00094633"/>
    <w:rsid w:val="000B7872"/>
    <w:rsid w:val="000C1B64"/>
    <w:rsid w:val="000D1880"/>
    <w:rsid w:val="000E01A7"/>
    <w:rsid w:val="000E1B0D"/>
    <w:rsid w:val="00147B53"/>
    <w:rsid w:val="001676D7"/>
    <w:rsid w:val="00186696"/>
    <w:rsid w:val="00187FCF"/>
    <w:rsid w:val="001A5D7C"/>
    <w:rsid w:val="001E2B52"/>
    <w:rsid w:val="0024508C"/>
    <w:rsid w:val="002A38FA"/>
    <w:rsid w:val="002F6212"/>
    <w:rsid w:val="003160EE"/>
    <w:rsid w:val="00356491"/>
    <w:rsid w:val="0035733F"/>
    <w:rsid w:val="00392260"/>
    <w:rsid w:val="003A5DC1"/>
    <w:rsid w:val="004408DC"/>
    <w:rsid w:val="004510D3"/>
    <w:rsid w:val="00464FBA"/>
    <w:rsid w:val="004766D5"/>
    <w:rsid w:val="004935D7"/>
    <w:rsid w:val="004C5422"/>
    <w:rsid w:val="004D3226"/>
    <w:rsid w:val="004F07F8"/>
    <w:rsid w:val="005235A4"/>
    <w:rsid w:val="005320B9"/>
    <w:rsid w:val="005571C0"/>
    <w:rsid w:val="0057083C"/>
    <w:rsid w:val="005D4F11"/>
    <w:rsid w:val="005D6185"/>
    <w:rsid w:val="005F58DB"/>
    <w:rsid w:val="0061355F"/>
    <w:rsid w:val="00647DD7"/>
    <w:rsid w:val="006519AF"/>
    <w:rsid w:val="006606C5"/>
    <w:rsid w:val="00660B16"/>
    <w:rsid w:val="0067549E"/>
    <w:rsid w:val="006A4B73"/>
    <w:rsid w:val="006A5514"/>
    <w:rsid w:val="006C48AC"/>
    <w:rsid w:val="006D5E4D"/>
    <w:rsid w:val="006D7E3E"/>
    <w:rsid w:val="006F1418"/>
    <w:rsid w:val="00703485"/>
    <w:rsid w:val="00711FD4"/>
    <w:rsid w:val="007463EA"/>
    <w:rsid w:val="00791D23"/>
    <w:rsid w:val="007A4687"/>
    <w:rsid w:val="007B1433"/>
    <w:rsid w:val="007C1257"/>
    <w:rsid w:val="00834F42"/>
    <w:rsid w:val="00897A12"/>
    <w:rsid w:val="008A297D"/>
    <w:rsid w:val="00902946"/>
    <w:rsid w:val="00913B5A"/>
    <w:rsid w:val="00914451"/>
    <w:rsid w:val="00914E7F"/>
    <w:rsid w:val="00937FE1"/>
    <w:rsid w:val="00966AF9"/>
    <w:rsid w:val="009752F7"/>
    <w:rsid w:val="00981599"/>
    <w:rsid w:val="009A46BD"/>
    <w:rsid w:val="009E6259"/>
    <w:rsid w:val="00A65E03"/>
    <w:rsid w:val="00AA7915"/>
    <w:rsid w:val="00AB0E74"/>
    <w:rsid w:val="00B36FB2"/>
    <w:rsid w:val="00BB70FB"/>
    <w:rsid w:val="00CA7546"/>
    <w:rsid w:val="00D26A78"/>
    <w:rsid w:val="00D35B73"/>
    <w:rsid w:val="00D41030"/>
    <w:rsid w:val="00D51C94"/>
    <w:rsid w:val="00DD5721"/>
    <w:rsid w:val="00E14904"/>
    <w:rsid w:val="00E15052"/>
    <w:rsid w:val="00E304A6"/>
    <w:rsid w:val="00E54144"/>
    <w:rsid w:val="00E62683"/>
    <w:rsid w:val="00E645DD"/>
    <w:rsid w:val="00E85F2D"/>
    <w:rsid w:val="00E92975"/>
    <w:rsid w:val="00EC6AEF"/>
    <w:rsid w:val="00EE1A91"/>
    <w:rsid w:val="00EF46C2"/>
    <w:rsid w:val="00F65B4B"/>
    <w:rsid w:val="00F67016"/>
    <w:rsid w:val="00FB51B7"/>
    <w:rsid w:val="00FD5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F86AB7"/>
  <w15:docId w15:val="{980C7501-44D6-4194-8CC6-D06E7CC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1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6185"/>
    <w:rPr>
      <w:sz w:val="18"/>
      <w:szCs w:val="18"/>
    </w:rPr>
  </w:style>
  <w:style w:type="paragraph" w:styleId="a5">
    <w:name w:val="footer"/>
    <w:basedOn w:val="a"/>
    <w:link w:val="a6"/>
    <w:uiPriority w:val="99"/>
    <w:unhideWhenUsed/>
    <w:rsid w:val="005D6185"/>
    <w:pPr>
      <w:tabs>
        <w:tab w:val="center" w:pos="4153"/>
        <w:tab w:val="right" w:pos="8306"/>
      </w:tabs>
      <w:snapToGrid w:val="0"/>
      <w:jc w:val="left"/>
    </w:pPr>
    <w:rPr>
      <w:sz w:val="18"/>
      <w:szCs w:val="18"/>
    </w:rPr>
  </w:style>
  <w:style w:type="character" w:customStyle="1" w:styleId="a6">
    <w:name w:val="页脚 字符"/>
    <w:basedOn w:val="a0"/>
    <w:link w:val="a5"/>
    <w:uiPriority w:val="99"/>
    <w:rsid w:val="005D6185"/>
    <w:rPr>
      <w:sz w:val="18"/>
      <w:szCs w:val="18"/>
    </w:rPr>
  </w:style>
  <w:style w:type="character" w:styleId="a7">
    <w:name w:val="annotation reference"/>
    <w:basedOn w:val="a0"/>
    <w:uiPriority w:val="99"/>
    <w:semiHidden/>
    <w:unhideWhenUsed/>
    <w:rsid w:val="00EE1A91"/>
    <w:rPr>
      <w:sz w:val="21"/>
      <w:szCs w:val="21"/>
    </w:rPr>
  </w:style>
  <w:style w:type="paragraph" w:styleId="a8">
    <w:name w:val="annotation text"/>
    <w:basedOn w:val="a"/>
    <w:link w:val="a9"/>
    <w:uiPriority w:val="99"/>
    <w:semiHidden/>
    <w:unhideWhenUsed/>
    <w:rsid w:val="00EE1A91"/>
    <w:pPr>
      <w:jc w:val="left"/>
    </w:pPr>
  </w:style>
  <w:style w:type="character" w:customStyle="1" w:styleId="a9">
    <w:name w:val="批注文字 字符"/>
    <w:basedOn w:val="a0"/>
    <w:link w:val="a8"/>
    <w:uiPriority w:val="99"/>
    <w:semiHidden/>
    <w:rsid w:val="00EE1A91"/>
  </w:style>
  <w:style w:type="paragraph" w:styleId="aa">
    <w:name w:val="annotation subject"/>
    <w:basedOn w:val="a8"/>
    <w:next w:val="a8"/>
    <w:link w:val="ab"/>
    <w:uiPriority w:val="99"/>
    <w:semiHidden/>
    <w:unhideWhenUsed/>
    <w:rsid w:val="00EE1A91"/>
    <w:rPr>
      <w:b/>
      <w:bCs/>
    </w:rPr>
  </w:style>
  <w:style w:type="character" w:customStyle="1" w:styleId="ab">
    <w:name w:val="批注主题 字符"/>
    <w:basedOn w:val="a9"/>
    <w:link w:val="aa"/>
    <w:uiPriority w:val="99"/>
    <w:semiHidden/>
    <w:rsid w:val="00EE1A91"/>
    <w:rPr>
      <w:b/>
      <w:bCs/>
    </w:rPr>
  </w:style>
  <w:style w:type="paragraph" w:styleId="ac">
    <w:name w:val="Balloon Text"/>
    <w:basedOn w:val="a"/>
    <w:link w:val="ad"/>
    <w:uiPriority w:val="99"/>
    <w:semiHidden/>
    <w:unhideWhenUsed/>
    <w:rsid w:val="00EE1A91"/>
    <w:rPr>
      <w:sz w:val="18"/>
      <w:szCs w:val="18"/>
    </w:rPr>
  </w:style>
  <w:style w:type="character" w:customStyle="1" w:styleId="ad">
    <w:name w:val="批注框文本 字符"/>
    <w:basedOn w:val="a0"/>
    <w:link w:val="ac"/>
    <w:uiPriority w:val="99"/>
    <w:semiHidden/>
    <w:rsid w:val="00EE1A91"/>
    <w:rPr>
      <w:sz w:val="18"/>
      <w:szCs w:val="18"/>
    </w:rPr>
  </w:style>
  <w:style w:type="character" w:styleId="ae">
    <w:name w:val="Hyperlink"/>
    <w:basedOn w:val="a0"/>
    <w:uiPriority w:val="99"/>
    <w:unhideWhenUsed/>
    <w:rsid w:val="00E62683"/>
    <w:rPr>
      <w:color w:val="0563C1" w:themeColor="hyperlink"/>
      <w:u w:val="single"/>
    </w:rPr>
  </w:style>
  <w:style w:type="paragraph" w:styleId="af">
    <w:name w:val="List Paragraph"/>
    <w:basedOn w:val="a"/>
    <w:uiPriority w:val="34"/>
    <w:qFormat/>
    <w:rsid w:val="00F65B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2856</Characters>
  <Application>Microsoft Office Word</Application>
  <DocSecurity>4</DocSecurity>
  <Lines>23</Lines>
  <Paragraphs>6</Paragraphs>
  <ScaleCrop>false</ScaleCrop>
  <Company>nfjj</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许哲豪</dc:creator>
  <cp:lastModifiedBy>Administrator</cp:lastModifiedBy>
  <cp:revision>2</cp:revision>
  <cp:lastPrinted>2021-10-08T07:36:00Z</cp:lastPrinted>
  <dcterms:created xsi:type="dcterms:W3CDTF">2021-10-11T02:17:00Z</dcterms:created>
  <dcterms:modified xsi:type="dcterms:W3CDTF">2021-10-11T02:17:00Z</dcterms:modified>
</cp:coreProperties>
</file>