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2B" w:rsidRPr="006E71BF" w:rsidRDefault="00A812F1" w:rsidP="006E71BF">
      <w:pPr>
        <w:pStyle w:val="a8"/>
        <w:spacing w:line="365" w:lineRule="auto"/>
        <w:ind w:left="0" w:right="295" w:firstLine="301"/>
        <w:jc w:val="center"/>
        <w:rPr>
          <w:w w:val="95"/>
        </w:rPr>
      </w:pPr>
      <w:r>
        <w:rPr>
          <w:rFonts w:hint="eastAsia"/>
          <w:w w:val="95"/>
        </w:rPr>
        <w:t>朱雀</w:t>
      </w:r>
      <w:r>
        <w:rPr>
          <w:w w:val="95"/>
        </w:rPr>
        <w:t>基金管理有限公司关于旗下</w:t>
      </w:r>
      <w:r w:rsidR="00F05C4A" w:rsidRPr="00F05C4A">
        <w:rPr>
          <w:rFonts w:hint="eastAsia"/>
        </w:rPr>
        <w:t>朱雀产业臻选混合型证券投资基金</w:t>
      </w:r>
      <w:r>
        <w:rPr>
          <w:rFonts w:hint="eastAsia"/>
        </w:rPr>
        <w:t>买卖</w:t>
      </w:r>
      <w:r w:rsidR="006E71BF">
        <w:rPr>
          <w:rFonts w:hint="eastAsia"/>
        </w:rPr>
        <w:t>招商银行</w:t>
      </w:r>
      <w:r>
        <w:rPr>
          <w:rFonts w:hint="eastAsia"/>
          <w:lang/>
        </w:rPr>
        <w:t>暨</w:t>
      </w:r>
      <w:r>
        <w:t>关联交易事项的公告</w:t>
      </w:r>
    </w:p>
    <w:p w:rsidR="001A7B2B" w:rsidRPr="008F3E29" w:rsidRDefault="00A812F1">
      <w:pPr>
        <w:spacing w:line="360" w:lineRule="auto"/>
        <w:ind w:firstLineChars="200" w:firstLine="480"/>
        <w:rPr>
          <w:sz w:val="24"/>
          <w:szCs w:val="24"/>
        </w:rPr>
      </w:pPr>
      <w:r w:rsidRPr="008F3E29">
        <w:rPr>
          <w:rFonts w:hint="eastAsia"/>
          <w:sz w:val="24"/>
          <w:szCs w:val="24"/>
        </w:rPr>
        <w:t>朱雀</w:t>
      </w:r>
      <w:r w:rsidRPr="008F3E29">
        <w:rPr>
          <w:sz w:val="24"/>
          <w:szCs w:val="24"/>
        </w:rPr>
        <w:t>基金管理有限公司（以下简称“本公司”） 经审慎研究并履行相关程序后，旗下</w:t>
      </w:r>
      <w:r w:rsidR="00F05C4A" w:rsidRPr="00F05C4A">
        <w:rPr>
          <w:rFonts w:hint="eastAsia"/>
          <w:sz w:val="24"/>
          <w:szCs w:val="24"/>
        </w:rPr>
        <w:t>朱雀产业臻选混合型证券投资基金</w:t>
      </w:r>
      <w:r w:rsidR="006E71BF" w:rsidRPr="008F3E29">
        <w:rPr>
          <w:sz w:val="24"/>
          <w:szCs w:val="24"/>
        </w:rPr>
        <w:t>（基金代码</w:t>
      </w:r>
      <w:r w:rsidR="006E71BF" w:rsidRPr="008F3E29">
        <w:rPr>
          <w:rFonts w:hint="eastAsia"/>
          <w:sz w:val="24"/>
          <w:szCs w:val="24"/>
        </w:rPr>
        <w:t>：</w:t>
      </w:r>
      <w:r w:rsidR="00F05C4A" w:rsidRPr="00F05C4A">
        <w:rPr>
          <w:sz w:val="24"/>
          <w:szCs w:val="24"/>
        </w:rPr>
        <w:t>007493</w:t>
      </w:r>
      <w:r w:rsidRPr="008F3E29">
        <w:rPr>
          <w:sz w:val="24"/>
          <w:szCs w:val="24"/>
        </w:rPr>
        <w:t>）</w:t>
      </w:r>
      <w:r w:rsidR="008D674A">
        <w:rPr>
          <w:rFonts w:hint="eastAsia"/>
          <w:sz w:val="24"/>
          <w:szCs w:val="24"/>
        </w:rPr>
        <w:t>卖出</w:t>
      </w:r>
      <w:r w:rsidRPr="008F3E29">
        <w:rPr>
          <w:rFonts w:hint="eastAsia"/>
          <w:sz w:val="24"/>
          <w:szCs w:val="24"/>
        </w:rPr>
        <w:t>了</w:t>
      </w:r>
      <w:r w:rsidR="006E71BF" w:rsidRPr="008F3E29">
        <w:rPr>
          <w:rFonts w:hint="eastAsia"/>
          <w:sz w:val="24"/>
          <w:szCs w:val="24"/>
        </w:rPr>
        <w:t>招商银行</w:t>
      </w:r>
      <w:r w:rsidRPr="008F3E29">
        <w:rPr>
          <w:rFonts w:hint="eastAsia"/>
          <w:sz w:val="24"/>
          <w:szCs w:val="24"/>
        </w:rPr>
        <w:t>在上海证券交易所发行的股票，</w:t>
      </w:r>
      <w:r w:rsidR="006E71BF" w:rsidRPr="008F3E29">
        <w:rPr>
          <w:rFonts w:hint="eastAsia"/>
          <w:sz w:val="24"/>
          <w:szCs w:val="24"/>
        </w:rPr>
        <w:t>上述股票的</w:t>
      </w:r>
      <w:r w:rsidRPr="008F3E29">
        <w:rPr>
          <w:rFonts w:hint="eastAsia"/>
          <w:sz w:val="24"/>
          <w:szCs w:val="24"/>
        </w:rPr>
        <w:t>发行人为</w:t>
      </w:r>
      <w:r w:rsidR="00F05C4A" w:rsidRPr="00F05C4A">
        <w:rPr>
          <w:rFonts w:hint="eastAsia"/>
          <w:sz w:val="24"/>
          <w:szCs w:val="24"/>
        </w:rPr>
        <w:t>朱雀产业臻选混合型证券投资基金</w:t>
      </w:r>
      <w:r w:rsidRPr="008F3E29">
        <w:rPr>
          <w:rFonts w:hint="eastAsia"/>
          <w:sz w:val="24"/>
          <w:szCs w:val="24"/>
        </w:rPr>
        <w:t>的</w:t>
      </w:r>
      <w:r w:rsidR="006E71BF" w:rsidRPr="008F3E29">
        <w:rPr>
          <w:rFonts w:hint="eastAsia"/>
          <w:sz w:val="24"/>
          <w:szCs w:val="24"/>
        </w:rPr>
        <w:t>托管人</w:t>
      </w:r>
      <w:r w:rsidRPr="008F3E29">
        <w:rPr>
          <w:rFonts w:hint="eastAsia"/>
          <w:sz w:val="24"/>
          <w:szCs w:val="24"/>
        </w:rPr>
        <w:t xml:space="preserve">。 </w:t>
      </w:r>
    </w:p>
    <w:p w:rsidR="001A7B2B" w:rsidRPr="008F3E29" w:rsidRDefault="00A812F1" w:rsidP="008E38D0">
      <w:pPr>
        <w:pStyle w:val="a4"/>
        <w:spacing w:beforeLines="50" w:line="360" w:lineRule="auto"/>
        <w:ind w:left="120" w:right="382" w:firstLine="479"/>
        <w:jc w:val="both"/>
      </w:pPr>
      <w:r w:rsidRPr="008F3E29">
        <w:t>根据《中华人民共和国证券投资基金法》和《公开募集证券投资基金信息披露管理办法》等有关规定，现将本次</w:t>
      </w:r>
      <w:r w:rsidR="008D674A">
        <w:rPr>
          <w:rFonts w:hint="eastAsia"/>
        </w:rPr>
        <w:t>卖出</w:t>
      </w:r>
      <w:r w:rsidRPr="008F3E29">
        <w:t xml:space="preserve">情况公告如下： </w:t>
      </w:r>
    </w:p>
    <w:tbl>
      <w:tblPr>
        <w:tblStyle w:val="aa"/>
        <w:tblW w:w="8784" w:type="dxa"/>
        <w:tblLayout w:type="fixed"/>
        <w:tblLook w:val="04A0"/>
      </w:tblPr>
      <w:tblGrid>
        <w:gridCol w:w="768"/>
        <w:gridCol w:w="984"/>
        <w:gridCol w:w="1504"/>
        <w:gridCol w:w="1134"/>
        <w:gridCol w:w="1417"/>
        <w:gridCol w:w="1418"/>
        <w:gridCol w:w="1559"/>
      </w:tblGrid>
      <w:tr w:rsidR="001A7B2B" w:rsidTr="00CF0C65">
        <w:tc>
          <w:tcPr>
            <w:tcW w:w="768" w:type="dxa"/>
            <w:vAlign w:val="center"/>
          </w:tcPr>
          <w:p w:rsidR="001A7B2B" w:rsidRDefault="00A812F1" w:rsidP="008E38D0">
            <w:pPr>
              <w:pStyle w:val="a4"/>
              <w:spacing w:beforeLines="50" w:line="360" w:lineRule="auto"/>
              <w:jc w:val="center"/>
            </w:pPr>
            <w:r>
              <w:rPr>
                <w:spacing w:val="-1"/>
              </w:rPr>
              <w:t>证券名称</w:t>
            </w:r>
          </w:p>
        </w:tc>
        <w:tc>
          <w:tcPr>
            <w:tcW w:w="984" w:type="dxa"/>
            <w:vAlign w:val="center"/>
          </w:tcPr>
          <w:p w:rsidR="001A7B2B" w:rsidRDefault="00A812F1" w:rsidP="008E38D0">
            <w:pPr>
              <w:pStyle w:val="a4"/>
              <w:spacing w:beforeLines="50" w:line="360" w:lineRule="auto"/>
              <w:jc w:val="center"/>
            </w:pPr>
            <w:r>
              <w:t>证券代码</w:t>
            </w:r>
          </w:p>
        </w:tc>
        <w:tc>
          <w:tcPr>
            <w:tcW w:w="1504" w:type="dxa"/>
            <w:vAlign w:val="center"/>
          </w:tcPr>
          <w:p w:rsidR="001A7B2B" w:rsidRDefault="00A812F1" w:rsidP="008E38D0">
            <w:pPr>
              <w:pStyle w:val="a4"/>
              <w:spacing w:beforeLines="50" w:line="360" w:lineRule="auto"/>
              <w:jc w:val="center"/>
            </w:pPr>
            <w:r>
              <w:t>基金</w:t>
            </w: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1A7B2B" w:rsidRDefault="008D674A" w:rsidP="008E38D0">
            <w:pPr>
              <w:pStyle w:val="a4"/>
              <w:spacing w:beforeLines="50" w:line="360" w:lineRule="auto"/>
              <w:jc w:val="center"/>
            </w:pPr>
            <w:r>
              <w:rPr>
                <w:rFonts w:hint="eastAsia"/>
              </w:rPr>
              <w:t>卖出</w:t>
            </w:r>
            <w:r w:rsidR="00A812F1">
              <w:rPr>
                <w:rFonts w:hint="eastAsia"/>
              </w:rPr>
              <w:t>时间</w:t>
            </w:r>
          </w:p>
        </w:tc>
        <w:tc>
          <w:tcPr>
            <w:tcW w:w="1417" w:type="dxa"/>
            <w:vAlign w:val="center"/>
          </w:tcPr>
          <w:p w:rsidR="001A7B2B" w:rsidRDefault="008D674A" w:rsidP="008E38D0">
            <w:pPr>
              <w:pStyle w:val="TableParagraph"/>
              <w:spacing w:beforeLines="50" w:line="360" w:lineRule="auto"/>
              <w:ind w:right="1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卖出</w:t>
            </w:r>
            <w:r w:rsidR="00A812F1">
              <w:rPr>
                <w:rFonts w:hint="eastAsia"/>
                <w:sz w:val="24"/>
                <w:szCs w:val="24"/>
              </w:rPr>
              <w:t>平均</w:t>
            </w:r>
            <w:r w:rsidR="00A812F1">
              <w:rPr>
                <w:sz w:val="24"/>
                <w:szCs w:val="24"/>
              </w:rPr>
              <w:t>价格（</w:t>
            </w:r>
            <w:r w:rsidR="00A812F1">
              <w:rPr>
                <w:rFonts w:hint="eastAsia"/>
                <w:sz w:val="24"/>
                <w:szCs w:val="24"/>
                <w:lang/>
              </w:rPr>
              <w:t>人民币</w:t>
            </w:r>
            <w:r w:rsidR="00A812F1">
              <w:rPr>
                <w:sz w:val="24"/>
                <w:szCs w:val="24"/>
                <w:lang/>
              </w:rPr>
              <w:t>/</w:t>
            </w:r>
            <w:r w:rsidR="00A812F1">
              <w:rPr>
                <w:sz w:val="24"/>
                <w:szCs w:val="24"/>
              </w:rPr>
              <w:t>元）</w:t>
            </w:r>
          </w:p>
        </w:tc>
        <w:tc>
          <w:tcPr>
            <w:tcW w:w="1418" w:type="dxa"/>
            <w:vAlign w:val="center"/>
          </w:tcPr>
          <w:p w:rsidR="001A7B2B" w:rsidRDefault="008D674A" w:rsidP="008E38D0">
            <w:pPr>
              <w:pStyle w:val="TableParagraph"/>
              <w:spacing w:beforeLines="50" w:line="360" w:lineRule="auto"/>
              <w:ind w:right="1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卖出</w:t>
            </w:r>
            <w:r w:rsidR="00A812F1">
              <w:rPr>
                <w:sz w:val="24"/>
                <w:szCs w:val="24"/>
              </w:rPr>
              <w:t>数量（股）</w:t>
            </w:r>
          </w:p>
        </w:tc>
        <w:tc>
          <w:tcPr>
            <w:tcW w:w="1559" w:type="dxa"/>
            <w:vAlign w:val="center"/>
          </w:tcPr>
          <w:p w:rsidR="001A7B2B" w:rsidRDefault="008D674A" w:rsidP="008E38D0">
            <w:pPr>
              <w:pStyle w:val="TableParagraph"/>
              <w:spacing w:beforeLines="50" w:line="360" w:lineRule="auto"/>
              <w:ind w:right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卖出</w:t>
            </w:r>
            <w:r w:rsidR="00A812F1">
              <w:rPr>
                <w:sz w:val="24"/>
                <w:szCs w:val="24"/>
              </w:rPr>
              <w:t>金额（</w:t>
            </w:r>
            <w:r w:rsidR="00A812F1">
              <w:rPr>
                <w:rFonts w:hint="eastAsia"/>
                <w:sz w:val="24"/>
                <w:szCs w:val="24"/>
                <w:lang/>
              </w:rPr>
              <w:t>人民币</w:t>
            </w:r>
            <w:r w:rsidR="00A812F1">
              <w:rPr>
                <w:sz w:val="24"/>
                <w:szCs w:val="24"/>
                <w:lang/>
              </w:rPr>
              <w:t>/</w:t>
            </w:r>
            <w:r w:rsidR="00A812F1">
              <w:rPr>
                <w:sz w:val="24"/>
                <w:szCs w:val="24"/>
              </w:rPr>
              <w:t>元）</w:t>
            </w:r>
          </w:p>
        </w:tc>
      </w:tr>
      <w:tr w:rsidR="001A7B2B" w:rsidTr="00CF0C65">
        <w:tc>
          <w:tcPr>
            <w:tcW w:w="768" w:type="dxa"/>
            <w:vAlign w:val="center"/>
          </w:tcPr>
          <w:p w:rsidR="001A7B2B" w:rsidRDefault="006E71BF" w:rsidP="008E38D0">
            <w:pPr>
              <w:pStyle w:val="a4"/>
              <w:spacing w:beforeLines="50" w:line="360" w:lineRule="auto"/>
              <w:jc w:val="center"/>
            </w:pPr>
            <w:r>
              <w:rPr>
                <w:rFonts w:hint="eastAsia"/>
              </w:rPr>
              <w:t>招商银行</w:t>
            </w:r>
          </w:p>
        </w:tc>
        <w:tc>
          <w:tcPr>
            <w:tcW w:w="984" w:type="dxa"/>
            <w:vAlign w:val="center"/>
          </w:tcPr>
          <w:p w:rsidR="001A7B2B" w:rsidRDefault="006E71BF" w:rsidP="008E38D0">
            <w:pPr>
              <w:pStyle w:val="a4"/>
              <w:spacing w:beforeLines="50" w:line="360" w:lineRule="auto"/>
              <w:jc w:val="center"/>
            </w:pPr>
            <w:r>
              <w:rPr>
                <w:rFonts w:hint="eastAsia"/>
              </w:rPr>
              <w:t>6</w:t>
            </w:r>
            <w:r>
              <w:t>00036</w:t>
            </w:r>
          </w:p>
        </w:tc>
        <w:tc>
          <w:tcPr>
            <w:tcW w:w="1504" w:type="dxa"/>
            <w:vAlign w:val="center"/>
          </w:tcPr>
          <w:p w:rsidR="001A7B2B" w:rsidRDefault="00805F37" w:rsidP="008E38D0">
            <w:pPr>
              <w:pStyle w:val="a4"/>
              <w:spacing w:beforeLines="50" w:line="360" w:lineRule="auto"/>
              <w:jc w:val="center"/>
            </w:pPr>
            <w:r w:rsidRPr="00F05C4A">
              <w:rPr>
                <w:rFonts w:hint="eastAsia"/>
              </w:rPr>
              <w:t>朱雀产业臻选混合型证券投资基金</w:t>
            </w:r>
          </w:p>
        </w:tc>
        <w:tc>
          <w:tcPr>
            <w:tcW w:w="1134" w:type="dxa"/>
            <w:vAlign w:val="center"/>
          </w:tcPr>
          <w:p w:rsidR="001A7B2B" w:rsidRDefault="006E71BF" w:rsidP="008E38D0">
            <w:pPr>
              <w:pStyle w:val="a4"/>
              <w:spacing w:beforeLines="50" w:line="360" w:lineRule="auto"/>
              <w:jc w:val="center"/>
            </w:pPr>
            <w:r>
              <w:t>2021年</w:t>
            </w:r>
            <w:r w:rsidR="002078C1">
              <w:t>9</w:t>
            </w:r>
            <w:r>
              <w:t>月</w:t>
            </w:r>
            <w:r w:rsidR="004F5869">
              <w:t>30</w:t>
            </w:r>
            <w:r>
              <w:t>日</w:t>
            </w:r>
          </w:p>
        </w:tc>
        <w:tc>
          <w:tcPr>
            <w:tcW w:w="1417" w:type="dxa"/>
            <w:vAlign w:val="center"/>
          </w:tcPr>
          <w:p w:rsidR="001A7B2B" w:rsidRDefault="004F5869" w:rsidP="008E38D0">
            <w:pPr>
              <w:pStyle w:val="a4"/>
              <w:spacing w:beforeLines="50" w:line="360" w:lineRule="auto"/>
              <w:jc w:val="center"/>
            </w:pPr>
            <w:r>
              <w:t>50.4988</w:t>
            </w:r>
          </w:p>
        </w:tc>
        <w:tc>
          <w:tcPr>
            <w:tcW w:w="1418" w:type="dxa"/>
            <w:vAlign w:val="center"/>
          </w:tcPr>
          <w:p w:rsidR="001A7B2B" w:rsidRDefault="004F5869" w:rsidP="008E38D0">
            <w:pPr>
              <w:pStyle w:val="a4"/>
              <w:spacing w:beforeLines="50" w:line="360" w:lineRule="auto"/>
              <w:jc w:val="center"/>
            </w:pPr>
            <w:r>
              <w:t>1,081,905</w:t>
            </w:r>
          </w:p>
        </w:tc>
        <w:tc>
          <w:tcPr>
            <w:tcW w:w="1559" w:type="dxa"/>
            <w:vAlign w:val="center"/>
          </w:tcPr>
          <w:p w:rsidR="001A7B2B" w:rsidRDefault="004F5869" w:rsidP="008E38D0">
            <w:pPr>
              <w:pStyle w:val="a4"/>
              <w:spacing w:beforeLines="50" w:line="360" w:lineRule="auto"/>
            </w:pPr>
            <w:r>
              <w:t>54,634,953.56</w:t>
            </w:r>
          </w:p>
        </w:tc>
      </w:tr>
    </w:tbl>
    <w:p w:rsidR="001A7B2B" w:rsidRDefault="00A812F1" w:rsidP="008E38D0">
      <w:pPr>
        <w:pStyle w:val="a4"/>
        <w:spacing w:beforeLines="50" w:line="360" w:lineRule="auto"/>
        <w:ind w:left="120" w:right="262" w:firstLine="479"/>
        <w:rPr>
          <w:sz w:val="32"/>
        </w:rPr>
      </w:pPr>
      <w:r>
        <w:t>本基金本次交易价格公允</w:t>
      </w:r>
      <w:r>
        <w:rPr>
          <w:rFonts w:hint="eastAsia"/>
        </w:rPr>
        <w:t>，事先已经托管行批准</w:t>
      </w:r>
      <w:r>
        <w:t>。本公司严格按照法律法规和本基金《基金合同》</w:t>
      </w:r>
      <w:r>
        <w:rPr>
          <w:rFonts w:hint="eastAsia"/>
          <w:lang/>
        </w:rPr>
        <w:t>规</w:t>
      </w:r>
      <w:r>
        <w:t xml:space="preserve">定，履行相关审批程序，不存在利益输送情况。 </w:t>
      </w:r>
    </w:p>
    <w:p w:rsidR="001A7B2B" w:rsidRDefault="00A812F1" w:rsidP="008E38D0">
      <w:pPr>
        <w:pStyle w:val="a4"/>
        <w:spacing w:beforeLines="50" w:line="360" w:lineRule="auto"/>
        <w:ind w:left="120" w:right="383" w:firstLine="479"/>
        <w:jc w:val="both"/>
      </w:pPr>
      <w:r>
        <w:t>风险提示：基金管理人承诺以诚实信用、勤勉尽责的原则管理和运用基金</w:t>
      </w:r>
      <w:r>
        <w:rPr>
          <w:spacing w:val="-1"/>
        </w:rPr>
        <w:t>资产，但不保证基金一定盈利，也不保证最低收益。投资者投资于上述基金时应认真阅读上述基金的基金合同、招募说明书等文件，了解所投资基金的风险收益特征，并根据自身投资目的、投资期限、投资经验、资产状况等判断基金是否和投资者的风险承受能力相匹配。基金的过往业绩并不预示其未来表现，</w:t>
      </w:r>
      <w:r>
        <w:rPr>
          <w:spacing w:val="-118"/>
        </w:rPr>
        <w:t xml:space="preserve"> </w:t>
      </w:r>
      <w:r>
        <w:rPr>
          <w:spacing w:val="-1"/>
        </w:rPr>
        <w:t>基金管理人提醒投资者基金投资的“买者自负”原则，在做出投资决策后，基金运营状况与基金净值变化引致的投资风险，由投资者自行负担，敬请投资者</w:t>
      </w:r>
      <w:r>
        <w:t xml:space="preserve">留意投资风险。 </w:t>
      </w:r>
    </w:p>
    <w:p w:rsidR="001A7B2B" w:rsidRDefault="00A812F1" w:rsidP="008E38D0">
      <w:pPr>
        <w:pStyle w:val="a4"/>
        <w:spacing w:beforeLines="50" w:line="360" w:lineRule="auto"/>
        <w:ind w:firstLineChars="200" w:firstLine="480"/>
        <w:rPr>
          <w:sz w:val="20"/>
        </w:rPr>
      </w:pPr>
      <w:r>
        <w:t xml:space="preserve">特此公告。 </w:t>
      </w:r>
    </w:p>
    <w:p w:rsidR="001A7B2B" w:rsidRDefault="001A7B2B">
      <w:pPr>
        <w:pStyle w:val="a4"/>
        <w:spacing w:line="360" w:lineRule="auto"/>
        <w:rPr>
          <w:sz w:val="25"/>
        </w:rPr>
      </w:pPr>
    </w:p>
    <w:p w:rsidR="00E348C1" w:rsidRDefault="00E348C1">
      <w:pPr>
        <w:pStyle w:val="a4"/>
        <w:spacing w:line="360" w:lineRule="auto"/>
        <w:rPr>
          <w:sz w:val="25"/>
        </w:rPr>
      </w:pPr>
    </w:p>
    <w:p w:rsidR="006E71BF" w:rsidRDefault="006E71BF">
      <w:pPr>
        <w:pStyle w:val="a4"/>
        <w:spacing w:line="360" w:lineRule="auto"/>
        <w:rPr>
          <w:sz w:val="25"/>
        </w:rPr>
      </w:pPr>
    </w:p>
    <w:p w:rsidR="00805F37" w:rsidRDefault="00805F37">
      <w:pPr>
        <w:pStyle w:val="a4"/>
        <w:spacing w:line="360" w:lineRule="auto"/>
        <w:rPr>
          <w:sz w:val="25"/>
        </w:rPr>
      </w:pPr>
    </w:p>
    <w:p w:rsidR="008F3E29" w:rsidRDefault="00A812F1" w:rsidP="006E71BF">
      <w:pPr>
        <w:pStyle w:val="a4"/>
        <w:spacing w:line="360" w:lineRule="auto"/>
        <w:ind w:right="116" w:firstLineChars="2500" w:firstLine="6000"/>
        <w:jc w:val="right"/>
      </w:pPr>
      <w:r>
        <w:rPr>
          <w:rFonts w:hint="eastAsia"/>
        </w:rPr>
        <w:lastRenderedPageBreak/>
        <w:t>朱雀</w:t>
      </w:r>
      <w:r>
        <w:t>基金管理有限公司</w:t>
      </w:r>
    </w:p>
    <w:p w:rsidR="001A7B2B" w:rsidRDefault="006E71BF" w:rsidP="006E71BF">
      <w:pPr>
        <w:pStyle w:val="a4"/>
        <w:spacing w:line="360" w:lineRule="auto"/>
        <w:ind w:right="116" w:firstLineChars="2500" w:firstLine="6000"/>
        <w:jc w:val="right"/>
      </w:pPr>
      <w:r w:rsidRPr="006E71BF">
        <w:rPr>
          <w:rFonts w:hint="eastAsia"/>
        </w:rPr>
        <w:t>2</w:t>
      </w:r>
      <w:r w:rsidRPr="006E71BF">
        <w:t>021</w:t>
      </w:r>
      <w:r w:rsidR="00A812F1" w:rsidRPr="006E71BF">
        <w:t>年</w:t>
      </w:r>
      <w:r w:rsidR="004F5869">
        <w:t>10</w:t>
      </w:r>
      <w:bookmarkStart w:id="0" w:name="_GoBack"/>
      <w:bookmarkEnd w:id="0"/>
      <w:r w:rsidR="00A812F1" w:rsidRPr="006E71BF">
        <w:t>月</w:t>
      </w:r>
      <w:r w:rsidR="004F5869">
        <w:t>1</w:t>
      </w:r>
      <w:r w:rsidR="00A812F1" w:rsidRPr="006E71BF">
        <w:t xml:space="preserve">日 </w:t>
      </w:r>
    </w:p>
    <w:sectPr w:rsidR="001A7B2B" w:rsidSect="00B72784">
      <w:pgSz w:w="11910" w:h="16840"/>
      <w:pgMar w:top="1460" w:right="15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2A" w:rsidRDefault="00F42F2A" w:rsidP="00F05C4A">
      <w:r>
        <w:separator/>
      </w:r>
    </w:p>
  </w:endnote>
  <w:endnote w:type="continuationSeparator" w:id="0">
    <w:p w:rsidR="00F42F2A" w:rsidRDefault="00F42F2A" w:rsidP="00F0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2A" w:rsidRDefault="00F42F2A" w:rsidP="00F05C4A">
      <w:r>
        <w:separator/>
      </w:r>
    </w:p>
  </w:footnote>
  <w:footnote w:type="continuationSeparator" w:id="0">
    <w:p w:rsidR="00F42F2A" w:rsidRDefault="00F42F2A" w:rsidP="00F05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A82FC1"/>
    <w:rsid w:val="DBFE1187"/>
    <w:rsid w:val="E78B326E"/>
    <w:rsid w:val="FFEB3938"/>
    <w:rsid w:val="00012ABE"/>
    <w:rsid w:val="000678FA"/>
    <w:rsid w:val="00080A14"/>
    <w:rsid w:val="000B50EE"/>
    <w:rsid w:val="000E450D"/>
    <w:rsid w:val="00101E41"/>
    <w:rsid w:val="00177B62"/>
    <w:rsid w:val="001878AD"/>
    <w:rsid w:val="001A7B2B"/>
    <w:rsid w:val="001F14CD"/>
    <w:rsid w:val="002078C1"/>
    <w:rsid w:val="0021303B"/>
    <w:rsid w:val="00251E98"/>
    <w:rsid w:val="002C5E80"/>
    <w:rsid w:val="00302323"/>
    <w:rsid w:val="00384634"/>
    <w:rsid w:val="00427FDD"/>
    <w:rsid w:val="00467F74"/>
    <w:rsid w:val="00474BBC"/>
    <w:rsid w:val="004E2B98"/>
    <w:rsid w:val="004F5869"/>
    <w:rsid w:val="005E1BA9"/>
    <w:rsid w:val="00636855"/>
    <w:rsid w:val="00694FF8"/>
    <w:rsid w:val="006C5EA5"/>
    <w:rsid w:val="006D5CC1"/>
    <w:rsid w:val="006E71BF"/>
    <w:rsid w:val="006F47F1"/>
    <w:rsid w:val="006F4DC2"/>
    <w:rsid w:val="007279A1"/>
    <w:rsid w:val="0075744D"/>
    <w:rsid w:val="00805F37"/>
    <w:rsid w:val="00865425"/>
    <w:rsid w:val="00897051"/>
    <w:rsid w:val="008D674A"/>
    <w:rsid w:val="008E38D0"/>
    <w:rsid w:val="008F3E29"/>
    <w:rsid w:val="008F7722"/>
    <w:rsid w:val="00A812F1"/>
    <w:rsid w:val="00A82FC1"/>
    <w:rsid w:val="00AC2737"/>
    <w:rsid w:val="00B1024E"/>
    <w:rsid w:val="00B55415"/>
    <w:rsid w:val="00B62012"/>
    <w:rsid w:val="00B72784"/>
    <w:rsid w:val="00B95129"/>
    <w:rsid w:val="00C04055"/>
    <w:rsid w:val="00C27EFF"/>
    <w:rsid w:val="00C34299"/>
    <w:rsid w:val="00C858FB"/>
    <w:rsid w:val="00CA7385"/>
    <w:rsid w:val="00CB4A15"/>
    <w:rsid w:val="00CD418E"/>
    <w:rsid w:val="00CD64D7"/>
    <w:rsid w:val="00CF0C65"/>
    <w:rsid w:val="00D503A8"/>
    <w:rsid w:val="00DA7811"/>
    <w:rsid w:val="00DA79A0"/>
    <w:rsid w:val="00E348C1"/>
    <w:rsid w:val="00E52F3F"/>
    <w:rsid w:val="00E736E5"/>
    <w:rsid w:val="00E83A4D"/>
    <w:rsid w:val="00EB16BA"/>
    <w:rsid w:val="00ED4497"/>
    <w:rsid w:val="00F05C4A"/>
    <w:rsid w:val="00F10757"/>
    <w:rsid w:val="00F110CD"/>
    <w:rsid w:val="00F360E7"/>
    <w:rsid w:val="00F42F2A"/>
    <w:rsid w:val="00F45FEA"/>
    <w:rsid w:val="00F83E83"/>
    <w:rsid w:val="297DFD75"/>
    <w:rsid w:val="5E2D7F99"/>
    <w:rsid w:val="61FCA1B3"/>
    <w:rsid w:val="62F3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84"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B72784"/>
  </w:style>
  <w:style w:type="paragraph" w:styleId="a4">
    <w:name w:val="Body Text"/>
    <w:basedOn w:val="a"/>
    <w:uiPriority w:val="1"/>
    <w:qFormat/>
    <w:rsid w:val="00B72784"/>
    <w:rPr>
      <w:sz w:val="24"/>
      <w:szCs w:val="24"/>
    </w:rPr>
  </w:style>
  <w:style w:type="paragraph" w:styleId="a5">
    <w:name w:val="Balloon Text"/>
    <w:basedOn w:val="a"/>
    <w:link w:val="Char"/>
    <w:uiPriority w:val="99"/>
    <w:unhideWhenUsed/>
    <w:qFormat/>
    <w:rsid w:val="00B727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B727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B7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uiPriority w:val="10"/>
    <w:qFormat/>
    <w:rsid w:val="00B72784"/>
    <w:pPr>
      <w:spacing w:before="98"/>
      <w:ind w:left="1382" w:right="297" w:hanging="725"/>
    </w:pPr>
    <w:rPr>
      <w:b/>
      <w:bCs/>
      <w:sz w:val="32"/>
      <w:szCs w:val="32"/>
    </w:rPr>
  </w:style>
  <w:style w:type="character" w:styleId="a9">
    <w:name w:val="annotation reference"/>
    <w:basedOn w:val="a0"/>
    <w:uiPriority w:val="99"/>
    <w:unhideWhenUsed/>
    <w:qFormat/>
    <w:rsid w:val="00B72784"/>
    <w:rPr>
      <w:sz w:val="21"/>
      <w:szCs w:val="21"/>
    </w:rPr>
  </w:style>
  <w:style w:type="table" w:styleId="aa">
    <w:name w:val="Table Grid"/>
    <w:basedOn w:val="a1"/>
    <w:uiPriority w:val="39"/>
    <w:qFormat/>
    <w:rsid w:val="00B7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B72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  <w:rsid w:val="00B72784"/>
  </w:style>
  <w:style w:type="paragraph" w:customStyle="1" w:styleId="TableParagraph">
    <w:name w:val="Table Paragraph"/>
    <w:basedOn w:val="a"/>
    <w:uiPriority w:val="1"/>
    <w:qFormat/>
    <w:rsid w:val="00B72784"/>
    <w:pPr>
      <w:spacing w:before="1"/>
    </w:pPr>
  </w:style>
  <w:style w:type="character" w:customStyle="1" w:styleId="Char">
    <w:name w:val="批注框文本 Char"/>
    <w:basedOn w:val="a0"/>
    <w:link w:val="a5"/>
    <w:uiPriority w:val="99"/>
    <w:semiHidden/>
    <w:qFormat/>
    <w:rsid w:val="00B72784"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B72784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B7278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7BFCEE-6E1D-4D92-AE73-DE7D611A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4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lixing 李星</dc:creator>
  <cp:lastModifiedBy>ZHONGM</cp:lastModifiedBy>
  <cp:revision>2</cp:revision>
  <cp:lastPrinted>2021-02-04T22:34:00Z</cp:lastPrinted>
  <dcterms:created xsi:type="dcterms:W3CDTF">2021-10-07T16:23:00Z</dcterms:created>
  <dcterms:modified xsi:type="dcterms:W3CDTF">2021-10-07T16:23:00Z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2052-11.8.2.8053</vt:lpwstr>
  </property>
</Properties>
</file>