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5" w:rsidRDefault="00AA7045" w:rsidP="00432365">
      <w:pPr>
        <w:pStyle w:val="HTML"/>
        <w:spacing w:line="480" w:lineRule="auto"/>
        <w:jc w:val="center"/>
        <w:rPr>
          <w:b/>
          <w:sz w:val="44"/>
          <w:szCs w:val="30"/>
        </w:rPr>
      </w:pPr>
      <w:bookmarkStart w:id="0" w:name="_GoBack"/>
      <w:bookmarkEnd w:id="0"/>
      <w:r w:rsidRPr="008060AE">
        <w:rPr>
          <w:rFonts w:hint="eastAsia"/>
          <w:b/>
          <w:sz w:val="44"/>
          <w:szCs w:val="30"/>
        </w:rPr>
        <w:t>关于新增</w:t>
      </w:r>
      <w:r w:rsidR="009F2D50" w:rsidRPr="009F2D50">
        <w:rPr>
          <w:rFonts w:hint="eastAsia"/>
          <w:b/>
          <w:sz w:val="44"/>
          <w:szCs w:val="30"/>
        </w:rPr>
        <w:t>华鑫证券有限责任公司</w:t>
      </w:r>
    </w:p>
    <w:p w:rsidR="000055A5" w:rsidRDefault="00AA7045" w:rsidP="00432365">
      <w:pPr>
        <w:pStyle w:val="HTML"/>
        <w:spacing w:line="480" w:lineRule="auto"/>
        <w:jc w:val="center"/>
        <w:rPr>
          <w:b/>
          <w:sz w:val="44"/>
          <w:szCs w:val="30"/>
        </w:rPr>
      </w:pPr>
      <w:r w:rsidRPr="008060AE">
        <w:rPr>
          <w:rFonts w:hint="eastAsia"/>
          <w:b/>
          <w:sz w:val="44"/>
          <w:szCs w:val="30"/>
        </w:rPr>
        <w:t>为</w:t>
      </w:r>
      <w:r w:rsidR="002908C6" w:rsidRPr="002908C6">
        <w:rPr>
          <w:rFonts w:hint="eastAsia"/>
          <w:b/>
          <w:sz w:val="44"/>
          <w:szCs w:val="30"/>
        </w:rPr>
        <w:t>建信</w:t>
      </w:r>
      <w:r w:rsidR="008B30E1">
        <w:rPr>
          <w:rFonts w:hint="eastAsia"/>
          <w:b/>
          <w:sz w:val="44"/>
          <w:szCs w:val="30"/>
        </w:rPr>
        <w:t>旗下部分</w:t>
      </w:r>
      <w:r w:rsidR="002908C6" w:rsidRPr="002908C6">
        <w:rPr>
          <w:rFonts w:hint="eastAsia"/>
          <w:b/>
          <w:sz w:val="44"/>
          <w:szCs w:val="30"/>
        </w:rPr>
        <w:t>基金</w:t>
      </w:r>
      <w:r w:rsidR="00E62A11" w:rsidRPr="006E20A3">
        <w:rPr>
          <w:rFonts w:hint="eastAsia"/>
          <w:b/>
          <w:sz w:val="44"/>
          <w:szCs w:val="30"/>
        </w:rPr>
        <w:t>销售机构</w:t>
      </w:r>
    </w:p>
    <w:p w:rsidR="00432365" w:rsidRPr="00432365" w:rsidRDefault="000055A5" w:rsidP="00432365">
      <w:pPr>
        <w:pStyle w:val="HTML"/>
        <w:spacing w:line="480" w:lineRule="auto"/>
        <w:jc w:val="center"/>
        <w:rPr>
          <w:b/>
          <w:sz w:val="44"/>
          <w:szCs w:val="30"/>
        </w:rPr>
      </w:pPr>
      <w:r w:rsidRPr="000055A5">
        <w:rPr>
          <w:rFonts w:hint="eastAsia"/>
          <w:b/>
          <w:sz w:val="44"/>
          <w:szCs w:val="30"/>
        </w:rPr>
        <w:t>并参加费率优惠活动的</w:t>
      </w:r>
      <w:r w:rsidR="00AA7045" w:rsidRPr="008060AE">
        <w:rPr>
          <w:rFonts w:hint="eastAsia"/>
          <w:b/>
          <w:sz w:val="44"/>
          <w:szCs w:val="30"/>
        </w:rPr>
        <w:t>公告</w:t>
      </w:r>
    </w:p>
    <w:p w:rsidR="00AA7045" w:rsidRPr="00E62A11" w:rsidRDefault="00AA7045" w:rsidP="000055A5">
      <w:pPr>
        <w:pStyle w:val="HTML"/>
        <w:spacing w:line="480" w:lineRule="auto"/>
        <w:jc w:val="center"/>
        <w:rPr>
          <w:b/>
          <w:sz w:val="44"/>
          <w:szCs w:val="30"/>
        </w:rPr>
      </w:pPr>
    </w:p>
    <w:p w:rsidR="008060AE" w:rsidRPr="008060AE" w:rsidRDefault="008060AE" w:rsidP="008060AE">
      <w:pPr>
        <w:jc w:val="center"/>
        <w:rPr>
          <w:b/>
          <w:sz w:val="44"/>
          <w:szCs w:val="30"/>
        </w:rPr>
      </w:pPr>
    </w:p>
    <w:p w:rsidR="008060AE" w:rsidRDefault="000913FE" w:rsidP="003601C8">
      <w:pPr>
        <w:spacing w:line="360" w:lineRule="auto"/>
        <w:ind w:firstLineChars="200" w:firstLine="640"/>
        <w:rPr>
          <w:rFonts w:ascii="彩虹粗仿宋" w:eastAsia="彩虹粗仿宋"/>
          <w:sz w:val="32"/>
          <w:szCs w:val="32"/>
        </w:rPr>
      </w:pPr>
      <w:r w:rsidRPr="003601C8">
        <w:rPr>
          <w:rFonts w:ascii="彩虹粗仿宋" w:eastAsia="彩虹粗仿宋" w:hint="eastAsia"/>
          <w:sz w:val="32"/>
          <w:szCs w:val="32"/>
        </w:rPr>
        <w:t>根据建信基金管理有限责任公司（以下简称“本公司”）与</w:t>
      </w:r>
      <w:r w:rsidR="009F2D50" w:rsidRPr="009F2D50">
        <w:rPr>
          <w:rFonts w:ascii="彩虹粗仿宋" w:eastAsia="彩虹粗仿宋" w:hAnsi="inherit" w:cs="宋体" w:hint="eastAsia"/>
          <w:kern w:val="0"/>
          <w:sz w:val="32"/>
          <w:szCs w:val="32"/>
        </w:rPr>
        <w:t>华鑫证券有限责任公司</w:t>
      </w:r>
      <w:r w:rsidR="003601C8">
        <w:rPr>
          <w:rFonts w:ascii="彩虹粗仿宋" w:eastAsia="彩虹粗仿宋" w:hAnsi="inherit" w:cs="宋体" w:hint="eastAsia"/>
          <w:kern w:val="0"/>
          <w:sz w:val="32"/>
          <w:szCs w:val="32"/>
        </w:rPr>
        <w:t>（</w:t>
      </w:r>
      <w:r w:rsidR="003601C8">
        <w:rPr>
          <w:rFonts w:ascii="彩虹粗仿宋" w:eastAsia="彩虹粗仿宋" w:hint="eastAsia"/>
          <w:sz w:val="32"/>
          <w:szCs w:val="32"/>
        </w:rPr>
        <w:t>以下简称“</w:t>
      </w:r>
      <w:r w:rsidR="009F2D50">
        <w:rPr>
          <w:rFonts w:ascii="彩虹粗仿宋" w:eastAsia="彩虹粗仿宋" w:hAnsi="inherit" w:cs="宋体" w:hint="eastAsia"/>
          <w:kern w:val="0"/>
          <w:sz w:val="32"/>
          <w:szCs w:val="32"/>
        </w:rPr>
        <w:t>华鑫</w:t>
      </w:r>
      <w:r w:rsidR="003601C8">
        <w:rPr>
          <w:rFonts w:ascii="彩虹粗仿宋" w:eastAsia="彩虹粗仿宋" w:hAnsi="inherit" w:cs="宋体" w:hint="eastAsia"/>
          <w:kern w:val="0"/>
          <w:sz w:val="32"/>
          <w:szCs w:val="32"/>
        </w:rPr>
        <w:t>证券</w:t>
      </w:r>
      <w:r w:rsidR="003601C8" w:rsidRPr="008060AE">
        <w:rPr>
          <w:rFonts w:ascii="彩虹粗仿宋" w:eastAsia="彩虹粗仿宋" w:hint="eastAsia"/>
          <w:sz w:val="32"/>
          <w:szCs w:val="32"/>
        </w:rPr>
        <w:t>”</w:t>
      </w:r>
      <w:r w:rsidR="003601C8">
        <w:rPr>
          <w:rFonts w:ascii="彩虹粗仿宋" w:eastAsia="彩虹粗仿宋" w:hAnsi="inherit" w:cs="宋体" w:hint="eastAsia"/>
          <w:kern w:val="0"/>
          <w:sz w:val="32"/>
          <w:szCs w:val="32"/>
        </w:rPr>
        <w:t>）</w:t>
      </w:r>
      <w:r w:rsidR="008060AE" w:rsidRPr="008060AE">
        <w:rPr>
          <w:rFonts w:ascii="彩虹粗仿宋" w:eastAsia="彩虹粗仿宋" w:hint="eastAsia"/>
          <w:sz w:val="32"/>
          <w:szCs w:val="32"/>
        </w:rPr>
        <w:t>签署的销售</w:t>
      </w:r>
      <w:r w:rsidR="00AA7045" w:rsidRPr="008060AE">
        <w:rPr>
          <w:rFonts w:ascii="彩虹粗仿宋" w:eastAsia="彩虹粗仿宋" w:hint="eastAsia"/>
          <w:sz w:val="32"/>
          <w:szCs w:val="32"/>
        </w:rPr>
        <w:t>协议，自</w:t>
      </w:r>
      <w:r w:rsidR="009F2D50">
        <w:rPr>
          <w:rFonts w:ascii="彩虹粗仿宋" w:eastAsia="彩虹粗仿宋" w:hint="eastAsia"/>
          <w:sz w:val="32"/>
          <w:szCs w:val="32"/>
        </w:rPr>
        <w:t>2021</w:t>
      </w:r>
      <w:r w:rsidR="00AA7045" w:rsidRPr="008060AE">
        <w:rPr>
          <w:rFonts w:ascii="彩虹粗仿宋" w:eastAsia="彩虹粗仿宋" w:hint="eastAsia"/>
          <w:sz w:val="32"/>
          <w:szCs w:val="32"/>
        </w:rPr>
        <w:t>年</w:t>
      </w:r>
      <w:r w:rsidR="009F2D50">
        <w:rPr>
          <w:rFonts w:ascii="彩虹粗仿宋" w:eastAsia="彩虹粗仿宋" w:hint="eastAsia"/>
          <w:sz w:val="32"/>
          <w:szCs w:val="32"/>
        </w:rPr>
        <w:t>1</w:t>
      </w:r>
      <w:r w:rsidR="00AA7045" w:rsidRPr="008060AE">
        <w:rPr>
          <w:rFonts w:ascii="彩虹粗仿宋" w:eastAsia="彩虹粗仿宋" w:hint="eastAsia"/>
          <w:sz w:val="32"/>
          <w:szCs w:val="32"/>
        </w:rPr>
        <w:t>月</w:t>
      </w:r>
      <w:r w:rsidR="00402C59">
        <w:rPr>
          <w:rFonts w:ascii="彩虹粗仿宋" w:eastAsia="彩虹粗仿宋" w:hint="eastAsia"/>
          <w:sz w:val="32"/>
          <w:szCs w:val="32"/>
        </w:rPr>
        <w:t>20</w:t>
      </w:r>
      <w:r w:rsidR="00AF0ACE" w:rsidRPr="008060AE">
        <w:rPr>
          <w:rFonts w:ascii="彩虹粗仿宋" w:eastAsia="彩虹粗仿宋" w:hint="eastAsia"/>
          <w:sz w:val="32"/>
          <w:szCs w:val="32"/>
        </w:rPr>
        <w:t>日起，</w:t>
      </w:r>
      <w:r w:rsidR="003601C8">
        <w:rPr>
          <w:rFonts w:ascii="彩虹粗仿宋" w:eastAsia="彩虹粗仿宋" w:hint="eastAsia"/>
          <w:sz w:val="32"/>
          <w:szCs w:val="32"/>
        </w:rPr>
        <w:t>以上销售机构</w:t>
      </w:r>
      <w:r w:rsidR="00A26F4B" w:rsidRPr="00A26F4B">
        <w:rPr>
          <w:rFonts w:ascii="彩虹粗仿宋" w:eastAsia="彩虹粗仿宋" w:hint="eastAsia"/>
          <w:sz w:val="32"/>
          <w:szCs w:val="32"/>
        </w:rPr>
        <w:t>将销售本公司旗下基金如下</w:t>
      </w:r>
      <w:r w:rsidR="00AA7045" w:rsidRPr="008060AE">
        <w:rPr>
          <w:rFonts w:ascii="彩虹粗仿宋" w:eastAsia="彩虹粗仿宋" w:hint="eastAsia"/>
          <w:sz w:val="32"/>
          <w:szCs w:val="32"/>
        </w:rPr>
        <w:t xml:space="preserve">： </w:t>
      </w:r>
    </w:p>
    <w:tbl>
      <w:tblPr>
        <w:tblW w:w="8920" w:type="dxa"/>
        <w:tblInd w:w="93" w:type="dxa"/>
        <w:tblLook w:val="04A0"/>
      </w:tblPr>
      <w:tblGrid>
        <w:gridCol w:w="724"/>
        <w:gridCol w:w="1134"/>
        <w:gridCol w:w="4180"/>
        <w:gridCol w:w="2882"/>
      </w:tblGrid>
      <w:tr w:rsidR="009F2D50" w:rsidRPr="00B8399B" w:rsidTr="00A70D8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b/>
                <w:bCs/>
                <w:color w:val="000000"/>
                <w:kern w:val="0"/>
                <w:sz w:val="22"/>
              </w:rPr>
            </w:pPr>
            <w:r w:rsidRPr="00B8399B">
              <w:rPr>
                <w:rFonts w:ascii="彩虹粗仿宋" w:eastAsia="彩虹粗仿宋" w:hAnsi="宋体" w:cs="宋体" w:hint="eastAsia"/>
                <w:b/>
                <w:bCs/>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b/>
                <w:bCs/>
                <w:color w:val="000000"/>
                <w:kern w:val="0"/>
                <w:sz w:val="22"/>
              </w:rPr>
            </w:pPr>
            <w:r w:rsidRPr="00B8399B">
              <w:rPr>
                <w:rFonts w:ascii="彩虹粗仿宋" w:eastAsia="彩虹粗仿宋" w:hAnsi="宋体" w:cs="宋体" w:hint="eastAsia"/>
                <w:b/>
                <w:bCs/>
                <w:color w:val="000000"/>
                <w:kern w:val="0"/>
                <w:sz w:val="22"/>
              </w:rPr>
              <w:t>基金代码</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b/>
                <w:bCs/>
                <w:color w:val="000000"/>
                <w:kern w:val="0"/>
                <w:sz w:val="22"/>
              </w:rPr>
            </w:pPr>
            <w:r w:rsidRPr="00B8399B">
              <w:rPr>
                <w:rFonts w:ascii="彩虹粗仿宋" w:eastAsia="彩虹粗仿宋" w:hAnsi="宋体" w:cs="宋体" w:hint="eastAsia"/>
                <w:b/>
                <w:bCs/>
                <w:color w:val="000000"/>
                <w:kern w:val="0"/>
                <w:sz w:val="22"/>
              </w:rPr>
              <w:t>基金全称</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b/>
                <w:bCs/>
                <w:color w:val="000000"/>
                <w:kern w:val="0"/>
                <w:sz w:val="22"/>
              </w:rPr>
            </w:pPr>
            <w:r w:rsidRPr="00B8399B">
              <w:rPr>
                <w:rFonts w:ascii="彩虹粗仿宋" w:eastAsia="彩虹粗仿宋" w:hAnsi="宋体" w:cs="宋体" w:hint="eastAsia"/>
                <w:b/>
                <w:bCs/>
                <w:color w:val="000000"/>
                <w:kern w:val="0"/>
                <w:sz w:val="22"/>
              </w:rPr>
              <w:t>基金简称</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建信恒久价值混合型证券投资基金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建信恒久价值混合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建信货币市场基金A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建信货币A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003185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建信货币市场基金B</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建信货币B</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建信优选成长混合型证券投资基金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建信优选成长混合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建信优化配置混合型证券投资基金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建信优化配置混合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建信核心精选混合型证券投资基金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建信核心精选混合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建信稳定增利债券型证券投资基金C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建信稳定增利债券C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530009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建信收益增强债券型证券投资基金A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建信收益增强债券A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建信上证社会责任交易型</w:t>
            </w:r>
            <w:r w:rsidR="00A70D8A">
              <w:rPr>
                <w:rFonts w:ascii="彩虹粗仿宋" w:eastAsia="彩虹粗仿宋" w:hAnsi="宋体" w:cs="宋体" w:hint="eastAsia"/>
                <w:color w:val="000000"/>
                <w:kern w:val="0"/>
                <w:sz w:val="22"/>
              </w:rPr>
              <w:t>开放式证券投资</w:t>
            </w:r>
            <w:r w:rsidRPr="00B8399B">
              <w:rPr>
                <w:rFonts w:ascii="彩虹粗仿宋" w:eastAsia="彩虹粗仿宋" w:hAnsi="宋体" w:cs="宋体" w:hint="eastAsia"/>
                <w:color w:val="000000"/>
                <w:kern w:val="0"/>
                <w:sz w:val="22"/>
              </w:rPr>
              <w:t>基金联接基金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建信上证社会责任ETF联接</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建信内生动力混合型证券投资基金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建信内生动力混合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建信积极配置混合型证券投资基金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建信积极配置混合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lastRenderedPageBreak/>
              <w:t>12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建信深证基本面60交易型</w:t>
            </w:r>
            <w:r w:rsidR="00A70D8A">
              <w:rPr>
                <w:rFonts w:ascii="彩虹粗仿宋" w:eastAsia="彩虹粗仿宋" w:hAnsi="宋体" w:cs="宋体" w:hint="eastAsia"/>
                <w:color w:val="000000"/>
                <w:kern w:val="0"/>
                <w:sz w:val="22"/>
              </w:rPr>
              <w:t>开放式证券投资</w:t>
            </w:r>
            <w:r w:rsidRPr="00B8399B">
              <w:rPr>
                <w:rFonts w:ascii="彩虹粗仿宋" w:eastAsia="彩虹粗仿宋" w:hAnsi="宋体" w:cs="宋体" w:hint="eastAsia"/>
                <w:color w:val="000000"/>
                <w:kern w:val="0"/>
                <w:sz w:val="22"/>
              </w:rPr>
              <w:t>基金联接基金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建信深证基本面60ETF联接</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建信恒稳价值混合型证券投资基金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建信恒稳价值混合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建信双息红利债券型证券投资基金A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建信双息红利债券A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建信深证100指数增强型证券投资基金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建信深证100指数增强</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530019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建信社会责任混合型证券投资基金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建信社会责任混合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530020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建信转债增强债券型证券投资基金A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建信转债增强债券A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530021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建信纯债债券型证券投资基金A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建信纯债债券A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531008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建信稳定增利债券型证券投资基金A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建信稳定增利债券A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531009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建信收益增强债券型证券投资基金C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建信收益增强债券A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531017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建信双息红利债券型证券投资基金C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建信双息红利债券C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531020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建信转债增强债券型证券投资基金C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建信转债增强债券C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531021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建信纯债债券型证券投资基金C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建信纯债债券C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539001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建信全球机遇混合型证券投资基金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建信全球机遇混合（QDII）</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539002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建信新兴市场优选混合型证券投资基金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建信新兴市场混合（QDII）</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539003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建信富时100指数型证券投资基金A</w:t>
            </w:r>
            <w:r w:rsidR="00A70D8A">
              <w:rPr>
                <w:rFonts w:ascii="彩虹粗仿宋" w:eastAsia="彩虹粗仿宋" w:hAnsi="宋体" w:cs="宋体" w:hint="eastAsia"/>
                <w:color w:val="000000"/>
                <w:kern w:val="0"/>
                <w:sz w:val="22"/>
              </w:rPr>
              <w:t>类</w:t>
            </w:r>
            <w:r w:rsidRPr="00B8399B">
              <w:rPr>
                <w:rFonts w:ascii="彩虹粗仿宋" w:eastAsia="彩虹粗仿宋" w:hAnsi="宋体" w:cs="宋体" w:hint="eastAsia"/>
                <w:color w:val="000000"/>
                <w:kern w:val="0"/>
                <w:sz w:val="22"/>
              </w:rPr>
              <w:t>人民币</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建信富时100指数（QDII）A人民币</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000056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建信消费升级混合型证券投资基金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建信消费升级混合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000207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建信双债增强债券型证券投资基金A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建信双债增强债券A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000208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建信双债增强债券型证券投资基金C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建信双债增强债券C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000270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 xml:space="preserve"> 建信灵活配置混合型证券投资基金 </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000308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建信创新中国混合型证券投资基金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建信创新中国混合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lastRenderedPageBreak/>
              <w:t>32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000435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建信稳定添利债券型证券投资基金A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建信稳定添利债券A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000478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建信中证500指数增强型证券投资基金A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建信中证500指数增强A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000547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建信健康民生混合型证券投资基金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建信健康民生混合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000592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建信改革红利股票型证券投资基金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建信改革红利股票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000723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建信稳定添利债券型证券投资基金C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建信稳定添利债券C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000729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建信中小盘先锋股票型证券投资基金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建信中小盘先锋股票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000756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建信潜力新蓝筹股票型证券投资基金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建信潜力新蓝筹股票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000875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建信稳定得利债券型证券投资基金A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建信稳定得利债券A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000876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建信稳定得利债券型证券投资基金C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建信稳定得利债券C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000994</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建信睿盈灵活配置混合型证券投资基金A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建信睿盈灵活配置混合A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000995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建信睿盈灵活配置混合型证券投资基金C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建信睿盈灵活配置混合C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001070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建信信息产业股票型证券投资基金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建信信息产业股票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001166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建信环保产业股票型证券投资基金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建信环保产业股票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001276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建信新经济灵活配置混合型证券投资基金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建信新经济灵活配置</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001396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建信互联网+产业升级股票型证券投资基金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建信互联网+产业升级股票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001397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建信精工制造指数增强型证券投资基金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建信精工制造指数增强</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001473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建信大安全战略精选股票型证券投资基金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建信大安全战略精选股票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001858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001948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建信稳定丰利债券型证券投资基金A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 xml:space="preserve">建信稳定丰利债券A </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001949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建信稳定丰利债券型证券投资基金C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建信稳定丰利债券C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002281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建信裕利灵活配置混合型证券投资基金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建信裕利灵活配置混合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001781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建信现代服务业股票型证券投资基金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建信现代服务业股票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002378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建信弘利灵活配置混合型证券投资基金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建信弘利灵活配置混合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002573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建信汇利灵活配置混合型证券投资基金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建信汇利灵活配置混合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002585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建信兴利灵活配置混合型证券投资基金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 xml:space="preserve"> 建信兴利灵活配置混合 </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002952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建信多因子量化股票型证券投资基金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建信多因子量化股票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003022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建信现金添益交易型货币市场基金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建信现金添益货币</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003319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 xml:space="preserve">建信瑞丰添利混合型证券投资基金A </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 xml:space="preserve">建信瑞丰添利混合A </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003320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建信瑞丰添利混合型证券投资基金C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建信瑞丰添利混合C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001825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建信中国制造2025股票型证券投资基金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建信中国制造2025股票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003391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建信天添益货币市场基金A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建信天添益货币A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003393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建信天添益货币市场基金C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建信天添益货币C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004182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建信瑞福添利混合型证券投资基金A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建信瑞福添利混合A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006363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建信深证基本面60交易型开放式指数证券投资基金联接基金C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建信深证基本面60ETF联接C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004468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建信瑞福添利混合型证券投资基金C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建信瑞福添利混合C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004683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建信高端医疗股票型证券投资基金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建信高端医疗股票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005217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建信福泽安泰混合型基金中基金（FOF）</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建信福泽安泰混合（FOF）</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004617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建信鑫稳回报灵活配置混合型证券投资基金A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建信鑫稳回报灵活配置混合A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004618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建信鑫稳回报灵活配置混合型证券投资基金C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建信鑫稳回报灵活配置混合C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004730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建信量化事件驱动股票型证券投资基金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建信量化事件驱动股票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004652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建信鑫利回报灵活配置混合A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004653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建信鑫利回报灵活配置混合C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004668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建信鑫泽回报灵活配置混合型证券投资基金A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建信鑫泽回报灵活配置混合A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004669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建信鑫泽回报灵活配置混合型证券投资基金C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建信鑫泽回报灵活配置混合C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005259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建信龙头企业股票型证券投资基金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建信龙头企业股票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005596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建信战略精选灵活配置混合型证券投资基金A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建信战略精选灵活配置混合A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005597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建信战略精选灵活配置混合型证券投资基金C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建信战略精选灵活配置混合C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005829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建信MSCI中国A股国际通交易型开放式指数证券投资基金发起式联接基金A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建信MSCI中国A股国际通ETF联接A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005830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建信MSCI中国A股国际通交易型开放式指数证券投资基金发起式联接基金C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建信MSCI中国A股国际通ETF联接C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005873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建信创业板交易型开放式指数证券投资基金发起式联接基金A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建信创业板ETF联接A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005874</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建信创业板交易型开放式指数证券投资基金发起式联接基金C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建信创业板ETF联接C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005880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建信上证50交易型开放式指数证券投资基金发起式联接基金A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建信上证50ETF联接A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005881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建信上证50交易型开放式指数证券投资基金发起式联接基金C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建信上证50ETF联接C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006165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建信中证1000指数增强型发起式证券投资基金A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建信中证1000指数增强A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006166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建信中证1000指数增强型发起式证券投资基金C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建信中证1000指数增强C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006791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建信睿兴纯债债券型证券投资基金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建信睿兴纯债债券</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8</w:t>
            </w:r>
            <w:r>
              <w:rPr>
                <w:rFonts w:ascii="彩虹粗仿宋" w:eastAsia="彩虹粗仿宋" w:hAnsi="宋体" w:cs="宋体"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006989</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建信中短债纯债债券型证券投资基金A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建信中短债纯债债券A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006990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建信中短债纯债债券型证券投资基金C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建信中短债纯债债券C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006500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建信润利增强债券型证券投资基金A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建信润利增强债券A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006501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建信润利增强债券型证券投资基金C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建信润利增强债券C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007026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建信中债1-3年国开行债券指数证券投资基金A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建信中债1-3年国开行债券指数A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007027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建信中债1-3年国开行债券指数证券投资基金C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建信中债1-3年国开行债券指数C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007094</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建信中债3-5年国开行债券指数证券投资基金A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建信中债3-5年国开行债券指数A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007095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建信中债3-5年国开行债券指数证券投资基金C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建信中债3-5年国开行债券指数C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005925</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建信福泽裕泰混合型基金中基金（FOF）A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建信福泽裕泰混合（FOF）A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005926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建信福泽裕泰混合型基金中基金（FOF）C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建信福泽裕泰混合（FOF）C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007671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建信中证红利潜力指数证券投资基金A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建信中证红利潜力指数A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007672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建信中证红利潜力指数证券投资基金C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建信中证红利潜力指数C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007080</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建信中债5-10年国开行债券指数证券投资基金A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建信中债5-10年国开行债券指数A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101</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007081</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建信中债5-10年国开行债券指数证券投资基金C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建信中债5-10年国开行债券指数C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102</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007806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建信MSCI中国A股指数增强型证券投资基金A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建信MSCI中国A股指数增强A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007807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建信MSCI中国A股指数增强型证券投资基金C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建信MSCI中国A股指数增强C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008177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建信高股息主题股票型证券投资基金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建信高股息主题股票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531028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建信短债债券型证券投资基金A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建信短债债券A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530028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建信短债债券型证券投资基金C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建信短债债券C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008962</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建信科技创新混合型证券投资基金A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建信科技创新混合A</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108</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008963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建信科技创新混合型证券投资基金C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建信科技创新混合C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109</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008706</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建信富时100指数型证券投资基金C</w:t>
            </w:r>
            <w:r w:rsidR="00A70D8A">
              <w:rPr>
                <w:rFonts w:ascii="彩虹粗仿宋" w:eastAsia="彩虹粗仿宋" w:hAnsi="宋体" w:cs="宋体" w:hint="eastAsia"/>
                <w:color w:val="000000"/>
                <w:kern w:val="0"/>
                <w:sz w:val="22"/>
              </w:rPr>
              <w:t>类</w:t>
            </w:r>
            <w:r w:rsidRPr="00B8399B">
              <w:rPr>
                <w:rFonts w:ascii="彩虹粗仿宋" w:eastAsia="彩虹粗仿宋" w:hAnsi="宋体" w:cs="宋体" w:hint="eastAsia"/>
                <w:color w:val="000000"/>
                <w:kern w:val="0"/>
                <w:sz w:val="22"/>
              </w:rPr>
              <w:t>人民币</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建信富时100指数（QDII）C人民币</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009147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建信新能源行业股票型证券投资基金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建信新能源行业股票</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111</w:t>
            </w:r>
          </w:p>
        </w:tc>
        <w:tc>
          <w:tcPr>
            <w:tcW w:w="1134" w:type="dxa"/>
            <w:tcBorders>
              <w:top w:val="nil"/>
              <w:left w:val="nil"/>
              <w:bottom w:val="single" w:sz="4" w:space="0" w:color="auto"/>
              <w:right w:val="single" w:sz="4" w:space="0" w:color="auto"/>
            </w:tcBorders>
            <w:shd w:val="clear" w:color="auto" w:fill="auto"/>
            <w:noWrap/>
            <w:vAlign w:val="bottom"/>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009033</w:t>
            </w:r>
          </w:p>
        </w:tc>
        <w:tc>
          <w:tcPr>
            <w:tcW w:w="4180" w:type="dxa"/>
            <w:tcBorders>
              <w:top w:val="nil"/>
              <w:left w:val="nil"/>
              <w:bottom w:val="single" w:sz="4" w:space="0" w:color="auto"/>
              <w:right w:val="single" w:sz="4" w:space="0" w:color="auto"/>
            </w:tcBorders>
            <w:shd w:val="clear" w:color="auto" w:fill="auto"/>
            <w:vAlign w:val="bottom"/>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建信上海金交易型开放式证券投资基金联接基金A</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建信上海金ETF联接基金A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112</w:t>
            </w:r>
          </w:p>
        </w:tc>
        <w:tc>
          <w:tcPr>
            <w:tcW w:w="1134" w:type="dxa"/>
            <w:tcBorders>
              <w:top w:val="nil"/>
              <w:left w:val="nil"/>
              <w:bottom w:val="single" w:sz="4" w:space="0" w:color="auto"/>
              <w:right w:val="single" w:sz="4" w:space="0" w:color="auto"/>
            </w:tcBorders>
            <w:shd w:val="clear" w:color="auto" w:fill="auto"/>
            <w:noWrap/>
            <w:vAlign w:val="bottom"/>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009034</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建信上海金交易型开放式证券投资基金联接基金C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建信上海金ETF联接基金C</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113</w:t>
            </w:r>
          </w:p>
        </w:tc>
        <w:tc>
          <w:tcPr>
            <w:tcW w:w="1134" w:type="dxa"/>
            <w:tcBorders>
              <w:top w:val="nil"/>
              <w:left w:val="nil"/>
              <w:bottom w:val="single" w:sz="4" w:space="0" w:color="auto"/>
              <w:right w:val="single" w:sz="4" w:space="0" w:color="auto"/>
            </w:tcBorders>
            <w:shd w:val="clear" w:color="auto" w:fill="auto"/>
            <w:noWrap/>
            <w:vAlign w:val="bottom"/>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009476</w:t>
            </w:r>
          </w:p>
        </w:tc>
        <w:tc>
          <w:tcPr>
            <w:tcW w:w="4180" w:type="dxa"/>
            <w:tcBorders>
              <w:top w:val="nil"/>
              <w:left w:val="nil"/>
              <w:bottom w:val="single" w:sz="4" w:space="0" w:color="auto"/>
              <w:right w:val="single" w:sz="4" w:space="0" w:color="auto"/>
            </w:tcBorders>
            <w:shd w:val="clear" w:color="auto" w:fill="auto"/>
            <w:vAlign w:val="bottom"/>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建信食品饮料行业股票型证券投资基金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建信食品饮料行业股票</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114</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001304</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建信鑫安回报灵活配置混合型证券投资基金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建信鑫安回报灵活配置混合</w:t>
            </w:r>
          </w:p>
        </w:tc>
      </w:tr>
      <w:tr w:rsidR="009F2D50" w:rsidRPr="00B8399B" w:rsidTr="00A70D8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115</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005633</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建信中证500指数增强型证券投资基金C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建信中证500指数增强C</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116</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008827</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建信易盛郑商所能源化工期货交易型开放式指数证券投资基金发起式联接基金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建信易盛郑商所能源化工期货ETF联接A</w:t>
            </w:r>
          </w:p>
        </w:tc>
      </w:tr>
      <w:tr w:rsidR="009F2D50" w:rsidRPr="00B8399B" w:rsidTr="00A70D8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Pr>
                <w:rFonts w:ascii="彩虹粗仿宋" w:eastAsia="彩虹粗仿宋" w:hAnsi="宋体" w:cs="宋体" w:hint="eastAsia"/>
                <w:color w:val="000000"/>
                <w:kern w:val="0"/>
                <w:sz w:val="22"/>
              </w:rPr>
              <w:t>117</w:t>
            </w:r>
          </w:p>
        </w:tc>
        <w:tc>
          <w:tcPr>
            <w:tcW w:w="1134" w:type="dxa"/>
            <w:tcBorders>
              <w:top w:val="nil"/>
              <w:left w:val="nil"/>
              <w:bottom w:val="single" w:sz="4" w:space="0" w:color="auto"/>
              <w:right w:val="single" w:sz="4" w:space="0" w:color="auto"/>
            </w:tcBorders>
            <w:shd w:val="clear" w:color="auto" w:fill="auto"/>
            <w:noWrap/>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008828</w:t>
            </w:r>
          </w:p>
        </w:tc>
        <w:tc>
          <w:tcPr>
            <w:tcW w:w="4180"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建信易盛郑商所能源化工期货交易型开放式指数证券投资基金发起式联接基金</w:t>
            </w:r>
          </w:p>
        </w:tc>
        <w:tc>
          <w:tcPr>
            <w:tcW w:w="2882" w:type="dxa"/>
            <w:tcBorders>
              <w:top w:val="nil"/>
              <w:left w:val="nil"/>
              <w:bottom w:val="single" w:sz="4" w:space="0" w:color="auto"/>
              <w:right w:val="single" w:sz="4" w:space="0" w:color="auto"/>
            </w:tcBorders>
            <w:shd w:val="clear" w:color="auto" w:fill="auto"/>
            <w:vAlign w:val="center"/>
            <w:hideMark/>
          </w:tcPr>
          <w:p w:rsidR="009F2D50" w:rsidRPr="00B8399B" w:rsidRDefault="009F2D50" w:rsidP="00A70D8A">
            <w:pPr>
              <w:widowControl/>
              <w:jc w:val="center"/>
              <w:rPr>
                <w:rFonts w:ascii="彩虹粗仿宋" w:eastAsia="彩虹粗仿宋" w:hAnsi="宋体" w:cs="宋体"/>
                <w:color w:val="000000"/>
                <w:kern w:val="0"/>
                <w:sz w:val="22"/>
              </w:rPr>
            </w:pPr>
            <w:r w:rsidRPr="00B8399B">
              <w:rPr>
                <w:rFonts w:ascii="彩虹粗仿宋" w:eastAsia="彩虹粗仿宋" w:hAnsi="宋体" w:cs="宋体" w:hint="eastAsia"/>
                <w:color w:val="000000"/>
                <w:kern w:val="0"/>
                <w:sz w:val="22"/>
              </w:rPr>
              <w:t>建信易盛郑商所能源化工期货ETF联接C</w:t>
            </w:r>
          </w:p>
        </w:tc>
      </w:tr>
    </w:tbl>
    <w:p w:rsidR="00DC466B" w:rsidRDefault="00DC466B" w:rsidP="00E62A11">
      <w:pPr>
        <w:spacing w:line="360" w:lineRule="auto"/>
        <w:ind w:firstLineChars="200" w:firstLine="640"/>
        <w:rPr>
          <w:rFonts w:ascii="彩虹粗仿宋" w:eastAsia="彩虹粗仿宋"/>
          <w:sz w:val="32"/>
          <w:szCs w:val="32"/>
        </w:rPr>
      </w:pPr>
    </w:p>
    <w:p w:rsidR="008060AE" w:rsidRDefault="008060AE" w:rsidP="00E62A11">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w:t>
      </w:r>
      <w:r w:rsidR="009F2D50">
        <w:rPr>
          <w:rFonts w:ascii="彩虹粗仿宋" w:eastAsia="彩虹粗仿宋" w:hint="eastAsia"/>
          <w:sz w:val="32"/>
          <w:szCs w:val="32"/>
        </w:rPr>
        <w:t>2021</w:t>
      </w:r>
      <w:r w:rsidR="00763DF8" w:rsidRPr="008060AE">
        <w:rPr>
          <w:rFonts w:ascii="彩虹粗仿宋" w:eastAsia="彩虹粗仿宋" w:hint="eastAsia"/>
          <w:sz w:val="32"/>
          <w:szCs w:val="32"/>
        </w:rPr>
        <w:t>年</w:t>
      </w:r>
      <w:r w:rsidR="009F2D50">
        <w:rPr>
          <w:rFonts w:ascii="彩虹粗仿宋" w:eastAsia="彩虹粗仿宋" w:hint="eastAsia"/>
          <w:sz w:val="32"/>
          <w:szCs w:val="32"/>
        </w:rPr>
        <w:t>1</w:t>
      </w:r>
      <w:r w:rsidR="00B4389F" w:rsidRPr="008060AE">
        <w:rPr>
          <w:rFonts w:ascii="彩虹粗仿宋" w:eastAsia="彩虹粗仿宋" w:hint="eastAsia"/>
          <w:sz w:val="32"/>
          <w:szCs w:val="32"/>
        </w:rPr>
        <w:t>月</w:t>
      </w:r>
      <w:r w:rsidR="00402C59">
        <w:rPr>
          <w:rFonts w:ascii="彩虹粗仿宋" w:eastAsia="彩虹粗仿宋" w:hint="eastAsia"/>
          <w:sz w:val="32"/>
          <w:szCs w:val="32"/>
        </w:rPr>
        <w:t>20</w:t>
      </w:r>
      <w:r w:rsidR="00B4389F" w:rsidRPr="008060AE">
        <w:rPr>
          <w:rFonts w:ascii="彩虹粗仿宋" w:eastAsia="彩虹粗仿宋" w:hint="eastAsia"/>
          <w:sz w:val="32"/>
          <w:szCs w:val="32"/>
        </w:rPr>
        <w:t>日</w:t>
      </w:r>
      <w:r w:rsidR="00A33848">
        <w:rPr>
          <w:rFonts w:ascii="彩虹粗仿宋" w:eastAsia="彩虹粗仿宋" w:hint="eastAsia"/>
          <w:sz w:val="32"/>
          <w:szCs w:val="32"/>
        </w:rPr>
        <w:t>起，投资者可在</w:t>
      </w:r>
      <w:r w:rsidR="002C2406">
        <w:rPr>
          <w:rFonts w:ascii="彩虹粗仿宋" w:eastAsia="彩虹粗仿宋" w:hint="eastAsia"/>
          <w:sz w:val="32"/>
          <w:szCs w:val="32"/>
        </w:rPr>
        <w:t>以上销售机构</w:t>
      </w:r>
      <w:r w:rsidR="00A33848">
        <w:rPr>
          <w:rFonts w:ascii="彩虹粗仿宋" w:eastAsia="彩虹粗仿宋" w:hint="eastAsia"/>
          <w:sz w:val="32"/>
          <w:szCs w:val="32"/>
        </w:rPr>
        <w:t>的营业网点办理</w:t>
      </w:r>
      <w:r w:rsidR="00E62A11">
        <w:rPr>
          <w:rFonts w:ascii="彩虹粗仿宋" w:eastAsia="彩虹粗仿宋" w:hint="eastAsia"/>
          <w:sz w:val="32"/>
          <w:szCs w:val="32"/>
        </w:rPr>
        <w:t>以上</w:t>
      </w:r>
      <w:r w:rsidR="00A33848">
        <w:rPr>
          <w:rFonts w:ascii="彩虹粗仿宋" w:eastAsia="彩虹粗仿宋" w:hint="eastAsia"/>
          <w:sz w:val="32"/>
          <w:szCs w:val="32"/>
        </w:rPr>
        <w:t>基金的开户、申购、赎回</w:t>
      </w:r>
      <w:r w:rsidR="00C75A1D">
        <w:rPr>
          <w:rFonts w:ascii="彩虹粗仿宋" w:eastAsia="彩虹粗仿宋" w:hint="eastAsia"/>
          <w:sz w:val="32"/>
          <w:szCs w:val="32"/>
        </w:rPr>
        <w:t>、转换</w:t>
      </w:r>
      <w:r w:rsidR="00E62A11">
        <w:rPr>
          <w:rFonts w:ascii="彩虹粗仿宋" w:eastAsia="彩虹粗仿宋" w:hint="eastAsia"/>
          <w:sz w:val="32"/>
          <w:szCs w:val="32"/>
        </w:rPr>
        <w:t>等</w:t>
      </w:r>
      <w:r>
        <w:rPr>
          <w:rFonts w:ascii="彩虹粗仿宋" w:eastAsia="彩虹粗仿宋" w:hint="eastAsia"/>
          <w:sz w:val="32"/>
          <w:szCs w:val="32"/>
        </w:rPr>
        <w:t>业务，具体业务的办理请参照本公司及</w:t>
      </w:r>
      <w:r w:rsidR="002C2406">
        <w:rPr>
          <w:rFonts w:ascii="彩虹粗仿宋" w:eastAsia="彩虹粗仿宋" w:hint="eastAsia"/>
          <w:sz w:val="32"/>
          <w:szCs w:val="32"/>
        </w:rPr>
        <w:t>以上销售机构</w:t>
      </w:r>
      <w:r>
        <w:rPr>
          <w:rFonts w:ascii="彩虹粗仿宋" w:eastAsia="彩虹粗仿宋" w:hint="eastAsia"/>
          <w:sz w:val="32"/>
          <w:szCs w:val="32"/>
        </w:rPr>
        <w:t>的相关业务规则和流程。投资者欲了解基金产品的详细情况，请仔细阅读基金产品的基金合同、招募说明书</w:t>
      </w:r>
      <w:r w:rsidR="002974BD">
        <w:rPr>
          <w:rFonts w:ascii="彩虹粗仿宋" w:eastAsia="彩虹粗仿宋" w:hint="eastAsia"/>
          <w:sz w:val="32"/>
          <w:szCs w:val="32"/>
        </w:rPr>
        <w:t>、基金产品资料概要</w:t>
      </w:r>
      <w:r>
        <w:rPr>
          <w:rFonts w:ascii="彩虹粗仿宋" w:eastAsia="彩虹粗仿宋" w:hint="eastAsia"/>
          <w:sz w:val="32"/>
          <w:szCs w:val="32"/>
        </w:rPr>
        <w:t>等法律文件。</w:t>
      </w:r>
    </w:p>
    <w:p w:rsidR="000055A5" w:rsidRPr="00AF33D7" w:rsidRDefault="000055A5" w:rsidP="00A70D8A">
      <w:pPr>
        <w:spacing w:line="360" w:lineRule="auto"/>
        <w:ind w:firstLineChars="200" w:firstLine="640"/>
        <w:rPr>
          <w:rFonts w:ascii="彩虹粗仿宋" w:eastAsia="彩虹粗仿宋"/>
          <w:sz w:val="32"/>
          <w:szCs w:val="32"/>
        </w:rPr>
      </w:pPr>
      <w:r w:rsidRPr="00AF33D7">
        <w:rPr>
          <w:rFonts w:ascii="彩虹粗仿宋" w:eastAsia="彩虹粗仿宋" w:hint="eastAsia"/>
          <w:sz w:val="32"/>
          <w:szCs w:val="32"/>
        </w:rPr>
        <w:t>同时，经与</w:t>
      </w:r>
      <w:r w:rsidR="009F2D50">
        <w:rPr>
          <w:rFonts w:ascii="彩虹粗仿宋" w:eastAsia="彩虹粗仿宋" w:hint="eastAsia"/>
          <w:sz w:val="32"/>
          <w:szCs w:val="32"/>
        </w:rPr>
        <w:t>华鑫证券</w:t>
      </w:r>
      <w:r w:rsidRPr="00AF33D7">
        <w:rPr>
          <w:rFonts w:ascii="彩虹粗仿宋" w:eastAsia="彩虹粗仿宋" w:hint="eastAsia"/>
          <w:sz w:val="32"/>
          <w:szCs w:val="32"/>
        </w:rPr>
        <w:t>协商一致，本公司自</w:t>
      </w:r>
      <w:r w:rsidR="009F2D50">
        <w:rPr>
          <w:rFonts w:ascii="彩虹粗仿宋" w:eastAsia="彩虹粗仿宋" w:hint="eastAsia"/>
          <w:sz w:val="32"/>
          <w:szCs w:val="32"/>
        </w:rPr>
        <w:t>2021</w:t>
      </w:r>
      <w:r w:rsidR="009F2D50" w:rsidRPr="008060AE">
        <w:rPr>
          <w:rFonts w:ascii="彩虹粗仿宋" w:eastAsia="彩虹粗仿宋" w:hint="eastAsia"/>
          <w:sz w:val="32"/>
          <w:szCs w:val="32"/>
        </w:rPr>
        <w:t>年</w:t>
      </w:r>
      <w:r w:rsidR="009F2D50">
        <w:rPr>
          <w:rFonts w:ascii="彩虹粗仿宋" w:eastAsia="彩虹粗仿宋" w:hint="eastAsia"/>
          <w:sz w:val="32"/>
          <w:szCs w:val="32"/>
        </w:rPr>
        <w:t>1</w:t>
      </w:r>
      <w:r w:rsidR="009F2D50" w:rsidRPr="008060AE">
        <w:rPr>
          <w:rFonts w:ascii="彩虹粗仿宋" w:eastAsia="彩虹粗仿宋" w:hint="eastAsia"/>
          <w:sz w:val="32"/>
          <w:szCs w:val="32"/>
        </w:rPr>
        <w:t>月</w:t>
      </w:r>
      <w:r w:rsidR="00402C59">
        <w:rPr>
          <w:rFonts w:ascii="彩虹粗仿宋" w:eastAsia="彩虹粗仿宋" w:hint="eastAsia"/>
          <w:sz w:val="32"/>
          <w:szCs w:val="32"/>
        </w:rPr>
        <w:t>20</w:t>
      </w:r>
      <w:r w:rsidR="009F2D50" w:rsidRPr="008060AE">
        <w:rPr>
          <w:rFonts w:ascii="彩虹粗仿宋" w:eastAsia="彩虹粗仿宋" w:hint="eastAsia"/>
          <w:sz w:val="32"/>
          <w:szCs w:val="32"/>
        </w:rPr>
        <w:t>日</w:t>
      </w:r>
      <w:r w:rsidRPr="00AF33D7">
        <w:rPr>
          <w:rFonts w:ascii="彩虹粗仿宋" w:eastAsia="彩虹粗仿宋" w:hint="eastAsia"/>
          <w:sz w:val="32"/>
          <w:szCs w:val="32"/>
        </w:rPr>
        <w:t>起参加</w:t>
      </w:r>
      <w:r w:rsidR="009F2D50">
        <w:rPr>
          <w:rFonts w:ascii="彩虹粗仿宋" w:eastAsia="彩虹粗仿宋" w:hint="eastAsia"/>
          <w:sz w:val="32"/>
          <w:szCs w:val="32"/>
        </w:rPr>
        <w:t>华鑫证券</w:t>
      </w:r>
      <w:r w:rsidRPr="00AF33D7">
        <w:rPr>
          <w:rFonts w:ascii="彩虹粗仿宋" w:eastAsia="彩虹粗仿宋" w:hint="eastAsia"/>
          <w:sz w:val="32"/>
          <w:szCs w:val="32"/>
        </w:rPr>
        <w:t>的认（申）购、定投、转换费率优惠活动，本公司旗下开放式证券投资基金均可参与，适用投资者范围、具体参与基金、活动结束时间以及认（申）购、定投和转换费率折扣等各项优惠活动细则以</w:t>
      </w:r>
      <w:r w:rsidR="009F2D50">
        <w:rPr>
          <w:rFonts w:ascii="彩虹粗仿宋" w:eastAsia="彩虹粗仿宋" w:hint="eastAsia"/>
          <w:sz w:val="32"/>
          <w:szCs w:val="32"/>
        </w:rPr>
        <w:t>华鑫证券</w:t>
      </w:r>
      <w:r w:rsidRPr="00AF33D7">
        <w:rPr>
          <w:rFonts w:ascii="彩虹粗仿宋" w:eastAsia="彩虹粗仿宋" w:hint="eastAsia"/>
          <w:sz w:val="32"/>
          <w:szCs w:val="32"/>
        </w:rPr>
        <w:t>的公告为准，我公司不再另行公告。重要提示如下：</w:t>
      </w:r>
    </w:p>
    <w:p w:rsidR="000055A5" w:rsidRPr="00AF33D7" w:rsidRDefault="000055A5" w:rsidP="00A70D8A">
      <w:pPr>
        <w:spacing w:line="360" w:lineRule="auto"/>
        <w:ind w:firstLineChars="200" w:firstLine="640"/>
        <w:rPr>
          <w:rFonts w:ascii="彩虹粗仿宋" w:eastAsia="彩虹粗仿宋"/>
          <w:sz w:val="32"/>
          <w:szCs w:val="32"/>
        </w:rPr>
      </w:pPr>
      <w:r w:rsidRPr="00AF33D7">
        <w:rPr>
          <w:rFonts w:ascii="彩虹粗仿宋" w:eastAsia="彩虹粗仿宋" w:hint="eastAsia"/>
          <w:sz w:val="32"/>
          <w:szCs w:val="32"/>
        </w:rPr>
        <w:t>（1）优惠活动的费率折扣由</w:t>
      </w:r>
      <w:r w:rsidR="009F2D50">
        <w:rPr>
          <w:rFonts w:ascii="彩虹粗仿宋" w:eastAsia="彩虹粗仿宋" w:hint="eastAsia"/>
          <w:sz w:val="32"/>
          <w:szCs w:val="32"/>
        </w:rPr>
        <w:t>华鑫证券</w:t>
      </w:r>
      <w:r w:rsidRPr="00AF33D7">
        <w:rPr>
          <w:rFonts w:ascii="彩虹粗仿宋" w:eastAsia="彩虹粗仿宋" w:hint="eastAsia"/>
          <w:sz w:val="32"/>
          <w:szCs w:val="32"/>
        </w:rPr>
        <w:t>决定和执行，本公司根据</w:t>
      </w:r>
      <w:r w:rsidR="009F2D50">
        <w:rPr>
          <w:rFonts w:ascii="彩虹粗仿宋" w:eastAsia="彩虹粗仿宋" w:hint="eastAsia"/>
          <w:sz w:val="32"/>
          <w:szCs w:val="32"/>
        </w:rPr>
        <w:t>华鑫证券</w:t>
      </w:r>
      <w:r w:rsidRPr="00AF33D7">
        <w:rPr>
          <w:rFonts w:ascii="彩虹粗仿宋" w:eastAsia="彩虹粗仿宋" w:hint="eastAsia"/>
          <w:sz w:val="32"/>
          <w:szCs w:val="32"/>
        </w:rPr>
        <w:t>提供的费率折扣办理。优惠活动解释权归</w:t>
      </w:r>
      <w:r w:rsidR="009F2D50">
        <w:rPr>
          <w:rFonts w:ascii="彩虹粗仿宋" w:eastAsia="彩虹粗仿宋" w:hint="eastAsia"/>
          <w:sz w:val="32"/>
          <w:szCs w:val="32"/>
        </w:rPr>
        <w:t>华鑫证券</w:t>
      </w:r>
      <w:r w:rsidRPr="00AF33D7">
        <w:rPr>
          <w:rFonts w:ascii="彩虹粗仿宋" w:eastAsia="彩虹粗仿宋" w:hint="eastAsia"/>
          <w:sz w:val="32"/>
          <w:szCs w:val="32"/>
        </w:rPr>
        <w:t>所有，且其有权对上述优惠活动内容进行变更，本公司不再另行公告。有关优惠活动具体事宜，请咨询</w:t>
      </w:r>
      <w:r w:rsidR="009F2D50">
        <w:rPr>
          <w:rFonts w:ascii="彩虹粗仿宋" w:eastAsia="彩虹粗仿宋" w:hint="eastAsia"/>
          <w:sz w:val="32"/>
          <w:szCs w:val="32"/>
        </w:rPr>
        <w:t>华鑫证券</w:t>
      </w:r>
      <w:r w:rsidRPr="00AF33D7">
        <w:rPr>
          <w:rFonts w:ascii="彩虹粗仿宋" w:eastAsia="彩虹粗仿宋" w:hint="eastAsia"/>
          <w:sz w:val="32"/>
          <w:szCs w:val="32"/>
        </w:rPr>
        <w:t>。</w:t>
      </w:r>
    </w:p>
    <w:p w:rsidR="000055A5" w:rsidRPr="00AF33D7" w:rsidRDefault="000055A5" w:rsidP="00A70D8A">
      <w:pPr>
        <w:spacing w:line="360" w:lineRule="auto"/>
        <w:ind w:firstLineChars="200" w:firstLine="640"/>
        <w:rPr>
          <w:rFonts w:ascii="彩虹粗仿宋" w:eastAsia="彩虹粗仿宋"/>
          <w:sz w:val="32"/>
          <w:szCs w:val="32"/>
        </w:rPr>
      </w:pPr>
      <w:r w:rsidRPr="00AF33D7">
        <w:rPr>
          <w:rFonts w:ascii="彩虹粗仿宋" w:eastAsia="彩虹粗仿宋" w:hint="eastAsia"/>
          <w:sz w:val="32"/>
          <w:szCs w:val="32"/>
        </w:rPr>
        <w:t>（2）本公司开放式证券投资基金若由</w:t>
      </w:r>
      <w:r w:rsidR="009F2D50">
        <w:rPr>
          <w:rFonts w:ascii="彩虹粗仿宋" w:eastAsia="彩虹粗仿宋" w:hint="eastAsia"/>
          <w:sz w:val="32"/>
          <w:szCs w:val="32"/>
        </w:rPr>
        <w:t>华鑫证券</w:t>
      </w:r>
      <w:r w:rsidRPr="00AF33D7">
        <w:rPr>
          <w:rFonts w:ascii="彩虹粗仿宋" w:eastAsia="彩虹粗仿宋" w:hint="eastAsia"/>
          <w:sz w:val="32"/>
          <w:szCs w:val="32"/>
        </w:rPr>
        <w:t>代销，且届时优惠活动仍然持续，则该基金自动参与此项优惠活动，本公司不再另行公告。如有某只或某些特定基金产品不适用费率优惠，则由本公司另行公告确定。</w:t>
      </w:r>
    </w:p>
    <w:p w:rsidR="000055A5" w:rsidRPr="00AF33D7" w:rsidRDefault="000055A5" w:rsidP="00A70D8A">
      <w:pPr>
        <w:spacing w:line="360" w:lineRule="auto"/>
        <w:ind w:firstLineChars="200" w:firstLine="640"/>
        <w:rPr>
          <w:rFonts w:ascii="彩虹粗仿宋" w:eastAsia="彩虹粗仿宋"/>
          <w:sz w:val="32"/>
          <w:szCs w:val="32"/>
        </w:rPr>
      </w:pPr>
      <w:r w:rsidRPr="00AF33D7">
        <w:rPr>
          <w:rFonts w:ascii="彩虹粗仿宋" w:eastAsia="彩虹粗仿宋" w:hint="eastAsia"/>
          <w:sz w:val="32"/>
          <w:szCs w:val="32"/>
        </w:rPr>
        <w:t>（3）投资者欲了解上述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0055A5" w:rsidRPr="00AF33D7" w:rsidRDefault="000055A5" w:rsidP="000055A5">
      <w:pPr>
        <w:spacing w:line="360" w:lineRule="auto"/>
        <w:ind w:firstLineChars="200" w:firstLine="640"/>
        <w:rPr>
          <w:rFonts w:ascii="彩虹粗仿宋" w:eastAsia="彩虹粗仿宋"/>
          <w:sz w:val="32"/>
          <w:szCs w:val="32"/>
        </w:rPr>
      </w:pPr>
      <w:r w:rsidRPr="00AF33D7">
        <w:rPr>
          <w:rFonts w:ascii="彩虹粗仿宋" w:eastAsia="彩虹粗仿宋" w:hint="eastAsia"/>
          <w:sz w:val="32"/>
          <w:szCs w:val="32"/>
        </w:rPr>
        <w:t>（4）本公司在</w:t>
      </w:r>
      <w:r w:rsidR="009F2D50">
        <w:rPr>
          <w:rFonts w:ascii="彩虹粗仿宋" w:eastAsia="彩虹粗仿宋" w:hint="eastAsia"/>
          <w:sz w:val="32"/>
          <w:szCs w:val="32"/>
        </w:rPr>
        <w:t>华鑫证券</w:t>
      </w:r>
      <w:r w:rsidRPr="00AF33D7">
        <w:rPr>
          <w:rFonts w:ascii="彩虹粗仿宋" w:eastAsia="彩虹粗仿宋" w:hint="eastAsia"/>
          <w:sz w:val="32"/>
          <w:szCs w:val="32"/>
        </w:rPr>
        <w:t>有以下基金目前不支持转换业务，具体名单如下：</w:t>
      </w:r>
    </w:p>
    <w:tbl>
      <w:tblPr>
        <w:tblW w:w="8820" w:type="dxa"/>
        <w:tblInd w:w="93" w:type="dxa"/>
        <w:tblLook w:val="04A0"/>
      </w:tblPr>
      <w:tblGrid>
        <w:gridCol w:w="876"/>
        <w:gridCol w:w="4940"/>
        <w:gridCol w:w="3004"/>
      </w:tblGrid>
      <w:tr w:rsidR="00402C59" w:rsidRPr="00AF33D7" w:rsidTr="00A70D8A">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C59" w:rsidRPr="003601C8" w:rsidRDefault="00402C59" w:rsidP="00A70D8A">
            <w:pPr>
              <w:widowControl/>
              <w:jc w:val="center"/>
              <w:rPr>
                <w:rFonts w:ascii="宋体" w:hAnsi="宋体" w:cs="宋体"/>
                <w:color w:val="000000"/>
                <w:kern w:val="0"/>
                <w:sz w:val="22"/>
              </w:rPr>
            </w:pPr>
            <w:r w:rsidRPr="003601C8">
              <w:rPr>
                <w:rFonts w:ascii="宋体" w:hAnsi="宋体" w:cs="宋体" w:hint="eastAsia"/>
                <w:color w:val="000000"/>
                <w:kern w:val="0"/>
                <w:sz w:val="22"/>
              </w:rPr>
              <w:t>证券代码</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402C59" w:rsidRPr="003601C8" w:rsidRDefault="00402C59" w:rsidP="00A70D8A">
            <w:pPr>
              <w:widowControl/>
              <w:jc w:val="center"/>
              <w:rPr>
                <w:rFonts w:ascii="宋体" w:hAnsi="宋体" w:cs="宋体"/>
                <w:color w:val="000000"/>
                <w:kern w:val="0"/>
                <w:sz w:val="22"/>
              </w:rPr>
            </w:pPr>
            <w:r w:rsidRPr="003601C8">
              <w:rPr>
                <w:rFonts w:ascii="宋体" w:hAnsi="宋体" w:cs="宋体" w:hint="eastAsia"/>
                <w:color w:val="000000"/>
                <w:kern w:val="0"/>
                <w:sz w:val="22"/>
              </w:rPr>
              <w:t>基金全称</w:t>
            </w:r>
          </w:p>
        </w:tc>
        <w:tc>
          <w:tcPr>
            <w:tcW w:w="3004" w:type="dxa"/>
            <w:tcBorders>
              <w:top w:val="single" w:sz="4" w:space="0" w:color="auto"/>
              <w:left w:val="nil"/>
              <w:bottom w:val="single" w:sz="4" w:space="0" w:color="auto"/>
              <w:right w:val="single" w:sz="4" w:space="0" w:color="auto"/>
            </w:tcBorders>
            <w:shd w:val="clear" w:color="auto" w:fill="auto"/>
            <w:noWrap/>
            <w:vAlign w:val="center"/>
            <w:hideMark/>
          </w:tcPr>
          <w:p w:rsidR="00402C59" w:rsidRPr="003601C8" w:rsidRDefault="00402C59" w:rsidP="00A70D8A">
            <w:pPr>
              <w:widowControl/>
              <w:jc w:val="center"/>
              <w:rPr>
                <w:rFonts w:ascii="宋体" w:hAnsi="宋体" w:cs="宋体"/>
                <w:color w:val="000000"/>
                <w:kern w:val="0"/>
                <w:sz w:val="22"/>
              </w:rPr>
            </w:pPr>
            <w:r w:rsidRPr="003601C8">
              <w:rPr>
                <w:rFonts w:ascii="宋体" w:hAnsi="宋体" w:cs="宋体" w:hint="eastAsia"/>
                <w:color w:val="000000"/>
                <w:kern w:val="0"/>
                <w:sz w:val="22"/>
              </w:rPr>
              <w:t>证券简称</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000346</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建信安心回报6个月定期开放债券型证券投资基金A</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建信安心回报6个月定期开放债券A</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000347</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建信安心回报6个月定期开放债券型证券投资基金C</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建信安心回报6个月定期开放债券C</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001304</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建信鑫安回报灵活配置混合型证券投资基金</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建信鑫安回报灵活配置混合</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001408</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建信鑫丰回报灵活配置混合型证券投资基金A</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建信鑫丰回报灵活配置混合A</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002141</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建信鑫丰回报灵活配置混合型证券投资基金C</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建信鑫丰回报灵活配置混合C</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003022</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建信现金添益交易型货币市场基金</w:t>
            </w:r>
            <w:r>
              <w:rPr>
                <w:rFonts w:ascii="宋体" w:hAnsi="宋体" w:cs="宋体" w:hint="eastAsia"/>
                <w:color w:val="000000"/>
                <w:kern w:val="0"/>
                <w:sz w:val="22"/>
              </w:rPr>
              <w:t>A</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建信现金添益货币A</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005217</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建信福泽安泰混合型基金中基金（FOF）</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建信福泽安泰混合（FOF）</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006581</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建信优享稳健养老目标一年持有期混合型基金中基金(FOF)</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建信优享稳健养老目标一年持有期混合型(FOF)</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165309</w:t>
            </w:r>
          </w:p>
        </w:tc>
        <w:tc>
          <w:tcPr>
            <w:tcW w:w="4940"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建信沪深300指数证券投资基金（LOF）</w:t>
            </w:r>
          </w:p>
        </w:tc>
        <w:tc>
          <w:tcPr>
            <w:tcW w:w="3004" w:type="dxa"/>
            <w:tcBorders>
              <w:top w:val="nil"/>
              <w:left w:val="nil"/>
              <w:bottom w:val="single" w:sz="4" w:space="0" w:color="auto"/>
              <w:right w:val="single" w:sz="4" w:space="0" w:color="auto"/>
            </w:tcBorders>
            <w:shd w:val="clear" w:color="auto" w:fill="auto"/>
            <w:noWrap/>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建信沪深300指数（LOF）</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165311</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建信信用增强债券型证券投资基金A</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建信信用增强债券A</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165312</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建信央视财经50指数证券投资基金（LOF）</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建信央视财经50指数</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165313</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建信优势动力混合型证券投资基金（LOF）</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建信优势动力混合（LOF）</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165314</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建信信用增强债券型证券投资基金C</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 xml:space="preserve">建信信用增强债券C </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165317</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建信丰裕多策略灵活配置混合型证券投资基金</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建信丰裕多策略混合（LOF）</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501105</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建信中证政策性金融债8-10年指数证券投资基金（LOF）</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jc w:val="left"/>
              <w:rPr>
                <w:rFonts w:ascii="宋体" w:hAnsi="宋体" w:cs="宋体"/>
                <w:color w:val="000000"/>
                <w:kern w:val="0"/>
                <w:sz w:val="22"/>
              </w:rPr>
            </w:pPr>
            <w:r w:rsidRPr="009A5154">
              <w:rPr>
                <w:rFonts w:ascii="宋体" w:hAnsi="宋体" w:cs="宋体" w:hint="eastAsia"/>
                <w:color w:val="000000"/>
                <w:kern w:val="0"/>
                <w:sz w:val="22"/>
              </w:rPr>
              <w:t>建信政金债8-10年指数（LOF）</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539001</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建信全球机遇混合型证券投资基金</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建信全球机遇混合</w:t>
            </w:r>
          </w:p>
        </w:tc>
      </w:tr>
      <w:tr w:rsidR="00402C59" w:rsidRPr="009A5154"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539002</w:t>
            </w:r>
          </w:p>
        </w:tc>
        <w:tc>
          <w:tcPr>
            <w:tcW w:w="4940"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建信新兴市场优选混合型证券投资基金</w:t>
            </w:r>
          </w:p>
        </w:tc>
        <w:tc>
          <w:tcPr>
            <w:tcW w:w="3004" w:type="dxa"/>
            <w:tcBorders>
              <w:top w:val="nil"/>
              <w:left w:val="nil"/>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建信新兴市场混合（QDII）</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02C59" w:rsidRPr="009A5154" w:rsidRDefault="00402C59" w:rsidP="00A70D8A">
            <w:pPr>
              <w:rPr>
                <w:rFonts w:ascii="宋体" w:hAnsi="宋体" w:cs="宋体"/>
                <w:color w:val="000000"/>
                <w:kern w:val="0"/>
                <w:sz w:val="22"/>
              </w:rPr>
            </w:pPr>
            <w:r w:rsidRPr="009A5154">
              <w:rPr>
                <w:rFonts w:ascii="宋体" w:hAnsi="宋体" w:cs="宋体"/>
                <w:color w:val="000000"/>
                <w:kern w:val="0"/>
                <w:sz w:val="22"/>
              </w:rPr>
              <w:t>539003</w:t>
            </w:r>
          </w:p>
        </w:tc>
        <w:tc>
          <w:tcPr>
            <w:tcW w:w="4940" w:type="dxa"/>
            <w:tcBorders>
              <w:top w:val="nil"/>
              <w:left w:val="nil"/>
              <w:bottom w:val="single" w:sz="4" w:space="0" w:color="auto"/>
              <w:right w:val="single" w:sz="4" w:space="0" w:color="auto"/>
            </w:tcBorders>
            <w:shd w:val="clear" w:color="auto" w:fill="auto"/>
            <w:noWrap/>
            <w:vAlign w:val="bottom"/>
          </w:tcPr>
          <w:p w:rsidR="00402C59" w:rsidRPr="009A5154" w:rsidRDefault="00C848E3" w:rsidP="00A70D8A">
            <w:pPr>
              <w:rPr>
                <w:rFonts w:ascii="宋体" w:hAnsi="宋体" w:cs="宋体"/>
                <w:color w:val="000000"/>
                <w:kern w:val="0"/>
                <w:sz w:val="22"/>
              </w:rPr>
            </w:pPr>
            <w:r w:rsidRPr="00C848E3">
              <w:rPr>
                <w:rFonts w:ascii="宋体" w:hAnsi="宋体" w:cs="宋体" w:hint="eastAsia"/>
                <w:color w:val="000000"/>
                <w:kern w:val="0"/>
                <w:sz w:val="22"/>
              </w:rPr>
              <w:t>建信富时100指数型证券投资基金（QDII）(A类份额人民币)</w:t>
            </w:r>
          </w:p>
        </w:tc>
        <w:tc>
          <w:tcPr>
            <w:tcW w:w="3004" w:type="dxa"/>
            <w:tcBorders>
              <w:top w:val="nil"/>
              <w:left w:val="nil"/>
              <w:bottom w:val="single" w:sz="4" w:space="0" w:color="auto"/>
              <w:right w:val="single" w:sz="4" w:space="0" w:color="auto"/>
            </w:tcBorders>
            <w:shd w:val="clear" w:color="auto" w:fill="auto"/>
            <w:noWrap/>
            <w:vAlign w:val="bottom"/>
          </w:tcPr>
          <w:p w:rsidR="00402C59" w:rsidRPr="003601C8" w:rsidRDefault="00402C59" w:rsidP="00A70D8A">
            <w:pPr>
              <w:rPr>
                <w:rFonts w:ascii="宋体" w:hAnsi="宋体" w:cs="宋体"/>
                <w:color w:val="000000"/>
                <w:kern w:val="0"/>
                <w:sz w:val="22"/>
              </w:rPr>
            </w:pPr>
            <w:r w:rsidRPr="009A5154">
              <w:rPr>
                <w:rFonts w:ascii="宋体" w:hAnsi="宋体" w:cs="宋体" w:hint="eastAsia"/>
                <w:color w:val="000000"/>
                <w:kern w:val="0"/>
                <w:sz w:val="22"/>
              </w:rPr>
              <w:t>建信富时100指数（QDII）A人民币</w:t>
            </w:r>
          </w:p>
        </w:tc>
      </w:tr>
      <w:tr w:rsidR="00402C59" w:rsidRPr="00AF33D7" w:rsidTr="00A70D8A">
        <w:trPr>
          <w:trHeight w:val="288"/>
        </w:trPr>
        <w:tc>
          <w:tcPr>
            <w:tcW w:w="876" w:type="dxa"/>
            <w:tcBorders>
              <w:top w:val="nil"/>
              <w:left w:val="single" w:sz="4" w:space="0" w:color="auto"/>
              <w:bottom w:val="single" w:sz="4" w:space="0" w:color="auto"/>
              <w:right w:val="single" w:sz="4" w:space="0" w:color="auto"/>
            </w:tcBorders>
            <w:shd w:val="clear" w:color="auto" w:fill="auto"/>
            <w:noWrap/>
            <w:vAlign w:val="bottom"/>
          </w:tcPr>
          <w:p w:rsidR="00402C59" w:rsidRPr="003601C8" w:rsidRDefault="00402C59" w:rsidP="00A70D8A">
            <w:pPr>
              <w:rPr>
                <w:rFonts w:ascii="宋体" w:hAnsi="宋体" w:cs="宋体"/>
                <w:color w:val="000000"/>
                <w:kern w:val="0"/>
                <w:sz w:val="22"/>
              </w:rPr>
            </w:pPr>
            <w:r w:rsidRPr="003601C8">
              <w:rPr>
                <w:rFonts w:ascii="宋体" w:hAnsi="宋体" w:cs="宋体"/>
                <w:color w:val="000000"/>
                <w:kern w:val="0"/>
                <w:sz w:val="22"/>
              </w:rPr>
              <w:t>165310</w:t>
            </w:r>
          </w:p>
        </w:tc>
        <w:tc>
          <w:tcPr>
            <w:tcW w:w="4940" w:type="dxa"/>
            <w:tcBorders>
              <w:top w:val="nil"/>
              <w:left w:val="nil"/>
              <w:bottom w:val="single" w:sz="4" w:space="0" w:color="auto"/>
              <w:right w:val="single" w:sz="4" w:space="0" w:color="auto"/>
            </w:tcBorders>
            <w:shd w:val="clear" w:color="auto" w:fill="auto"/>
            <w:noWrap/>
            <w:vAlign w:val="bottom"/>
          </w:tcPr>
          <w:p w:rsidR="00402C59" w:rsidRPr="003601C8" w:rsidRDefault="00402C59" w:rsidP="00A70D8A">
            <w:pPr>
              <w:rPr>
                <w:rFonts w:ascii="宋体" w:hAnsi="宋体" w:cs="宋体"/>
                <w:color w:val="000000"/>
                <w:kern w:val="0"/>
                <w:sz w:val="22"/>
              </w:rPr>
            </w:pPr>
            <w:r w:rsidRPr="003601C8">
              <w:rPr>
                <w:rFonts w:ascii="宋体" w:hAnsi="宋体" w:cs="宋体" w:hint="eastAsia"/>
                <w:color w:val="000000"/>
                <w:kern w:val="0"/>
                <w:sz w:val="22"/>
              </w:rPr>
              <w:t>建信沪深</w:t>
            </w:r>
            <w:r w:rsidRPr="003601C8">
              <w:rPr>
                <w:rFonts w:ascii="宋体" w:hAnsi="宋体" w:cs="宋体"/>
                <w:color w:val="000000"/>
                <w:kern w:val="0"/>
                <w:sz w:val="22"/>
              </w:rPr>
              <w:t>300</w:t>
            </w:r>
            <w:r w:rsidRPr="003601C8">
              <w:rPr>
                <w:rFonts w:ascii="宋体" w:hAnsi="宋体" w:cs="宋体" w:hint="eastAsia"/>
                <w:color w:val="000000"/>
                <w:kern w:val="0"/>
                <w:sz w:val="22"/>
              </w:rPr>
              <w:t>指数增强型证券投资基金（</w:t>
            </w:r>
            <w:r w:rsidRPr="003601C8">
              <w:rPr>
                <w:rFonts w:ascii="宋体" w:hAnsi="宋体" w:cs="宋体"/>
                <w:color w:val="000000"/>
                <w:kern w:val="0"/>
                <w:sz w:val="22"/>
              </w:rPr>
              <w:t>LOF</w:t>
            </w:r>
            <w:r w:rsidRPr="003601C8">
              <w:rPr>
                <w:rFonts w:ascii="宋体" w:hAnsi="宋体" w:cs="宋体" w:hint="eastAsia"/>
                <w:color w:val="000000"/>
                <w:kern w:val="0"/>
                <w:sz w:val="22"/>
              </w:rPr>
              <w:t>）</w:t>
            </w:r>
          </w:p>
        </w:tc>
        <w:tc>
          <w:tcPr>
            <w:tcW w:w="3004" w:type="dxa"/>
            <w:tcBorders>
              <w:top w:val="nil"/>
              <w:left w:val="nil"/>
              <w:bottom w:val="single" w:sz="4" w:space="0" w:color="auto"/>
              <w:right w:val="single" w:sz="4" w:space="0" w:color="auto"/>
            </w:tcBorders>
            <w:shd w:val="clear" w:color="auto" w:fill="auto"/>
            <w:noWrap/>
            <w:vAlign w:val="bottom"/>
          </w:tcPr>
          <w:p w:rsidR="00402C59" w:rsidRPr="003601C8" w:rsidRDefault="00402C59" w:rsidP="00A70D8A">
            <w:pPr>
              <w:rPr>
                <w:rFonts w:ascii="宋体" w:hAnsi="宋体" w:cs="宋体"/>
                <w:color w:val="000000"/>
                <w:kern w:val="0"/>
                <w:sz w:val="22"/>
              </w:rPr>
            </w:pPr>
            <w:r w:rsidRPr="003601C8">
              <w:rPr>
                <w:rFonts w:ascii="宋体" w:hAnsi="宋体" w:cs="宋体"/>
                <w:color w:val="000000"/>
                <w:kern w:val="0"/>
                <w:sz w:val="22"/>
              </w:rPr>
              <w:t>建信沪深300指数增强</w:t>
            </w:r>
          </w:p>
        </w:tc>
      </w:tr>
    </w:tbl>
    <w:p w:rsidR="00DE3005" w:rsidRPr="0039187F" w:rsidRDefault="00DE3005" w:rsidP="00260109">
      <w:pPr>
        <w:spacing w:line="360" w:lineRule="auto"/>
        <w:ind w:firstLineChars="200" w:firstLine="640"/>
        <w:rPr>
          <w:rFonts w:ascii="彩虹粗仿宋" w:eastAsia="彩虹粗仿宋"/>
          <w:b/>
          <w:sz w:val="32"/>
          <w:szCs w:val="32"/>
        </w:rPr>
      </w:pPr>
    </w:p>
    <w:p w:rsidR="00CD4FD4" w:rsidRPr="00D06AD9" w:rsidRDefault="00CD4FD4" w:rsidP="00CD4FD4">
      <w:pPr>
        <w:pStyle w:val="a3"/>
        <w:numPr>
          <w:ilvl w:val="0"/>
          <w:numId w:val="3"/>
        </w:numPr>
        <w:spacing w:line="360" w:lineRule="auto"/>
        <w:ind w:firstLineChars="0"/>
        <w:rPr>
          <w:rFonts w:ascii="彩虹粗仿宋" w:eastAsia="彩虹粗仿宋"/>
          <w:sz w:val="32"/>
          <w:szCs w:val="32"/>
        </w:rPr>
      </w:pPr>
      <w:r w:rsidRPr="00D06AD9">
        <w:rPr>
          <w:rFonts w:ascii="彩虹粗仿宋" w:eastAsia="彩虹粗仿宋" w:hint="eastAsia"/>
          <w:sz w:val="32"/>
          <w:szCs w:val="32"/>
        </w:rPr>
        <w:t>新增销售机构如下：</w:t>
      </w:r>
    </w:p>
    <w:p w:rsidR="00E62A11" w:rsidRPr="00F6743D" w:rsidRDefault="009F2D50" w:rsidP="009F2D50">
      <w:pPr>
        <w:pStyle w:val="a3"/>
        <w:numPr>
          <w:ilvl w:val="0"/>
          <w:numId w:val="5"/>
        </w:numPr>
        <w:spacing w:line="360" w:lineRule="auto"/>
        <w:ind w:firstLineChars="0"/>
        <w:rPr>
          <w:rFonts w:ascii="彩虹粗仿宋" w:eastAsia="彩虹粗仿宋" w:hAnsi="inherit" w:cs="宋体" w:hint="eastAsia"/>
          <w:kern w:val="0"/>
          <w:sz w:val="32"/>
          <w:szCs w:val="32"/>
        </w:rPr>
      </w:pPr>
      <w:r w:rsidRPr="009F2D50">
        <w:rPr>
          <w:rFonts w:ascii="彩虹粗仿宋" w:eastAsia="彩虹粗仿宋" w:hAnsi="inherit" w:cs="宋体" w:hint="eastAsia"/>
          <w:kern w:val="0"/>
          <w:sz w:val="32"/>
          <w:szCs w:val="32"/>
        </w:rPr>
        <w:t>华鑫证券有限责任公司</w:t>
      </w:r>
    </w:p>
    <w:p w:rsidR="00E62A11" w:rsidRPr="00470EB7" w:rsidRDefault="00E62A11" w:rsidP="00E62A11">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住所：</w:t>
      </w:r>
      <w:r w:rsidR="009F2D50" w:rsidRPr="009F2D50">
        <w:rPr>
          <w:rFonts w:ascii="彩虹粗仿宋" w:eastAsia="彩虹粗仿宋" w:hint="eastAsia"/>
          <w:sz w:val="32"/>
          <w:szCs w:val="32"/>
        </w:rPr>
        <w:t xml:space="preserve">深圳市福田区莲花街道福中社区深南大道2008号中国凤凰大厦1栋20C-1房  </w:t>
      </w:r>
    </w:p>
    <w:p w:rsidR="00E62A11" w:rsidRPr="00470EB7" w:rsidRDefault="00E62A11" w:rsidP="00E62A11">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009F2D50" w:rsidRPr="009F2D50">
        <w:rPr>
          <w:rFonts w:ascii="彩虹粗仿宋" w:eastAsia="彩虹粗仿宋"/>
          <w:sz w:val="32"/>
          <w:szCs w:val="32"/>
        </w:rPr>
        <w:t>95323</w:t>
      </w:r>
    </w:p>
    <w:p w:rsidR="00E62A11" w:rsidRDefault="00E62A11" w:rsidP="00E62A11">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009F2D50" w:rsidRPr="009F2D50">
        <w:rPr>
          <w:rFonts w:ascii="彩虹粗仿宋" w:eastAsia="彩虹粗仿宋"/>
          <w:sz w:val="32"/>
          <w:szCs w:val="32"/>
        </w:rPr>
        <w:t>http://www.cfsc.com.cn/</w:t>
      </w:r>
    </w:p>
    <w:p w:rsidR="00CD4FD4" w:rsidRPr="003601C8" w:rsidRDefault="00CD4FD4" w:rsidP="00CD4FD4">
      <w:pPr>
        <w:autoSpaceDE w:val="0"/>
        <w:autoSpaceDN w:val="0"/>
        <w:adjustRightInd w:val="0"/>
        <w:spacing w:line="360" w:lineRule="auto"/>
        <w:ind w:firstLine="360"/>
        <w:rPr>
          <w:rFonts w:ascii="彩虹粗仿宋" w:eastAsia="彩虹粗仿宋"/>
          <w:sz w:val="32"/>
          <w:szCs w:val="20"/>
        </w:rPr>
      </w:pPr>
    </w:p>
    <w:p w:rsidR="00CD4FD4" w:rsidRPr="00D06AD9" w:rsidRDefault="00CD4FD4" w:rsidP="00CD4FD4">
      <w:pPr>
        <w:spacing w:line="360" w:lineRule="auto"/>
        <w:rPr>
          <w:rFonts w:ascii="彩虹粗仿宋" w:eastAsia="彩虹粗仿宋"/>
          <w:sz w:val="32"/>
          <w:szCs w:val="32"/>
        </w:rPr>
      </w:pPr>
      <w:r w:rsidRPr="00D06AD9">
        <w:rPr>
          <w:rFonts w:ascii="彩虹粗仿宋" w:eastAsia="彩虹粗仿宋" w:hint="eastAsia"/>
          <w:sz w:val="32"/>
          <w:szCs w:val="32"/>
        </w:rPr>
        <w:t>二、建信基金管理有限责任公司联系方式</w:t>
      </w:r>
    </w:p>
    <w:p w:rsidR="00CD4FD4" w:rsidRPr="00D06AD9"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客户服务热线：400-81-95533(免长途通话费)、010-66228000</w:t>
      </w:r>
    </w:p>
    <w:p w:rsidR="00CD4FD4"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网址：http://www.ccbfund.cn</w:t>
      </w:r>
    </w:p>
    <w:p w:rsidR="008060AE" w:rsidRPr="00CD4FD4" w:rsidRDefault="008060AE" w:rsidP="008060AE">
      <w:pPr>
        <w:spacing w:line="360" w:lineRule="auto"/>
        <w:ind w:firstLineChars="200" w:firstLine="640"/>
        <w:rPr>
          <w:rFonts w:ascii="彩虹粗仿宋" w:eastAsia="彩虹粗仿宋"/>
          <w:sz w:val="32"/>
          <w:szCs w:val="32"/>
        </w:rPr>
      </w:pPr>
    </w:p>
    <w:p w:rsidR="008060AE" w:rsidRDefault="008060AE" w:rsidP="000055A5">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w:t>
      </w:r>
      <w:r w:rsidR="001D3418">
        <w:rPr>
          <w:rFonts w:ascii="彩虹粗仿宋" w:eastAsia="彩虹粗仿宋" w:hint="eastAsia"/>
          <w:sz w:val="32"/>
          <w:szCs w:val="32"/>
        </w:rPr>
        <w:t>、《基金产品资料概要》</w:t>
      </w:r>
      <w:r>
        <w:rPr>
          <w:rFonts w:ascii="彩虹粗仿宋" w:eastAsia="彩虹粗仿宋" w:hint="eastAsia"/>
          <w:sz w:val="32"/>
          <w:szCs w:val="32"/>
        </w:rPr>
        <w:t>等文件。敬请投资者注意投资风险。</w:t>
      </w:r>
    </w:p>
    <w:p w:rsidR="008060AE" w:rsidRDefault="008060AE" w:rsidP="008060AE">
      <w:pPr>
        <w:spacing w:line="360" w:lineRule="auto"/>
        <w:ind w:firstLine="420"/>
        <w:rPr>
          <w:rFonts w:ascii="彩虹粗仿宋" w:eastAsia="彩虹粗仿宋"/>
          <w:sz w:val="32"/>
          <w:szCs w:val="32"/>
        </w:rPr>
      </w:pPr>
    </w:p>
    <w:p w:rsidR="008060AE" w:rsidRDefault="008060AE" w:rsidP="000055A5">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0055A5" w:rsidRDefault="000055A5" w:rsidP="000055A5">
      <w:pPr>
        <w:spacing w:line="360" w:lineRule="auto"/>
        <w:ind w:firstLineChars="200" w:firstLine="640"/>
        <w:rPr>
          <w:rFonts w:ascii="彩虹粗仿宋" w:eastAsia="彩虹粗仿宋"/>
          <w:sz w:val="32"/>
          <w:szCs w:val="32"/>
        </w:rPr>
      </w:pPr>
    </w:p>
    <w:p w:rsidR="008060AE" w:rsidRDefault="008060AE" w:rsidP="008060AE">
      <w:pPr>
        <w:spacing w:line="360" w:lineRule="auto"/>
        <w:ind w:firstLine="420"/>
        <w:rPr>
          <w:rFonts w:ascii="彩虹粗仿宋" w:eastAsia="彩虹粗仿宋"/>
          <w:sz w:val="32"/>
          <w:szCs w:val="32"/>
        </w:rPr>
      </w:pPr>
    </w:p>
    <w:p w:rsidR="008060AE" w:rsidRDefault="008060AE" w:rsidP="008060AE">
      <w:pPr>
        <w:spacing w:line="360" w:lineRule="auto"/>
        <w:ind w:firstLine="420"/>
        <w:jc w:val="right"/>
        <w:rPr>
          <w:rFonts w:ascii="彩虹粗仿宋" w:eastAsia="彩虹粗仿宋"/>
          <w:sz w:val="32"/>
          <w:szCs w:val="32"/>
        </w:rPr>
      </w:pPr>
      <w:r w:rsidRPr="00EA728E">
        <w:rPr>
          <w:rFonts w:ascii="彩虹粗仿宋" w:eastAsia="彩虹粗仿宋"/>
          <w:sz w:val="32"/>
          <w:szCs w:val="32"/>
        </w:rPr>
        <w:t>建信基金管理有限责任公司</w:t>
      </w:r>
    </w:p>
    <w:p w:rsidR="00AA7045" w:rsidRPr="00AA7045" w:rsidRDefault="009F2D50" w:rsidP="00AA7045">
      <w:pPr>
        <w:ind w:firstLine="420"/>
        <w:jc w:val="right"/>
        <w:rPr>
          <w:sz w:val="28"/>
          <w:szCs w:val="28"/>
        </w:rPr>
      </w:pPr>
      <w:r>
        <w:rPr>
          <w:rFonts w:ascii="彩虹粗仿宋" w:eastAsia="彩虹粗仿宋" w:hint="eastAsia"/>
          <w:sz w:val="32"/>
          <w:szCs w:val="32"/>
        </w:rPr>
        <w:t>2021</w:t>
      </w:r>
      <w:r w:rsidR="00763DF8" w:rsidRPr="008060AE">
        <w:rPr>
          <w:rFonts w:ascii="彩虹粗仿宋" w:eastAsia="彩虹粗仿宋" w:hint="eastAsia"/>
          <w:sz w:val="32"/>
          <w:szCs w:val="32"/>
        </w:rPr>
        <w:t>年</w:t>
      </w:r>
      <w:r>
        <w:rPr>
          <w:rFonts w:ascii="彩虹粗仿宋" w:eastAsia="彩虹粗仿宋" w:hint="eastAsia"/>
          <w:sz w:val="32"/>
          <w:szCs w:val="32"/>
        </w:rPr>
        <w:t>1</w:t>
      </w:r>
      <w:r w:rsidR="00B4389F" w:rsidRPr="008060AE">
        <w:rPr>
          <w:rFonts w:ascii="彩虹粗仿宋" w:eastAsia="彩虹粗仿宋" w:hint="eastAsia"/>
          <w:sz w:val="32"/>
          <w:szCs w:val="32"/>
        </w:rPr>
        <w:t>月</w:t>
      </w:r>
      <w:r w:rsidR="00402C59">
        <w:rPr>
          <w:rFonts w:ascii="彩虹粗仿宋" w:eastAsia="彩虹粗仿宋" w:hint="eastAsia"/>
          <w:sz w:val="32"/>
          <w:szCs w:val="32"/>
        </w:rPr>
        <w:t>20</w:t>
      </w:r>
      <w:r w:rsidR="00B4389F" w:rsidRPr="008060AE">
        <w:rPr>
          <w:rFonts w:ascii="彩虹粗仿宋" w:eastAsia="彩虹粗仿宋" w:hint="eastAsia"/>
          <w:sz w:val="32"/>
          <w:szCs w:val="32"/>
        </w:rPr>
        <w:t>日</w:t>
      </w:r>
    </w:p>
    <w:sectPr w:rsidR="00AA7045" w:rsidRPr="00AA7045" w:rsidSect="00F274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8A" w:rsidRDefault="00A70D8A" w:rsidP="0007179E">
      <w:r>
        <w:separator/>
      </w:r>
    </w:p>
  </w:endnote>
  <w:endnote w:type="continuationSeparator" w:id="0">
    <w:p w:rsidR="00A70D8A" w:rsidRDefault="00A70D8A" w:rsidP="0007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8A" w:rsidRDefault="00A70D8A" w:rsidP="0007179E">
      <w:r>
        <w:separator/>
      </w:r>
    </w:p>
  </w:footnote>
  <w:footnote w:type="continuationSeparator" w:id="0">
    <w:p w:rsidR="00A70D8A" w:rsidRDefault="00A70D8A" w:rsidP="0007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77"/>
    <w:multiLevelType w:val="hybridMultilevel"/>
    <w:tmpl w:val="42682128"/>
    <w:lvl w:ilvl="0" w:tplc="85B85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65D4D"/>
    <w:multiLevelType w:val="hybridMultilevel"/>
    <w:tmpl w:val="DA825C5E"/>
    <w:lvl w:ilvl="0" w:tplc="EB5849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97730"/>
    <w:multiLevelType w:val="hybridMultilevel"/>
    <w:tmpl w:val="486CBBD2"/>
    <w:lvl w:ilvl="0" w:tplc="ACF844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E63817"/>
    <w:multiLevelType w:val="hybridMultilevel"/>
    <w:tmpl w:val="36C0E99A"/>
    <w:lvl w:ilvl="0" w:tplc="F5E62B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CE62C5"/>
    <w:multiLevelType w:val="hybridMultilevel"/>
    <w:tmpl w:val="D2A46958"/>
    <w:lvl w:ilvl="0" w:tplc="8194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3FE"/>
    <w:rsid w:val="000042FE"/>
    <w:rsid w:val="000055A5"/>
    <w:rsid w:val="0000598B"/>
    <w:rsid w:val="000142C6"/>
    <w:rsid w:val="00037A19"/>
    <w:rsid w:val="0007179E"/>
    <w:rsid w:val="000913FE"/>
    <w:rsid w:val="00095EB7"/>
    <w:rsid w:val="000C4943"/>
    <w:rsid w:val="000E5A76"/>
    <w:rsid w:val="000F7745"/>
    <w:rsid w:val="001275A1"/>
    <w:rsid w:val="001440F3"/>
    <w:rsid w:val="00157529"/>
    <w:rsid w:val="001D3418"/>
    <w:rsid w:val="001D7417"/>
    <w:rsid w:val="001F1743"/>
    <w:rsid w:val="00210C88"/>
    <w:rsid w:val="00260109"/>
    <w:rsid w:val="002908C6"/>
    <w:rsid w:val="002974BD"/>
    <w:rsid w:val="002A5291"/>
    <w:rsid w:val="002C02B7"/>
    <w:rsid w:val="002C2406"/>
    <w:rsid w:val="00346054"/>
    <w:rsid w:val="0035195D"/>
    <w:rsid w:val="003601C8"/>
    <w:rsid w:val="0039187F"/>
    <w:rsid w:val="003B67C4"/>
    <w:rsid w:val="003C37ED"/>
    <w:rsid w:val="003D096D"/>
    <w:rsid w:val="003E654D"/>
    <w:rsid w:val="00402C59"/>
    <w:rsid w:val="00432365"/>
    <w:rsid w:val="00453C0E"/>
    <w:rsid w:val="00457CB7"/>
    <w:rsid w:val="004A45E8"/>
    <w:rsid w:val="004A5D2E"/>
    <w:rsid w:val="004C475D"/>
    <w:rsid w:val="0051601C"/>
    <w:rsid w:val="00526DE2"/>
    <w:rsid w:val="00533F32"/>
    <w:rsid w:val="00570129"/>
    <w:rsid w:val="006A0E93"/>
    <w:rsid w:val="006A1414"/>
    <w:rsid w:val="006D2637"/>
    <w:rsid w:val="006D48BF"/>
    <w:rsid w:val="006D7420"/>
    <w:rsid w:val="00763DF8"/>
    <w:rsid w:val="00774F2E"/>
    <w:rsid w:val="007777AB"/>
    <w:rsid w:val="00794B6C"/>
    <w:rsid w:val="007E3ACD"/>
    <w:rsid w:val="00801628"/>
    <w:rsid w:val="008060AE"/>
    <w:rsid w:val="00820AD1"/>
    <w:rsid w:val="00895EDF"/>
    <w:rsid w:val="008B30E1"/>
    <w:rsid w:val="008E1DA0"/>
    <w:rsid w:val="008F3853"/>
    <w:rsid w:val="00912718"/>
    <w:rsid w:val="00941142"/>
    <w:rsid w:val="00956EE9"/>
    <w:rsid w:val="009F2D50"/>
    <w:rsid w:val="00A04AFC"/>
    <w:rsid w:val="00A04D54"/>
    <w:rsid w:val="00A26F4B"/>
    <w:rsid w:val="00A3383F"/>
    <w:rsid w:val="00A33848"/>
    <w:rsid w:val="00A4111F"/>
    <w:rsid w:val="00A70D8A"/>
    <w:rsid w:val="00AA7045"/>
    <w:rsid w:val="00AB4CE6"/>
    <w:rsid w:val="00AC1067"/>
    <w:rsid w:val="00AF0ACE"/>
    <w:rsid w:val="00AF7942"/>
    <w:rsid w:val="00B00999"/>
    <w:rsid w:val="00B05ECD"/>
    <w:rsid w:val="00B246E6"/>
    <w:rsid w:val="00B40542"/>
    <w:rsid w:val="00B4389F"/>
    <w:rsid w:val="00B97165"/>
    <w:rsid w:val="00BC418D"/>
    <w:rsid w:val="00BD036F"/>
    <w:rsid w:val="00C36179"/>
    <w:rsid w:val="00C75A1D"/>
    <w:rsid w:val="00C77DAE"/>
    <w:rsid w:val="00C848E3"/>
    <w:rsid w:val="00C96DBB"/>
    <w:rsid w:val="00CD4FD4"/>
    <w:rsid w:val="00CF02FE"/>
    <w:rsid w:val="00D5104A"/>
    <w:rsid w:val="00D76F90"/>
    <w:rsid w:val="00DA08CE"/>
    <w:rsid w:val="00DC466B"/>
    <w:rsid w:val="00DE3005"/>
    <w:rsid w:val="00E1437A"/>
    <w:rsid w:val="00E21CA2"/>
    <w:rsid w:val="00E27018"/>
    <w:rsid w:val="00E62A11"/>
    <w:rsid w:val="00E6765B"/>
    <w:rsid w:val="00E767D8"/>
    <w:rsid w:val="00E919D8"/>
    <w:rsid w:val="00F01C0F"/>
    <w:rsid w:val="00F27417"/>
    <w:rsid w:val="00F67A41"/>
    <w:rsid w:val="00F7307B"/>
    <w:rsid w:val="00F739D0"/>
    <w:rsid w:val="00FB4F70"/>
    <w:rsid w:val="00FD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75712">
      <w:bodyDiv w:val="1"/>
      <w:marLeft w:val="0"/>
      <w:marRight w:val="0"/>
      <w:marTop w:val="0"/>
      <w:marBottom w:val="0"/>
      <w:divBdr>
        <w:top w:val="none" w:sz="0" w:space="0" w:color="auto"/>
        <w:left w:val="none" w:sz="0" w:space="0" w:color="auto"/>
        <w:bottom w:val="none" w:sz="0" w:space="0" w:color="auto"/>
        <w:right w:val="none" w:sz="0" w:space="0" w:color="auto"/>
      </w:divBdr>
      <w:divsChild>
        <w:div w:id="118303511">
          <w:marLeft w:val="0"/>
          <w:marRight w:val="0"/>
          <w:marTop w:val="0"/>
          <w:marBottom w:val="0"/>
          <w:divBdr>
            <w:top w:val="none" w:sz="0" w:space="0" w:color="auto"/>
            <w:left w:val="none" w:sz="0" w:space="0" w:color="auto"/>
            <w:bottom w:val="none" w:sz="0" w:space="0" w:color="auto"/>
            <w:right w:val="none" w:sz="0" w:space="0" w:color="auto"/>
          </w:divBdr>
          <w:divsChild>
            <w:div w:id="1264337828">
              <w:marLeft w:val="0"/>
              <w:marRight w:val="0"/>
              <w:marTop w:val="0"/>
              <w:marBottom w:val="0"/>
              <w:divBdr>
                <w:top w:val="single" w:sz="2" w:space="0" w:color="DCDCDC"/>
                <w:left w:val="single" w:sz="6" w:space="0" w:color="DCDCDC"/>
                <w:bottom w:val="single" w:sz="6" w:space="11" w:color="DCDCDC"/>
                <w:right w:val="single" w:sz="6" w:space="0" w:color="DCDCDC"/>
              </w:divBdr>
              <w:divsChild>
                <w:div w:id="809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130">
      <w:bodyDiv w:val="1"/>
      <w:marLeft w:val="0"/>
      <w:marRight w:val="0"/>
      <w:marTop w:val="0"/>
      <w:marBottom w:val="0"/>
      <w:divBdr>
        <w:top w:val="none" w:sz="0" w:space="0" w:color="auto"/>
        <w:left w:val="none" w:sz="0" w:space="0" w:color="auto"/>
        <w:bottom w:val="none" w:sz="0" w:space="0" w:color="auto"/>
        <w:right w:val="none" w:sz="0" w:space="0" w:color="auto"/>
      </w:divBdr>
      <w:divsChild>
        <w:div w:id="146481082">
          <w:marLeft w:val="0"/>
          <w:marRight w:val="0"/>
          <w:marTop w:val="0"/>
          <w:marBottom w:val="0"/>
          <w:divBdr>
            <w:top w:val="none" w:sz="0" w:space="0" w:color="auto"/>
            <w:left w:val="none" w:sz="0" w:space="0" w:color="auto"/>
            <w:bottom w:val="none" w:sz="0" w:space="0" w:color="auto"/>
            <w:right w:val="none" w:sz="0" w:space="0" w:color="auto"/>
          </w:divBdr>
          <w:divsChild>
            <w:div w:id="1574391156">
              <w:marLeft w:val="0"/>
              <w:marRight w:val="0"/>
              <w:marTop w:val="0"/>
              <w:marBottom w:val="0"/>
              <w:divBdr>
                <w:top w:val="single" w:sz="2" w:space="0" w:color="DCDCDC"/>
                <w:left w:val="single" w:sz="6" w:space="0" w:color="DCDCDC"/>
                <w:bottom w:val="single" w:sz="6" w:space="11" w:color="DCDCDC"/>
                <w:right w:val="single" w:sz="6" w:space="0" w:color="DCDCDC"/>
              </w:divBdr>
              <w:divsChild>
                <w:div w:id="9399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38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48">
          <w:marLeft w:val="0"/>
          <w:marRight w:val="0"/>
          <w:marTop w:val="0"/>
          <w:marBottom w:val="0"/>
          <w:divBdr>
            <w:top w:val="none" w:sz="0" w:space="0" w:color="auto"/>
            <w:left w:val="none" w:sz="0" w:space="0" w:color="auto"/>
            <w:bottom w:val="none" w:sz="0" w:space="0" w:color="auto"/>
            <w:right w:val="none" w:sz="0" w:space="0" w:color="auto"/>
          </w:divBdr>
          <w:divsChild>
            <w:div w:id="1644848644">
              <w:marLeft w:val="0"/>
              <w:marRight w:val="0"/>
              <w:marTop w:val="0"/>
              <w:marBottom w:val="0"/>
              <w:divBdr>
                <w:top w:val="single" w:sz="2" w:space="0" w:color="DCDCDC"/>
                <w:left w:val="single" w:sz="6" w:space="0" w:color="DCDCDC"/>
                <w:bottom w:val="single" w:sz="6" w:space="11" w:color="DCDCDC"/>
                <w:right w:val="single" w:sz="6" w:space="0" w:color="DCDCDC"/>
              </w:divBdr>
              <w:divsChild>
                <w:div w:id="95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378">
      <w:bodyDiv w:val="1"/>
      <w:marLeft w:val="0"/>
      <w:marRight w:val="0"/>
      <w:marTop w:val="0"/>
      <w:marBottom w:val="0"/>
      <w:divBdr>
        <w:top w:val="none" w:sz="0" w:space="0" w:color="auto"/>
        <w:left w:val="none" w:sz="0" w:space="0" w:color="auto"/>
        <w:bottom w:val="none" w:sz="0" w:space="0" w:color="auto"/>
        <w:right w:val="none" w:sz="0" w:space="0" w:color="auto"/>
      </w:divBdr>
    </w:div>
    <w:div w:id="14110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4</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2021-01-19T03:13:00Z</cp:lastPrinted>
  <dcterms:created xsi:type="dcterms:W3CDTF">2021-01-19T16:02:00Z</dcterms:created>
  <dcterms:modified xsi:type="dcterms:W3CDTF">2021-01-19T16:02:00Z</dcterms:modified>
</cp:coreProperties>
</file>