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8F3B07" w:rsidRPr="008F3B07">
        <w:rPr>
          <w:rFonts w:ascii="宋体" w:eastAsia="宋体" w:hAnsi="宋体"/>
          <w:b/>
          <w:color w:val="000000" w:themeColor="text1"/>
          <w:sz w:val="28"/>
          <w:szCs w:val="28"/>
        </w:rPr>
        <w:t>20</w:t>
      </w:r>
      <w:r w:rsidR="002F4B67" w:rsidRPr="008F3B07">
        <w:rPr>
          <w:rFonts w:ascii="宋体" w:eastAsia="宋体" w:hAnsi="宋体" w:hint="eastAsia"/>
          <w:b/>
          <w:color w:val="000000" w:themeColor="text1"/>
          <w:sz w:val="28"/>
          <w:szCs w:val="28"/>
        </w:rPr>
        <w:t>年</w:t>
      </w:r>
      <w:r w:rsidR="008F3B07" w:rsidRPr="008F3B07">
        <w:rPr>
          <w:rFonts w:ascii="宋体" w:eastAsia="宋体" w:hAnsi="宋体" w:hint="eastAsia"/>
          <w:b/>
          <w:color w:val="000000" w:themeColor="text1"/>
          <w:sz w:val="28"/>
          <w:szCs w:val="28"/>
        </w:rPr>
        <w:t>第</w:t>
      </w:r>
      <w:r w:rsidR="00027B0A">
        <w:rPr>
          <w:rFonts w:ascii="宋体" w:eastAsia="宋体" w:hAnsi="宋体"/>
          <w:b/>
          <w:color w:val="000000" w:themeColor="text1"/>
          <w:sz w:val="28"/>
          <w:szCs w:val="28"/>
        </w:rPr>
        <w:t>4</w:t>
      </w:r>
      <w:r w:rsidR="008F3B07" w:rsidRPr="008F3B07">
        <w:rPr>
          <w:rFonts w:ascii="宋体" w:eastAsia="宋体" w:hAnsi="宋体" w:hint="eastAsia"/>
          <w:b/>
          <w:color w:val="000000" w:themeColor="text1"/>
          <w:sz w:val="28"/>
          <w:szCs w:val="28"/>
        </w:rPr>
        <w:t>季度</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本公司董事会及董事保证基金季度报</w:t>
      </w:r>
      <w:bookmarkStart w:id="0" w:name="_GoBack"/>
      <w:bookmarkEnd w:id="0"/>
      <w:r w:rsidRPr="008F3B07">
        <w:rPr>
          <w:rFonts w:ascii="宋体" w:eastAsia="宋体" w:hAnsi="宋体" w:hint="eastAsia"/>
          <w:color w:val="000000" w:themeColor="text1"/>
          <w:sz w:val="24"/>
          <w:szCs w:val="24"/>
        </w:rPr>
        <w:t>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8F3B07" w:rsidRPr="008F3B07">
        <w:rPr>
          <w:rFonts w:ascii="宋体" w:eastAsia="宋体" w:hAnsi="宋体"/>
          <w:color w:val="000000" w:themeColor="text1"/>
          <w:sz w:val="24"/>
          <w:szCs w:val="24"/>
        </w:rPr>
        <w:t>20</w:t>
      </w:r>
      <w:r w:rsidR="002F4B67" w:rsidRPr="008F3B07">
        <w:rPr>
          <w:rFonts w:ascii="宋体" w:eastAsia="宋体" w:hAnsi="宋体" w:hint="eastAsia"/>
          <w:color w:val="000000" w:themeColor="text1"/>
          <w:sz w:val="24"/>
          <w:szCs w:val="24"/>
        </w:rPr>
        <w:t>年</w:t>
      </w:r>
      <w:r w:rsidR="008F3B07" w:rsidRPr="008F3B07">
        <w:rPr>
          <w:rFonts w:ascii="宋体" w:eastAsia="宋体" w:hAnsi="宋体" w:hint="eastAsia"/>
          <w:color w:val="000000" w:themeColor="text1"/>
          <w:sz w:val="24"/>
          <w:szCs w:val="24"/>
        </w:rPr>
        <w:t>第</w:t>
      </w:r>
      <w:r w:rsidR="00027B0A">
        <w:rPr>
          <w:rFonts w:ascii="宋体" w:eastAsia="宋体" w:hAnsi="宋体"/>
          <w:color w:val="000000" w:themeColor="text1"/>
          <w:sz w:val="24"/>
          <w:szCs w:val="24"/>
        </w:rPr>
        <w:t>4</w:t>
      </w:r>
      <w:r w:rsidR="008F3B07" w:rsidRPr="008F3B07">
        <w:rPr>
          <w:rFonts w:ascii="宋体" w:eastAsia="宋体" w:hAnsi="宋体" w:hint="eastAsia"/>
          <w:color w:val="000000" w:themeColor="text1"/>
          <w:sz w:val="24"/>
          <w:szCs w:val="24"/>
        </w:rPr>
        <w:t>季度</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29" w:type="dxa"/>
        <w:tblLook w:val="04A0"/>
      </w:tblPr>
      <w:tblGrid>
        <w:gridCol w:w="894"/>
        <w:gridCol w:w="6619"/>
      </w:tblGrid>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银华优势企业证券投资基金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银华货币市场证券投资基金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银华核心价值优选混合型证券投资基金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银华优质增长混合型证券投资基金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银华富裕主题混合型证券投资基金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银华领先策略混合型证券投资基金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银华全球核心优选证券投资基金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银华增强收益债券型证券投资基金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银华和谐主题灵活配置混合型证券投资基金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28062B" w:rsidP="00D30B0A">
            <w:pPr>
              <w:jc w:val="left"/>
              <w:rPr>
                <w:rFonts w:ascii="宋体" w:eastAsia="宋体" w:hAnsi="宋体"/>
                <w:color w:val="000000" w:themeColor="text1"/>
                <w:sz w:val="24"/>
                <w:szCs w:val="24"/>
              </w:rPr>
            </w:pPr>
            <w:r w:rsidRPr="0028062B">
              <w:rPr>
                <w:rFonts w:hint="eastAsia"/>
                <w:sz w:val="22"/>
              </w:rPr>
              <w:t>银华沪深</w:t>
            </w:r>
            <w:r w:rsidRPr="0028062B">
              <w:rPr>
                <w:rFonts w:hint="eastAsia"/>
                <w:sz w:val="22"/>
              </w:rPr>
              <w:t>300</w:t>
            </w:r>
            <w:r w:rsidRPr="0028062B">
              <w:rPr>
                <w:rFonts w:hint="eastAsia"/>
                <w:sz w:val="22"/>
              </w:rPr>
              <w:t>指数证券投资基金（</w:t>
            </w:r>
            <w:r w:rsidRPr="0028062B">
              <w:rPr>
                <w:rFonts w:hint="eastAsia"/>
                <w:sz w:val="22"/>
              </w:rPr>
              <w:t>LOF</w:t>
            </w:r>
            <w:r w:rsidRPr="0028062B">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指数分级证券投资基金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银华成长先锋混合型证券投资基金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银华信用双利债券型证券投资基金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28062B" w:rsidP="00D30B0A">
            <w:pPr>
              <w:jc w:val="left"/>
              <w:rPr>
                <w:rFonts w:ascii="宋体" w:eastAsia="宋体" w:hAnsi="宋体"/>
                <w:color w:val="000000" w:themeColor="text1"/>
                <w:sz w:val="24"/>
                <w:szCs w:val="24"/>
              </w:rPr>
            </w:pPr>
            <w:r w:rsidRPr="0028062B">
              <w:rPr>
                <w:rFonts w:hint="eastAsia"/>
                <w:sz w:val="22"/>
              </w:rPr>
              <w:t>银华中证等权重</w:t>
            </w:r>
            <w:r w:rsidRPr="0028062B">
              <w:rPr>
                <w:rFonts w:hint="eastAsia"/>
                <w:sz w:val="22"/>
              </w:rPr>
              <w:t>90</w:t>
            </w:r>
            <w:r w:rsidRPr="0028062B">
              <w:rPr>
                <w:rFonts w:hint="eastAsia"/>
                <w:sz w:val="22"/>
              </w:rPr>
              <w:t>指数证券投资基金（</w:t>
            </w:r>
            <w:r w:rsidRPr="0028062B">
              <w:rPr>
                <w:rFonts w:hint="eastAsia"/>
                <w:sz w:val="22"/>
              </w:rPr>
              <w:t>LOF</w:t>
            </w:r>
            <w:r w:rsidRPr="0028062B">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银华永祥灵活配置混合型证券投资基金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银华消费主题混合型证券投资基金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银华中小盘精选混合型证券投资基金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银华永兴纯债债券型发起式证券投资基金（</w:t>
            </w:r>
            <w:r>
              <w:rPr>
                <w:rFonts w:hint="eastAsia"/>
                <w:sz w:val="22"/>
              </w:rPr>
              <w:t>LOF</w:t>
            </w:r>
            <w:r>
              <w:rPr>
                <w:rFonts w:hint="eastAsia"/>
                <w:sz w:val="22"/>
              </w:rPr>
              <w:t>）</w:t>
            </w:r>
          </w:p>
        </w:tc>
      </w:tr>
      <w:tr w:rsidR="00027B0A" w:rsidRPr="008F3B07" w:rsidTr="00C836AD">
        <w:trPr>
          <w:trHeight w:val="16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银华交易型货币市场基金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银华信用四季红债券型证券投资基金</w:t>
            </w:r>
          </w:p>
        </w:tc>
      </w:tr>
      <w:tr w:rsidR="00027B0A" w:rsidRPr="008F3B07" w:rsidTr="00C836AD">
        <w:trPr>
          <w:trHeight w:val="23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银华信用季季红债券型证券投资基金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银华恒生中国企业指数分级证券投资基金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银华多利宝货币市场基金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银华活钱宝货币市场基金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28062B" w:rsidP="00027B0A">
            <w:pPr>
              <w:jc w:val="left"/>
              <w:rPr>
                <w:rFonts w:ascii="宋体" w:eastAsia="宋体" w:hAnsi="宋体"/>
                <w:color w:val="000000" w:themeColor="text1"/>
                <w:sz w:val="24"/>
                <w:szCs w:val="24"/>
              </w:rPr>
            </w:pPr>
            <w:r w:rsidRPr="0028062B">
              <w:rPr>
                <w:rFonts w:hint="eastAsia"/>
                <w:sz w:val="22"/>
              </w:rPr>
              <w:t>银华安颐中短债双月持有期债券型证券投资基金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银华惠增利货币市场基金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银华泰利灵活配置混合型证券投资基金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银华恒利灵活配置混合型证券投资基金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银华聚利灵活配置混合型证券投资基金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银华汇利灵活配置混合型证券投资基金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银华添益定期开放债券型证券投资基金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银华远景债券型证券投资基金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银华多元视野灵活配置混合型证券投资基金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银华惠添益货币市场基金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银华通利灵活配置混合型证券投资基金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银华沪港深增长股票型证券投资基金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银华添泽定期开放债券型证券投资基金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银华体育文化灵活配置混合型证券投资基金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银华添润定期开放债券型证券投资基金</w:t>
            </w:r>
          </w:p>
        </w:tc>
      </w:tr>
      <w:tr w:rsidR="00027B0A" w:rsidRPr="008F3B07" w:rsidTr="00027B0A">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olor w:val="000000" w:themeColor="text1"/>
                <w:sz w:val="24"/>
                <w:szCs w:val="24"/>
              </w:rPr>
            </w:pPr>
            <w:r>
              <w:rPr>
                <w:rFonts w:hint="eastAsia"/>
                <w:sz w:val="22"/>
              </w:rPr>
              <w:t>银华万物互联灵活配置混合型证券投资基金</w:t>
            </w:r>
          </w:p>
        </w:tc>
      </w:tr>
      <w:tr w:rsidR="00027B0A" w:rsidRPr="008F3B07" w:rsidTr="00027B0A">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银华农业产业股票型发起式证券投资基金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银华估值优势混合型证券投资基金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银华多元动力灵活配置混合型证券投资基金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银华多元收益定期开放混合型证券投资基金</w:t>
            </w:r>
          </w:p>
        </w:tc>
      </w:tr>
      <w:tr w:rsidR="00027B0A" w:rsidRPr="008F3B07" w:rsidTr="00A14FA8">
        <w:trPr>
          <w:trHeight w:val="293"/>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银华瑞泰灵活配置混合型证券投资基金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银华智荟分红收益灵活配置混合型发起式证券投资基金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银华心诚灵活配置混合型证券投资基金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银华积极成长混合型证券投资基金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银华瑞和灵活配置混合型证券投资基金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银华中小市值量化优选股票型发起式证券投资基金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银华华茂定期开放债券型证券投资基金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银华国企改革混合型发起式证券投资基金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银华岁盈定期开放债券型证券投资基金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银华心怡灵活配置混合型证券投资基金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银华可转债债券型证券投资基金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银华行业轮动混合型证券投资基金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银华安盈短债债券型证券投资基金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银华裕利混合型发起式证券投资基金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银华盛利混合型发起式证券投资基金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银华安鑫短债债券型证券投资基金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银华远见混合型发起式证券投资基金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股交易型开放式指数证券投资基金发起式联接基金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银华积极精选混合型证券投资基金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银华科创主题</w:t>
            </w:r>
            <w:r>
              <w:rPr>
                <w:rFonts w:hint="eastAsia"/>
                <w:sz w:val="22"/>
              </w:rPr>
              <w:t>3</w:t>
            </w:r>
            <w:r>
              <w:rPr>
                <w:rFonts w:hint="eastAsia"/>
                <w:sz w:val="22"/>
              </w:rPr>
              <w:t>年封闭运作灵活配置混合型证券投资基金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银华兴盛股票型证券投资基金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027B0A" w:rsidRPr="008F3B07" w:rsidTr="00A14FA8">
        <w:trPr>
          <w:trHeight w:val="276"/>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sidRPr="00D30B0A">
              <w:rPr>
                <w:rFonts w:hint="eastAsia"/>
                <w:color w:val="000000"/>
                <w:sz w:val="22"/>
              </w:rPr>
              <w:t>银华丰华三个月定期开放债券型发起式证券投资基金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027B0A" w:rsidRPr="008F3B07" w:rsidTr="00A14FA8">
        <w:trPr>
          <w:trHeight w:val="332"/>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027B0A" w:rsidRPr="00D30B0A" w:rsidTr="00C836AD">
        <w:trPr>
          <w:trHeight w:val="54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D30B0A" w:rsidRDefault="00027B0A" w:rsidP="00027B0A">
            <w:pPr>
              <w:ind w:firstLineChars="14" w:firstLine="31"/>
              <w:jc w:val="center"/>
              <w:rPr>
                <w:color w:val="000000"/>
                <w:sz w:val="22"/>
              </w:rPr>
            </w:pPr>
            <w:r>
              <w:rPr>
                <w:rFonts w:hint="eastAsia"/>
                <w:color w:val="000000"/>
                <w:sz w:val="22"/>
              </w:rPr>
              <w:t>109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D30B0A" w:rsidRDefault="00027B0A" w:rsidP="00027B0A">
            <w:pPr>
              <w:ind w:firstLineChars="14" w:firstLine="31"/>
              <w:rPr>
                <w:color w:val="000000"/>
                <w:sz w:val="22"/>
              </w:rPr>
            </w:pPr>
            <w:r>
              <w:rPr>
                <w:rFonts w:hint="eastAsia"/>
                <w:sz w:val="22"/>
              </w:rPr>
              <w:t>银华科技创新混合型证券投资基金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lastRenderedPageBreak/>
              <w:t>110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银华汇盈一年持有期混合型证券投资基金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111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112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银华永盛债券型证券投资基金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银华中证创新药产业交易型开放式指数证券投资基金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t>114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银华长丰混合型发起式证券投资基金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t>115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银华沪深股通精选混合型证券投资基金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116</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银华港股通精选股票型发起式证券投资基金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117</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银华丰享一年持有期混合型证券投资基金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118</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119</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银华同力精选混合型证券投资基金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120</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银华中债</w:t>
            </w:r>
            <w:r>
              <w:rPr>
                <w:rFonts w:hint="eastAsia"/>
                <w:sz w:val="22"/>
              </w:rPr>
              <w:t>1-3</w:t>
            </w:r>
            <w:r>
              <w:rPr>
                <w:rFonts w:hint="eastAsia"/>
                <w:sz w:val="22"/>
              </w:rPr>
              <w:t>年农发行债券指数证券投资基金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121</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6249A3" w:rsidRDefault="006249A3" w:rsidP="00027B0A">
            <w:pPr>
              <w:jc w:val="left"/>
              <w:rPr>
                <w:sz w:val="22"/>
              </w:rPr>
            </w:pPr>
            <w:r w:rsidRPr="006249A3">
              <w:rPr>
                <w:rFonts w:hint="eastAsia"/>
                <w:sz w:val="22"/>
              </w:rPr>
              <w:t>银华富利精选混合型证券投资基金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122</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银华创业板两年定期开放混合型证券投资基金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123</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银华汇益一年持有期混合型证券投资基金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银华多元机遇混合型证券投资基金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银华工银南方东英标普中国新经济行业交易型开放式指数证券投资基金（</w:t>
            </w:r>
            <w:r w:rsidRPr="006249A3">
              <w:rPr>
                <w:rFonts w:hint="eastAsia"/>
                <w:sz w:val="22"/>
              </w:rPr>
              <w:t>QDII</w:t>
            </w:r>
            <w:r w:rsidRPr="006249A3">
              <w:rPr>
                <w:rFonts w:hint="eastAsia"/>
                <w:sz w:val="22"/>
              </w:rPr>
              <w:t>）</w:t>
            </w:r>
          </w:p>
        </w:tc>
      </w:tr>
    </w:tbl>
    <w:p w:rsidR="001519EC" w:rsidRPr="008F3B07"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8F3B07">
        <w:rPr>
          <w:rFonts w:ascii="宋体" w:eastAsia="宋体" w:hAnsi="宋体"/>
          <w:color w:val="000000" w:themeColor="text1"/>
          <w:sz w:val="24"/>
          <w:szCs w:val="24"/>
        </w:rPr>
        <w:t>20</w:t>
      </w:r>
      <w:r w:rsidRPr="008F3B07">
        <w:rPr>
          <w:rFonts w:ascii="宋体" w:eastAsia="宋体" w:hAnsi="宋体" w:hint="eastAsia"/>
          <w:color w:val="000000" w:themeColor="text1"/>
          <w:sz w:val="24"/>
          <w:szCs w:val="24"/>
        </w:rPr>
        <w:t>年</w:t>
      </w:r>
      <w:r w:rsidR="008F3B07">
        <w:rPr>
          <w:rFonts w:ascii="宋体" w:eastAsia="宋体" w:hAnsi="宋体" w:hint="eastAsia"/>
          <w:color w:val="000000" w:themeColor="text1"/>
          <w:sz w:val="24"/>
          <w:szCs w:val="24"/>
        </w:rPr>
        <w:t>第</w:t>
      </w:r>
      <w:r w:rsidR="006249A3">
        <w:rPr>
          <w:rFonts w:ascii="宋体" w:eastAsia="宋体" w:hAnsi="宋体"/>
          <w:color w:val="000000" w:themeColor="text1"/>
          <w:sz w:val="24"/>
          <w:szCs w:val="24"/>
        </w:rPr>
        <w:t>4</w:t>
      </w:r>
      <w:r w:rsidR="008F3B07">
        <w:rPr>
          <w:rFonts w:ascii="宋体" w:eastAsia="宋体" w:hAnsi="宋体" w:hint="eastAsia"/>
          <w:color w:val="000000" w:themeColor="text1"/>
          <w:sz w:val="24"/>
          <w:szCs w:val="24"/>
        </w:rPr>
        <w:t>季</w:t>
      </w:r>
      <w:r w:rsidR="00585244" w:rsidRPr="008F3B07">
        <w:rPr>
          <w:rFonts w:ascii="宋体" w:eastAsia="宋体" w:hAnsi="宋体" w:hint="eastAsia"/>
          <w:color w:val="000000" w:themeColor="text1"/>
          <w:sz w:val="24"/>
          <w:szCs w:val="24"/>
        </w:rPr>
        <w:t>度</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年</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月</w:t>
      </w:r>
      <w:r w:rsidR="006249A3">
        <w:rPr>
          <w:rFonts w:ascii="宋体" w:eastAsia="宋体" w:hAnsi="宋体"/>
          <w:color w:val="000000" w:themeColor="text1"/>
          <w:sz w:val="24"/>
          <w:szCs w:val="24"/>
        </w:rPr>
        <w:t>20</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年</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月</w:t>
      </w:r>
      <w:r w:rsidR="006249A3">
        <w:rPr>
          <w:rFonts w:ascii="宋体" w:eastAsia="宋体" w:hAnsi="宋体"/>
          <w:color w:val="000000" w:themeColor="text1"/>
          <w:sz w:val="24"/>
          <w:szCs w:val="24"/>
        </w:rPr>
        <w:t>20</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04" w:rsidRDefault="00B63904" w:rsidP="009A149B">
      <w:r>
        <w:separator/>
      </w:r>
    </w:p>
  </w:endnote>
  <w:endnote w:type="continuationSeparator" w:id="0">
    <w:p w:rsidR="00B63904" w:rsidRDefault="00B6390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32372">
        <w:pPr>
          <w:pStyle w:val="a4"/>
          <w:jc w:val="center"/>
        </w:pPr>
        <w:r>
          <w:fldChar w:fldCharType="begin"/>
        </w:r>
        <w:r w:rsidR="00084E7D">
          <w:instrText>PAGE   \* MERGEFORMAT</w:instrText>
        </w:r>
        <w:r>
          <w:fldChar w:fldCharType="separate"/>
        </w:r>
        <w:r w:rsidR="00114150" w:rsidRPr="0011415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32372">
        <w:pPr>
          <w:pStyle w:val="a4"/>
          <w:jc w:val="center"/>
        </w:pPr>
        <w:r>
          <w:fldChar w:fldCharType="begin"/>
        </w:r>
        <w:r w:rsidR="00084E7D">
          <w:instrText>PAGE   \* MERGEFORMAT</w:instrText>
        </w:r>
        <w:r>
          <w:fldChar w:fldCharType="separate"/>
        </w:r>
        <w:r w:rsidR="00114150" w:rsidRPr="0011415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04" w:rsidRDefault="00B63904" w:rsidP="009A149B">
      <w:r>
        <w:separator/>
      </w:r>
    </w:p>
  </w:footnote>
  <w:footnote w:type="continuationSeparator" w:id="0">
    <w:p w:rsidR="00B63904" w:rsidRDefault="00B6390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14150"/>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062B"/>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3109"/>
    <w:rsid w:val="004C44C4"/>
    <w:rsid w:val="004C625A"/>
    <w:rsid w:val="004C6355"/>
    <w:rsid w:val="004E1D5E"/>
    <w:rsid w:val="004E630B"/>
    <w:rsid w:val="004F7313"/>
    <w:rsid w:val="005158A6"/>
    <w:rsid w:val="0052094C"/>
    <w:rsid w:val="00532372"/>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3904"/>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B63C-4CA1-4B37-B8F6-4BAB2E24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3002</Characters>
  <Application>Microsoft Office Word</Application>
  <DocSecurity>4</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2021-01-19T16:02:00Z</dcterms:created>
  <dcterms:modified xsi:type="dcterms:W3CDTF">2021-01-19T16:02:00Z</dcterms:modified>
</cp:coreProperties>
</file>