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B04" w:rsidRPr="00D63B54" w:rsidRDefault="00217BF9" w:rsidP="008562A5">
      <w:pPr>
        <w:jc w:val="center"/>
        <w:rPr>
          <w:rFonts w:ascii="Verdana" w:hAnsi="Verdana"/>
          <w:b/>
          <w:bCs/>
          <w:sz w:val="28"/>
          <w:szCs w:val="28"/>
        </w:rPr>
      </w:pPr>
      <w:r w:rsidRPr="00217BF9">
        <w:rPr>
          <w:rFonts w:ascii="Verdana" w:hAnsi="Verdana" w:hint="eastAsia"/>
          <w:b/>
          <w:bCs/>
          <w:sz w:val="28"/>
          <w:szCs w:val="28"/>
        </w:rPr>
        <w:t>汇丰晋信低碳先锋股票型证券投资基金关于通过国泰君安证券开展申购和定期定额投资费率优惠活动的公告</w:t>
      </w:r>
    </w:p>
    <w:p w:rsidR="00DF056D" w:rsidRPr="00D63B54" w:rsidRDefault="00DF056D" w:rsidP="008562A5">
      <w:pPr>
        <w:jc w:val="center"/>
        <w:rPr>
          <w:rFonts w:ascii="Verdana" w:hAnsi="Verdana" w:hint="eastAsia"/>
          <w:b/>
          <w:bCs/>
          <w:sz w:val="28"/>
          <w:szCs w:val="28"/>
        </w:rPr>
      </w:pPr>
    </w:p>
    <w:p w:rsidR="000C1F5D" w:rsidRDefault="000C1F5D" w:rsidP="000C1F5D">
      <w:pPr>
        <w:autoSpaceDE w:val="0"/>
        <w:autoSpaceDN w:val="0"/>
        <w:adjustRightInd w:val="0"/>
        <w:spacing w:before="240" w:line="360" w:lineRule="auto"/>
        <w:ind w:firstLineChars="236" w:firstLine="566"/>
        <w:jc w:val="left"/>
        <w:rPr>
          <w:rFonts w:ascii="宋体" w:hAnsi="宋体"/>
          <w:sz w:val="24"/>
        </w:rPr>
      </w:pPr>
      <w:r w:rsidRPr="004145FD">
        <w:rPr>
          <w:rFonts w:ascii="宋体" w:hAnsi="宋体" w:hint="eastAsia"/>
          <w:sz w:val="24"/>
        </w:rPr>
        <w:t>为答谢广大投资者长期以来给予的信任与支持，</w:t>
      </w:r>
      <w:r w:rsidRPr="00145EC4">
        <w:rPr>
          <w:rFonts w:ascii="宋体" w:hAnsi="宋体"/>
          <w:sz w:val="24"/>
        </w:rPr>
        <w:t>经与</w:t>
      </w:r>
      <w:r w:rsidR="00217BF9">
        <w:rPr>
          <w:rFonts w:hint="eastAsia"/>
          <w:color w:val="000000"/>
          <w:sz w:val="24"/>
        </w:rPr>
        <w:t>国泰君安</w:t>
      </w:r>
      <w:r w:rsidR="00217BF9" w:rsidRPr="009F1C92">
        <w:rPr>
          <w:rFonts w:hint="eastAsia"/>
          <w:color w:val="000000"/>
          <w:sz w:val="24"/>
        </w:rPr>
        <w:t>证券股份有限公司</w:t>
      </w:r>
      <w:r w:rsidRPr="00363D4F">
        <w:rPr>
          <w:rFonts w:ascii="宋体" w:hAnsi="宋体" w:hint="eastAsia"/>
          <w:sz w:val="24"/>
        </w:rPr>
        <w:t>（以下简称“</w:t>
      </w:r>
      <w:r w:rsidR="00217BF9">
        <w:rPr>
          <w:rFonts w:hint="eastAsia"/>
          <w:color w:val="000000"/>
          <w:sz w:val="24"/>
        </w:rPr>
        <w:t>国泰君安证券</w:t>
      </w:r>
      <w:r w:rsidRPr="00363D4F">
        <w:rPr>
          <w:rFonts w:ascii="宋体" w:hAnsi="宋体" w:hint="eastAsia"/>
          <w:sz w:val="24"/>
        </w:rPr>
        <w:t>”）</w:t>
      </w:r>
      <w:r w:rsidRPr="00145EC4">
        <w:rPr>
          <w:rFonts w:ascii="宋体" w:hAnsi="宋体" w:hint="eastAsia"/>
          <w:sz w:val="24"/>
        </w:rPr>
        <w:t>协商一致</w:t>
      </w:r>
      <w:r w:rsidRPr="00145EC4">
        <w:rPr>
          <w:rFonts w:ascii="宋体" w:hAnsi="宋体"/>
          <w:sz w:val="24"/>
        </w:rPr>
        <w:t>，</w:t>
      </w:r>
      <w:r w:rsidRPr="00145EC4">
        <w:rPr>
          <w:rFonts w:ascii="宋体" w:hAnsi="宋体" w:hint="eastAsia"/>
          <w:sz w:val="24"/>
        </w:rPr>
        <w:t>汇丰晋信基金管理有限公司（以下简称“本公司”）</w:t>
      </w:r>
      <w:r w:rsidRPr="00145EC4">
        <w:rPr>
          <w:rFonts w:ascii="宋体" w:hAnsi="宋体"/>
          <w:sz w:val="24"/>
        </w:rPr>
        <w:t>决定</w:t>
      </w:r>
      <w:r w:rsidR="00217BF9">
        <w:rPr>
          <w:rFonts w:ascii="宋体" w:hAnsi="宋体" w:hint="eastAsia"/>
          <w:sz w:val="24"/>
        </w:rPr>
        <w:t>自2021年1月18日起</w:t>
      </w:r>
      <w:r w:rsidRPr="004145FD">
        <w:rPr>
          <w:rFonts w:ascii="宋体" w:hAnsi="宋体" w:hint="eastAsia"/>
          <w:sz w:val="24"/>
        </w:rPr>
        <w:t>，</w:t>
      </w:r>
      <w:r w:rsidR="00217BF9" w:rsidRPr="00217BF9">
        <w:rPr>
          <w:rFonts w:ascii="宋体" w:hAnsi="宋体" w:hint="eastAsia"/>
          <w:sz w:val="24"/>
        </w:rPr>
        <w:t>汇丰晋信低碳先锋股票型证券投资基金</w:t>
      </w:r>
      <w:r w:rsidR="00C76776">
        <w:rPr>
          <w:rFonts w:ascii="宋体" w:hAnsi="宋体" w:hint="eastAsia"/>
          <w:sz w:val="24"/>
        </w:rPr>
        <w:t>参加国泰君安证券</w:t>
      </w:r>
      <w:r w:rsidR="00217BF9" w:rsidRPr="00217BF9">
        <w:rPr>
          <w:rFonts w:ascii="宋体" w:hAnsi="宋体" w:hint="eastAsia"/>
          <w:sz w:val="24"/>
        </w:rPr>
        <w:t>申购和定期定额投资费率优惠活动</w:t>
      </w:r>
      <w:r w:rsidRPr="004145FD">
        <w:rPr>
          <w:rFonts w:ascii="宋体" w:hAnsi="宋体" w:hint="eastAsia"/>
          <w:sz w:val="24"/>
        </w:rPr>
        <w:t>。</w:t>
      </w:r>
      <w:r>
        <w:rPr>
          <w:rFonts w:ascii="宋体" w:hAnsi="宋体" w:hint="eastAsia"/>
          <w:sz w:val="24"/>
        </w:rPr>
        <w:t>现将有关事项公告如下：</w:t>
      </w:r>
    </w:p>
    <w:p w:rsidR="000C1F5D" w:rsidRDefault="000C1F5D" w:rsidP="000C1F5D">
      <w:pPr>
        <w:autoSpaceDE w:val="0"/>
        <w:autoSpaceDN w:val="0"/>
        <w:adjustRightInd w:val="0"/>
        <w:spacing w:before="240" w:line="360" w:lineRule="auto"/>
        <w:ind w:firstLineChars="236" w:firstLine="566"/>
        <w:jc w:val="left"/>
        <w:rPr>
          <w:rFonts w:ascii="宋体" w:hAnsi="宋体"/>
          <w:sz w:val="24"/>
        </w:rPr>
      </w:pPr>
      <w:r>
        <w:rPr>
          <w:rFonts w:ascii="宋体" w:hAnsi="宋体" w:hint="eastAsia"/>
          <w:sz w:val="24"/>
        </w:rPr>
        <w:t>一、适用基金范围</w:t>
      </w:r>
    </w:p>
    <w:tbl>
      <w:tblPr>
        <w:tblW w:w="9088"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5670"/>
        <w:gridCol w:w="2037"/>
      </w:tblGrid>
      <w:tr w:rsidR="000C1F5D" w:rsidTr="00280EBD">
        <w:trPr>
          <w:jc w:val="center"/>
        </w:trPr>
        <w:tc>
          <w:tcPr>
            <w:tcW w:w="1381" w:type="dxa"/>
          </w:tcPr>
          <w:p w:rsidR="000C1F5D" w:rsidRPr="006C4484" w:rsidRDefault="000C1F5D" w:rsidP="00280EBD">
            <w:pPr>
              <w:snapToGrid w:val="0"/>
              <w:spacing w:beforeLines="50" w:line="360" w:lineRule="auto"/>
              <w:jc w:val="center"/>
              <w:rPr>
                <w:b/>
                <w:color w:val="000000"/>
                <w:sz w:val="24"/>
              </w:rPr>
            </w:pPr>
            <w:r w:rsidRPr="006C4484">
              <w:rPr>
                <w:rFonts w:hint="eastAsia"/>
                <w:b/>
                <w:color w:val="000000"/>
                <w:sz w:val="24"/>
              </w:rPr>
              <w:t>序号</w:t>
            </w:r>
          </w:p>
        </w:tc>
        <w:tc>
          <w:tcPr>
            <w:tcW w:w="5670" w:type="dxa"/>
          </w:tcPr>
          <w:p w:rsidR="000C1F5D" w:rsidRPr="006C4484" w:rsidRDefault="000C1F5D" w:rsidP="00280EBD">
            <w:pPr>
              <w:snapToGrid w:val="0"/>
              <w:spacing w:beforeLines="50" w:line="360" w:lineRule="auto"/>
              <w:jc w:val="center"/>
              <w:rPr>
                <w:b/>
                <w:color w:val="000000"/>
                <w:sz w:val="24"/>
              </w:rPr>
            </w:pPr>
            <w:r w:rsidRPr="006C4484">
              <w:rPr>
                <w:b/>
                <w:color w:val="000000"/>
                <w:sz w:val="24"/>
              </w:rPr>
              <w:t>基金名称</w:t>
            </w:r>
          </w:p>
        </w:tc>
        <w:tc>
          <w:tcPr>
            <w:tcW w:w="2037" w:type="dxa"/>
          </w:tcPr>
          <w:p w:rsidR="000C1F5D" w:rsidRPr="006C4484" w:rsidRDefault="000C1F5D" w:rsidP="00280EBD">
            <w:pPr>
              <w:snapToGrid w:val="0"/>
              <w:spacing w:beforeLines="50" w:line="360" w:lineRule="auto"/>
              <w:jc w:val="center"/>
              <w:rPr>
                <w:rFonts w:hint="eastAsia"/>
                <w:b/>
                <w:color w:val="000000"/>
                <w:sz w:val="24"/>
              </w:rPr>
            </w:pPr>
            <w:r w:rsidRPr="006C4484">
              <w:rPr>
                <w:rFonts w:hint="eastAsia"/>
                <w:b/>
                <w:color w:val="000000"/>
                <w:sz w:val="24"/>
              </w:rPr>
              <w:t>基金代码</w:t>
            </w:r>
          </w:p>
        </w:tc>
      </w:tr>
      <w:tr w:rsidR="000C1F5D" w:rsidTr="00280EBD">
        <w:trPr>
          <w:jc w:val="center"/>
        </w:trPr>
        <w:tc>
          <w:tcPr>
            <w:tcW w:w="1381" w:type="dxa"/>
          </w:tcPr>
          <w:p w:rsidR="000C1F5D" w:rsidRPr="006C4484" w:rsidRDefault="000C1F5D" w:rsidP="00280EBD">
            <w:pPr>
              <w:snapToGrid w:val="0"/>
              <w:spacing w:beforeLines="50" w:line="360" w:lineRule="auto"/>
              <w:jc w:val="center"/>
              <w:rPr>
                <w:rFonts w:hint="eastAsia"/>
                <w:color w:val="000000"/>
                <w:sz w:val="24"/>
              </w:rPr>
            </w:pPr>
            <w:r w:rsidRPr="006C4484">
              <w:rPr>
                <w:rFonts w:hint="eastAsia"/>
                <w:color w:val="000000"/>
                <w:sz w:val="24"/>
              </w:rPr>
              <w:t>1</w:t>
            </w:r>
          </w:p>
        </w:tc>
        <w:tc>
          <w:tcPr>
            <w:tcW w:w="5670" w:type="dxa"/>
          </w:tcPr>
          <w:p w:rsidR="000C1F5D" w:rsidRPr="006C4484" w:rsidRDefault="00C76776" w:rsidP="00280EBD">
            <w:pPr>
              <w:snapToGrid w:val="0"/>
              <w:spacing w:beforeLines="50" w:line="360" w:lineRule="auto"/>
              <w:jc w:val="center"/>
              <w:rPr>
                <w:color w:val="000000"/>
                <w:sz w:val="24"/>
              </w:rPr>
            </w:pPr>
            <w:r w:rsidRPr="00C76776">
              <w:rPr>
                <w:rFonts w:hint="eastAsia"/>
                <w:color w:val="000000"/>
                <w:sz w:val="24"/>
              </w:rPr>
              <w:t>汇丰晋信低碳先锋股票型证券投资基金</w:t>
            </w:r>
          </w:p>
        </w:tc>
        <w:tc>
          <w:tcPr>
            <w:tcW w:w="2037" w:type="dxa"/>
          </w:tcPr>
          <w:p w:rsidR="000C1F5D" w:rsidRPr="006C4484" w:rsidRDefault="000C1F5D" w:rsidP="00280EBD">
            <w:pPr>
              <w:snapToGrid w:val="0"/>
              <w:spacing w:beforeLines="50" w:line="360" w:lineRule="auto"/>
              <w:jc w:val="center"/>
              <w:rPr>
                <w:rFonts w:hint="eastAsia"/>
                <w:color w:val="000000"/>
                <w:sz w:val="24"/>
              </w:rPr>
            </w:pPr>
            <w:r>
              <w:rPr>
                <w:rFonts w:hint="eastAsia"/>
                <w:color w:val="000000"/>
                <w:sz w:val="24"/>
              </w:rPr>
              <w:t>54000</w:t>
            </w:r>
            <w:r w:rsidR="00C76776">
              <w:rPr>
                <w:rFonts w:hint="eastAsia"/>
                <w:color w:val="000000"/>
                <w:sz w:val="24"/>
              </w:rPr>
              <w:t>8</w:t>
            </w:r>
          </w:p>
        </w:tc>
      </w:tr>
    </w:tbl>
    <w:p w:rsidR="00F97362" w:rsidRDefault="00F97362" w:rsidP="00DA74F1">
      <w:pPr>
        <w:snapToGrid w:val="0"/>
        <w:spacing w:afterLines="50"/>
        <w:ind w:firstLine="480"/>
        <w:rPr>
          <w:rFonts w:ascii="宋体" w:hAnsi="宋体"/>
          <w:sz w:val="24"/>
        </w:rPr>
      </w:pPr>
    </w:p>
    <w:p w:rsidR="000C1F5D" w:rsidRDefault="000C1F5D" w:rsidP="000C1F5D">
      <w:pPr>
        <w:spacing w:line="360" w:lineRule="auto"/>
        <w:ind w:firstLineChars="200" w:firstLine="480"/>
        <w:rPr>
          <w:color w:val="000000"/>
          <w:sz w:val="24"/>
        </w:rPr>
      </w:pPr>
      <w:r>
        <w:rPr>
          <w:rFonts w:hint="eastAsia"/>
          <w:color w:val="000000"/>
          <w:sz w:val="24"/>
        </w:rPr>
        <w:t>二、</w:t>
      </w:r>
      <w:r w:rsidRPr="008B672D">
        <w:rPr>
          <w:rFonts w:hint="eastAsia"/>
          <w:color w:val="000000"/>
          <w:sz w:val="24"/>
        </w:rPr>
        <w:t>适用投资者范围</w:t>
      </w:r>
    </w:p>
    <w:p w:rsidR="000C1F5D" w:rsidRPr="00D63B54" w:rsidRDefault="000C1F5D" w:rsidP="000C1F5D">
      <w:pPr>
        <w:spacing w:line="360" w:lineRule="auto"/>
        <w:ind w:firstLineChars="200" w:firstLine="480"/>
        <w:rPr>
          <w:rFonts w:hint="eastAsia"/>
          <w:color w:val="000000"/>
          <w:sz w:val="24"/>
        </w:rPr>
      </w:pPr>
      <w:r w:rsidRPr="00D63B54">
        <w:rPr>
          <w:rFonts w:hint="eastAsia"/>
          <w:color w:val="000000"/>
          <w:sz w:val="24"/>
        </w:rPr>
        <w:t>通过</w:t>
      </w:r>
      <w:r w:rsidR="00C76776">
        <w:rPr>
          <w:rFonts w:hint="eastAsia"/>
          <w:sz w:val="24"/>
        </w:rPr>
        <w:t>国泰君安证券</w:t>
      </w:r>
      <w:r w:rsidRPr="00D63B54">
        <w:rPr>
          <w:rFonts w:hint="eastAsia"/>
          <w:sz w:val="24"/>
        </w:rPr>
        <w:t>申购或定期定额</w:t>
      </w:r>
      <w:r w:rsidRPr="00D63B54">
        <w:rPr>
          <w:rFonts w:hint="eastAsia"/>
          <w:color w:val="000000"/>
          <w:sz w:val="24"/>
        </w:rPr>
        <w:t>投资上述基金的投资者。</w:t>
      </w:r>
    </w:p>
    <w:p w:rsidR="000C1F5D" w:rsidRDefault="000C1F5D" w:rsidP="008445AA">
      <w:pPr>
        <w:spacing w:line="360" w:lineRule="auto"/>
        <w:ind w:firstLineChars="200" w:firstLine="482"/>
        <w:rPr>
          <w:rFonts w:eastAsia="方正仿宋简体"/>
          <w:b/>
          <w:bCs/>
          <w:color w:val="000000"/>
          <w:sz w:val="24"/>
          <w:szCs w:val="32"/>
        </w:rPr>
      </w:pPr>
    </w:p>
    <w:p w:rsidR="000C1F5D" w:rsidRDefault="00C76776" w:rsidP="000C1F5D">
      <w:pPr>
        <w:spacing w:line="360" w:lineRule="auto"/>
        <w:ind w:firstLineChars="200" w:firstLine="480"/>
        <w:rPr>
          <w:rFonts w:hint="eastAsia"/>
          <w:color w:val="000000"/>
          <w:sz w:val="24"/>
        </w:rPr>
      </w:pPr>
      <w:r>
        <w:rPr>
          <w:rFonts w:hint="eastAsia"/>
          <w:color w:val="000000"/>
          <w:sz w:val="24"/>
        </w:rPr>
        <w:t>三</w:t>
      </w:r>
      <w:r w:rsidR="000C1F5D">
        <w:rPr>
          <w:rFonts w:hint="eastAsia"/>
          <w:color w:val="000000"/>
          <w:sz w:val="24"/>
        </w:rPr>
        <w:t>、具体费率优惠</w:t>
      </w:r>
      <w:r>
        <w:rPr>
          <w:rFonts w:hint="eastAsia"/>
          <w:color w:val="000000"/>
          <w:sz w:val="24"/>
        </w:rPr>
        <w:t>活动</w:t>
      </w:r>
    </w:p>
    <w:p w:rsidR="001A4BFF" w:rsidRPr="00D63B54" w:rsidRDefault="00C76776" w:rsidP="001A4BFF">
      <w:pPr>
        <w:spacing w:line="360" w:lineRule="auto"/>
        <w:ind w:firstLineChars="200" w:firstLine="480"/>
        <w:rPr>
          <w:color w:val="000000"/>
          <w:sz w:val="24"/>
        </w:rPr>
      </w:pPr>
      <w:r>
        <w:rPr>
          <w:rFonts w:hint="eastAsia"/>
          <w:color w:val="000000"/>
          <w:sz w:val="24"/>
        </w:rPr>
        <w:t>自</w:t>
      </w:r>
      <w:r>
        <w:rPr>
          <w:rFonts w:hint="eastAsia"/>
          <w:color w:val="000000"/>
          <w:sz w:val="24"/>
        </w:rPr>
        <w:t>2021</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18</w:t>
      </w:r>
      <w:r>
        <w:rPr>
          <w:rFonts w:hint="eastAsia"/>
          <w:color w:val="000000"/>
          <w:sz w:val="24"/>
        </w:rPr>
        <w:t>日起，投资者</w:t>
      </w:r>
      <w:r w:rsidRPr="00C76776">
        <w:rPr>
          <w:rFonts w:hint="eastAsia"/>
          <w:color w:val="000000"/>
          <w:sz w:val="24"/>
        </w:rPr>
        <w:t>通过国泰君安</w:t>
      </w:r>
      <w:r>
        <w:rPr>
          <w:rFonts w:hint="eastAsia"/>
          <w:color w:val="000000"/>
          <w:sz w:val="24"/>
        </w:rPr>
        <w:t>证券</w:t>
      </w:r>
      <w:r w:rsidRPr="00C76776">
        <w:rPr>
          <w:rFonts w:hint="eastAsia"/>
          <w:color w:val="000000"/>
          <w:sz w:val="24"/>
        </w:rPr>
        <w:t>申购</w:t>
      </w:r>
      <w:r>
        <w:rPr>
          <w:rFonts w:hint="eastAsia"/>
          <w:color w:val="000000"/>
          <w:sz w:val="24"/>
        </w:rPr>
        <w:t>或定期定额投资</w:t>
      </w:r>
      <w:r w:rsidRPr="00C76776">
        <w:rPr>
          <w:rFonts w:hint="eastAsia"/>
          <w:color w:val="000000"/>
          <w:sz w:val="24"/>
        </w:rPr>
        <w:t>汇丰晋信低碳先锋股票型证券投资基金</w:t>
      </w:r>
      <w:r w:rsidR="00085410">
        <w:rPr>
          <w:rFonts w:hint="eastAsia"/>
          <w:color w:val="000000"/>
          <w:sz w:val="24"/>
        </w:rPr>
        <w:t>，</w:t>
      </w:r>
      <w:r w:rsidR="00085410" w:rsidRPr="00085410">
        <w:rPr>
          <w:rFonts w:hint="eastAsia"/>
          <w:color w:val="000000"/>
          <w:sz w:val="24"/>
        </w:rPr>
        <w:t>申购费率不设折扣限制，具体折扣费率以</w:t>
      </w:r>
      <w:r w:rsidR="00085410">
        <w:rPr>
          <w:rFonts w:hint="eastAsia"/>
          <w:color w:val="000000"/>
          <w:sz w:val="24"/>
        </w:rPr>
        <w:t>国泰君安证券</w:t>
      </w:r>
      <w:r w:rsidR="00085410" w:rsidRPr="00085410">
        <w:rPr>
          <w:rFonts w:hint="eastAsia"/>
          <w:color w:val="000000"/>
          <w:sz w:val="24"/>
        </w:rPr>
        <w:t>页面公示为准，但折扣不低于</w:t>
      </w:r>
      <w:r w:rsidR="00085410" w:rsidRPr="00085410">
        <w:rPr>
          <w:rFonts w:hint="eastAsia"/>
          <w:color w:val="000000"/>
          <w:sz w:val="24"/>
        </w:rPr>
        <w:t>1</w:t>
      </w:r>
      <w:r w:rsidR="00085410" w:rsidRPr="00085410">
        <w:rPr>
          <w:rFonts w:hint="eastAsia"/>
          <w:color w:val="000000"/>
          <w:sz w:val="24"/>
        </w:rPr>
        <w:t>折，原申购费率为固定费率的，将不再享有折扣优惠，按原申购费率执行。</w:t>
      </w:r>
    </w:p>
    <w:p w:rsidR="001A4BFF" w:rsidRPr="00D63B54" w:rsidRDefault="001A4BFF" w:rsidP="001F384E">
      <w:pPr>
        <w:spacing w:line="360" w:lineRule="auto"/>
        <w:ind w:firstLineChars="200" w:firstLine="480"/>
        <w:rPr>
          <w:color w:val="000000"/>
          <w:sz w:val="24"/>
        </w:rPr>
      </w:pPr>
    </w:p>
    <w:p w:rsidR="000C1F5D" w:rsidRPr="008B6913" w:rsidRDefault="007D71F1" w:rsidP="000C1F5D">
      <w:pPr>
        <w:snapToGrid w:val="0"/>
        <w:spacing w:afterLines="50"/>
        <w:ind w:firstLineChars="200" w:firstLine="480"/>
        <w:rPr>
          <w:rFonts w:ascii="宋体" w:hAnsi="宋体" w:hint="eastAsia"/>
          <w:sz w:val="24"/>
        </w:rPr>
      </w:pPr>
      <w:r>
        <w:rPr>
          <w:rFonts w:hint="eastAsia"/>
          <w:color w:val="000000"/>
          <w:sz w:val="24"/>
        </w:rPr>
        <w:t>四</w:t>
      </w:r>
      <w:r w:rsidR="000C1F5D" w:rsidRPr="00350DE4">
        <w:rPr>
          <w:rFonts w:hint="eastAsia"/>
          <w:color w:val="000000"/>
          <w:sz w:val="24"/>
        </w:rPr>
        <w:t>、其他需要提示的事项</w:t>
      </w:r>
    </w:p>
    <w:p w:rsidR="008445AA" w:rsidRPr="00D63B54" w:rsidRDefault="008445AA" w:rsidP="00E46136">
      <w:pPr>
        <w:numPr>
          <w:ilvl w:val="0"/>
          <w:numId w:val="4"/>
        </w:numPr>
        <w:tabs>
          <w:tab w:val="clear" w:pos="2584"/>
          <w:tab w:val="num" w:pos="630"/>
        </w:tabs>
        <w:spacing w:line="360" w:lineRule="auto"/>
        <w:ind w:left="630" w:hanging="630"/>
        <w:rPr>
          <w:rFonts w:hint="eastAsia"/>
          <w:color w:val="000000"/>
          <w:sz w:val="24"/>
        </w:rPr>
      </w:pPr>
      <w:r w:rsidRPr="00D63B54">
        <w:rPr>
          <w:rFonts w:hint="eastAsia"/>
          <w:color w:val="000000"/>
          <w:sz w:val="24"/>
        </w:rPr>
        <w:t>本公告仅对</w:t>
      </w:r>
      <w:r w:rsidR="00085410" w:rsidRPr="00C76776">
        <w:rPr>
          <w:rFonts w:hint="eastAsia"/>
          <w:color w:val="000000"/>
          <w:sz w:val="24"/>
        </w:rPr>
        <w:t>汇丰晋信低碳先锋股票型证券投资基金</w:t>
      </w:r>
      <w:r w:rsidR="00085410">
        <w:rPr>
          <w:rFonts w:hint="eastAsia"/>
          <w:color w:val="000000"/>
          <w:sz w:val="24"/>
        </w:rPr>
        <w:t>参加国泰君安证券</w:t>
      </w:r>
      <w:r w:rsidR="00215045" w:rsidRPr="00D63B54">
        <w:rPr>
          <w:rFonts w:hint="eastAsia"/>
          <w:color w:val="000000"/>
          <w:sz w:val="24"/>
        </w:rPr>
        <w:t>申购和</w:t>
      </w:r>
      <w:r w:rsidR="00E46136" w:rsidRPr="00D63B54">
        <w:rPr>
          <w:rFonts w:hint="eastAsia"/>
          <w:color w:val="000000"/>
          <w:sz w:val="24"/>
        </w:rPr>
        <w:t>定期定额投资费率优惠</w:t>
      </w:r>
      <w:r w:rsidR="00085410">
        <w:rPr>
          <w:rFonts w:hint="eastAsia"/>
          <w:color w:val="000000"/>
          <w:sz w:val="24"/>
        </w:rPr>
        <w:t>活动</w:t>
      </w:r>
      <w:r w:rsidRPr="00D63B54">
        <w:rPr>
          <w:rFonts w:hint="eastAsia"/>
          <w:color w:val="000000"/>
          <w:sz w:val="24"/>
        </w:rPr>
        <w:t>予以说明，</w:t>
      </w:r>
      <w:r w:rsidR="00E82B3F" w:rsidRPr="00D63B54">
        <w:rPr>
          <w:color w:val="000000"/>
          <w:sz w:val="24"/>
        </w:rPr>
        <w:t>本公司根据</w:t>
      </w:r>
      <w:r w:rsidR="00085410">
        <w:rPr>
          <w:rFonts w:hint="eastAsia"/>
          <w:color w:val="000000"/>
          <w:sz w:val="24"/>
        </w:rPr>
        <w:t>国泰君安证券</w:t>
      </w:r>
      <w:r w:rsidR="00E82B3F" w:rsidRPr="00D63B54">
        <w:rPr>
          <w:color w:val="000000"/>
          <w:sz w:val="24"/>
        </w:rPr>
        <w:t>提供的费率折扣</w:t>
      </w:r>
      <w:r w:rsidR="00E82B3F" w:rsidRPr="00D63B54">
        <w:rPr>
          <w:rFonts w:hint="eastAsia"/>
          <w:color w:val="000000"/>
          <w:sz w:val="24"/>
        </w:rPr>
        <w:t>予以</w:t>
      </w:r>
      <w:r w:rsidR="00E82B3F" w:rsidRPr="00D63B54">
        <w:rPr>
          <w:color w:val="000000"/>
          <w:sz w:val="24"/>
        </w:rPr>
        <w:t>办理</w:t>
      </w:r>
      <w:r w:rsidR="00E82B3F" w:rsidRPr="00D63B54">
        <w:rPr>
          <w:rFonts w:hint="eastAsia"/>
          <w:color w:val="000000"/>
          <w:sz w:val="24"/>
        </w:rPr>
        <w:t>，</w:t>
      </w:r>
      <w:r w:rsidR="00E82B3F" w:rsidRPr="00D63B54">
        <w:rPr>
          <w:color w:val="000000"/>
          <w:sz w:val="24"/>
        </w:rPr>
        <w:t>优惠活动解释权归</w:t>
      </w:r>
      <w:r w:rsidR="00085410">
        <w:rPr>
          <w:rFonts w:hint="eastAsia"/>
          <w:color w:val="000000"/>
          <w:sz w:val="24"/>
        </w:rPr>
        <w:t>国泰君安证券</w:t>
      </w:r>
      <w:r w:rsidR="00E82B3F" w:rsidRPr="00D63B54">
        <w:rPr>
          <w:color w:val="000000"/>
          <w:sz w:val="24"/>
        </w:rPr>
        <w:t>所有，</w:t>
      </w:r>
      <w:r w:rsidRPr="00D63B54">
        <w:rPr>
          <w:rFonts w:hint="eastAsia"/>
          <w:color w:val="000000"/>
          <w:sz w:val="24"/>
        </w:rPr>
        <w:t>投资者欲了解基金的详细情况，请仔细阅读基金合同、最新的招募说明书等相关基金法律文件。</w:t>
      </w:r>
    </w:p>
    <w:p w:rsidR="008445AA" w:rsidRPr="00D63B54" w:rsidRDefault="00085410" w:rsidP="00215045">
      <w:pPr>
        <w:numPr>
          <w:ilvl w:val="0"/>
          <w:numId w:val="4"/>
        </w:numPr>
        <w:tabs>
          <w:tab w:val="clear" w:pos="2584"/>
          <w:tab w:val="num" w:pos="630"/>
        </w:tabs>
        <w:spacing w:line="360" w:lineRule="auto"/>
        <w:ind w:left="630" w:hanging="630"/>
        <w:rPr>
          <w:rFonts w:hint="eastAsia"/>
          <w:color w:val="000000"/>
          <w:sz w:val="24"/>
        </w:rPr>
      </w:pPr>
      <w:r>
        <w:rPr>
          <w:rFonts w:hint="eastAsia"/>
          <w:color w:val="000000"/>
          <w:sz w:val="24"/>
        </w:rPr>
        <w:lastRenderedPageBreak/>
        <w:t>国泰君安证券申购和定期定额投资</w:t>
      </w:r>
      <w:r w:rsidR="00215045" w:rsidRPr="00D63B54">
        <w:rPr>
          <w:rFonts w:hint="eastAsia"/>
          <w:color w:val="000000"/>
          <w:sz w:val="24"/>
        </w:rPr>
        <w:t>费率优惠仅针对处于正常申购期的指定开放式基金</w:t>
      </w:r>
      <w:r w:rsidR="00215045" w:rsidRPr="00D63B54">
        <w:rPr>
          <w:rFonts w:hint="eastAsia"/>
          <w:color w:val="000000"/>
          <w:sz w:val="24"/>
        </w:rPr>
        <w:t>(</w:t>
      </w:r>
      <w:r w:rsidR="00215045" w:rsidRPr="00D63B54">
        <w:rPr>
          <w:rFonts w:hint="eastAsia"/>
          <w:color w:val="000000"/>
          <w:sz w:val="24"/>
        </w:rPr>
        <w:t>前端模式</w:t>
      </w:r>
      <w:r w:rsidR="00215045" w:rsidRPr="00D63B54">
        <w:rPr>
          <w:rFonts w:hint="eastAsia"/>
          <w:color w:val="000000"/>
          <w:sz w:val="24"/>
        </w:rPr>
        <w:t>)</w:t>
      </w:r>
      <w:r w:rsidR="00215045" w:rsidRPr="00D63B54">
        <w:rPr>
          <w:rFonts w:hint="eastAsia"/>
          <w:color w:val="000000"/>
          <w:sz w:val="24"/>
        </w:rPr>
        <w:t>的申购及定期定额投资手续费费率</w:t>
      </w:r>
      <w:r w:rsidR="008445AA" w:rsidRPr="00D63B54">
        <w:rPr>
          <w:rFonts w:hint="eastAsia"/>
          <w:color w:val="000000"/>
          <w:sz w:val="24"/>
        </w:rPr>
        <w:t>，不包括基金的后端模式以及处于基金募集期的开放式基金认购费率。</w:t>
      </w:r>
      <w:r w:rsidR="008445AA" w:rsidRPr="00D63B54">
        <w:rPr>
          <w:rFonts w:hint="eastAsia"/>
          <w:color w:val="000000"/>
          <w:sz w:val="24"/>
        </w:rPr>
        <w:t xml:space="preserve"> </w:t>
      </w:r>
    </w:p>
    <w:p w:rsidR="008445AA" w:rsidRPr="00D63B54" w:rsidRDefault="008445AA" w:rsidP="008445AA">
      <w:pPr>
        <w:numPr>
          <w:ilvl w:val="0"/>
          <w:numId w:val="4"/>
        </w:numPr>
        <w:tabs>
          <w:tab w:val="clear" w:pos="2584"/>
          <w:tab w:val="num" w:pos="630"/>
        </w:tabs>
        <w:spacing w:line="360" w:lineRule="auto"/>
        <w:ind w:left="630" w:hanging="630"/>
        <w:rPr>
          <w:rFonts w:hint="eastAsia"/>
          <w:color w:val="000000"/>
          <w:sz w:val="24"/>
        </w:rPr>
      </w:pPr>
      <w:r w:rsidRPr="00D63B54">
        <w:rPr>
          <w:rFonts w:hint="eastAsia"/>
          <w:color w:val="000000"/>
          <w:sz w:val="24"/>
        </w:rPr>
        <w:t>本次基金</w:t>
      </w:r>
      <w:r w:rsidR="00085410">
        <w:rPr>
          <w:rFonts w:hint="eastAsia"/>
          <w:color w:val="000000"/>
          <w:sz w:val="24"/>
        </w:rPr>
        <w:t>费率优惠活动</w:t>
      </w:r>
      <w:r w:rsidRPr="00D63B54">
        <w:rPr>
          <w:rFonts w:hint="eastAsia"/>
          <w:color w:val="000000"/>
          <w:sz w:val="24"/>
        </w:rPr>
        <w:t>不适用于基金转换业务等其他业务的基金手续费费率。</w:t>
      </w:r>
      <w:r w:rsidRPr="00D63B54">
        <w:rPr>
          <w:rFonts w:hint="eastAsia"/>
          <w:color w:val="000000"/>
          <w:sz w:val="24"/>
        </w:rPr>
        <w:t xml:space="preserve"> </w:t>
      </w:r>
    </w:p>
    <w:p w:rsidR="008445AA" w:rsidRPr="00D63B54" w:rsidRDefault="008445AA" w:rsidP="008445AA">
      <w:pPr>
        <w:numPr>
          <w:ilvl w:val="0"/>
          <w:numId w:val="4"/>
        </w:numPr>
        <w:tabs>
          <w:tab w:val="clear" w:pos="2584"/>
          <w:tab w:val="num" w:pos="630"/>
        </w:tabs>
        <w:spacing w:line="360" w:lineRule="auto"/>
        <w:ind w:left="630" w:hanging="630"/>
        <w:rPr>
          <w:rFonts w:hint="eastAsia"/>
          <w:color w:val="000000"/>
          <w:sz w:val="24"/>
        </w:rPr>
      </w:pPr>
      <w:r w:rsidRPr="00D63B54">
        <w:rPr>
          <w:rFonts w:hint="eastAsia"/>
          <w:color w:val="000000"/>
          <w:sz w:val="24"/>
        </w:rPr>
        <w:t>投资者可通过以下途径了解或咨询相关情况</w:t>
      </w:r>
      <w:r w:rsidRPr="00D63B54">
        <w:rPr>
          <w:rFonts w:hint="eastAsia"/>
          <w:color w:val="000000"/>
          <w:sz w:val="24"/>
        </w:rPr>
        <w:t xml:space="preserve"> </w:t>
      </w:r>
    </w:p>
    <w:p w:rsidR="00085410" w:rsidRPr="00085410" w:rsidRDefault="00085410" w:rsidP="00085410">
      <w:pPr>
        <w:spacing w:line="360" w:lineRule="auto"/>
        <w:ind w:firstLineChars="200" w:firstLine="480"/>
        <w:rPr>
          <w:color w:val="000000"/>
          <w:sz w:val="24"/>
        </w:rPr>
      </w:pPr>
      <w:r w:rsidRPr="00085410">
        <w:rPr>
          <w:rFonts w:hint="eastAsia"/>
          <w:color w:val="000000"/>
          <w:sz w:val="24"/>
        </w:rPr>
        <w:t>国泰君安</w:t>
      </w:r>
      <w:r>
        <w:rPr>
          <w:rFonts w:hint="eastAsia"/>
          <w:color w:val="000000"/>
          <w:sz w:val="24"/>
        </w:rPr>
        <w:t>证券</w:t>
      </w:r>
      <w:r w:rsidRPr="00085410">
        <w:rPr>
          <w:rFonts w:hint="eastAsia"/>
          <w:color w:val="000000"/>
          <w:sz w:val="24"/>
        </w:rPr>
        <w:t>各基金销售网点</w:t>
      </w:r>
      <w:r w:rsidRPr="00085410">
        <w:rPr>
          <w:color w:val="000000"/>
          <w:sz w:val="24"/>
        </w:rPr>
        <w:t xml:space="preserve"> </w:t>
      </w:r>
    </w:p>
    <w:p w:rsidR="00085410" w:rsidRPr="00085410" w:rsidRDefault="00085410" w:rsidP="00085410">
      <w:pPr>
        <w:spacing w:line="360" w:lineRule="auto"/>
        <w:ind w:firstLineChars="200" w:firstLine="480"/>
        <w:rPr>
          <w:rFonts w:hint="eastAsia"/>
          <w:color w:val="000000"/>
          <w:sz w:val="24"/>
        </w:rPr>
      </w:pPr>
      <w:r w:rsidRPr="00085410">
        <w:rPr>
          <w:rFonts w:hint="eastAsia"/>
          <w:color w:val="000000"/>
          <w:sz w:val="24"/>
        </w:rPr>
        <w:t>国泰君安</w:t>
      </w:r>
      <w:r>
        <w:rPr>
          <w:rFonts w:hint="eastAsia"/>
          <w:color w:val="000000"/>
          <w:sz w:val="24"/>
        </w:rPr>
        <w:t>证券</w:t>
      </w:r>
      <w:r w:rsidRPr="00085410">
        <w:rPr>
          <w:rFonts w:hint="eastAsia"/>
          <w:color w:val="000000"/>
          <w:sz w:val="24"/>
        </w:rPr>
        <w:t>网站：</w:t>
      </w:r>
      <w:r w:rsidRPr="00085410">
        <w:rPr>
          <w:rFonts w:hint="eastAsia"/>
          <w:color w:val="000000"/>
          <w:sz w:val="24"/>
        </w:rPr>
        <w:t>www.gtja.com</w:t>
      </w:r>
    </w:p>
    <w:p w:rsidR="005E3FC8" w:rsidRPr="00085410" w:rsidRDefault="00085410" w:rsidP="00085410">
      <w:pPr>
        <w:spacing w:line="360" w:lineRule="auto"/>
        <w:ind w:firstLineChars="200" w:firstLine="480"/>
        <w:rPr>
          <w:rFonts w:hint="eastAsia"/>
          <w:color w:val="000000"/>
          <w:sz w:val="24"/>
        </w:rPr>
      </w:pPr>
      <w:r w:rsidRPr="00085410">
        <w:rPr>
          <w:rFonts w:hint="eastAsia"/>
          <w:color w:val="000000"/>
          <w:sz w:val="24"/>
        </w:rPr>
        <w:t>国泰君安</w:t>
      </w:r>
      <w:r>
        <w:rPr>
          <w:rFonts w:hint="eastAsia"/>
          <w:color w:val="000000"/>
          <w:sz w:val="24"/>
        </w:rPr>
        <w:t>证券</w:t>
      </w:r>
      <w:r w:rsidRPr="00085410">
        <w:rPr>
          <w:rFonts w:hint="eastAsia"/>
          <w:color w:val="000000"/>
          <w:sz w:val="24"/>
        </w:rPr>
        <w:t>客户服务电话：</w:t>
      </w:r>
      <w:r w:rsidRPr="00085410">
        <w:rPr>
          <w:rFonts w:hint="eastAsia"/>
          <w:color w:val="000000"/>
          <w:sz w:val="24"/>
        </w:rPr>
        <w:t>400-8888-666</w:t>
      </w:r>
    </w:p>
    <w:p w:rsidR="005E3FC8" w:rsidRPr="00D63B54" w:rsidRDefault="005E3FC8" w:rsidP="00131497">
      <w:pPr>
        <w:spacing w:line="360" w:lineRule="auto"/>
        <w:ind w:firstLineChars="200" w:firstLine="480"/>
        <w:rPr>
          <w:color w:val="000000"/>
          <w:sz w:val="24"/>
        </w:rPr>
      </w:pPr>
    </w:p>
    <w:p w:rsidR="005E3FC8" w:rsidRPr="00D63B54" w:rsidRDefault="005E3FC8" w:rsidP="00131497">
      <w:pPr>
        <w:spacing w:line="360" w:lineRule="auto"/>
        <w:ind w:firstLineChars="200" w:firstLine="480"/>
        <w:rPr>
          <w:color w:val="000000"/>
          <w:sz w:val="24"/>
        </w:rPr>
      </w:pPr>
      <w:r w:rsidRPr="00D63B54">
        <w:rPr>
          <w:rFonts w:hint="eastAsia"/>
          <w:color w:val="000000"/>
          <w:sz w:val="24"/>
        </w:rPr>
        <w:t>汇丰晋信基金管理有限公司</w:t>
      </w:r>
    </w:p>
    <w:p w:rsidR="005E3FC8" w:rsidRPr="00D63B54" w:rsidRDefault="005E3FC8" w:rsidP="00131497">
      <w:pPr>
        <w:spacing w:line="360" w:lineRule="auto"/>
        <w:ind w:firstLineChars="200" w:firstLine="480"/>
        <w:rPr>
          <w:color w:val="000000"/>
          <w:sz w:val="24"/>
        </w:rPr>
      </w:pPr>
      <w:r w:rsidRPr="00D63B54">
        <w:rPr>
          <w:rFonts w:hint="eastAsia"/>
          <w:color w:val="000000"/>
          <w:sz w:val="24"/>
        </w:rPr>
        <w:t>公司网站：</w:t>
      </w:r>
      <w:hyperlink r:id="rId7" w:history="1">
        <w:r w:rsidRPr="00D63B54">
          <w:rPr>
            <w:color w:val="000000"/>
            <w:sz w:val="24"/>
          </w:rPr>
          <w:t>www.hsbcjt.cn</w:t>
        </w:r>
      </w:hyperlink>
    </w:p>
    <w:p w:rsidR="005E3FC8" w:rsidRPr="00D63B54" w:rsidRDefault="005E3FC8" w:rsidP="00131497">
      <w:pPr>
        <w:spacing w:line="360" w:lineRule="auto"/>
        <w:ind w:firstLineChars="200" w:firstLine="480"/>
        <w:rPr>
          <w:color w:val="000000"/>
          <w:sz w:val="24"/>
        </w:rPr>
      </w:pPr>
      <w:r w:rsidRPr="00D63B54">
        <w:rPr>
          <w:rFonts w:hint="eastAsia"/>
          <w:color w:val="000000"/>
          <w:sz w:val="24"/>
        </w:rPr>
        <w:t>客户服务电话：</w:t>
      </w:r>
      <w:r w:rsidRPr="00D63B54">
        <w:rPr>
          <w:color w:val="000000"/>
          <w:sz w:val="24"/>
        </w:rPr>
        <w:t>021-20376888</w:t>
      </w:r>
    </w:p>
    <w:p w:rsidR="005E3FC8" w:rsidRPr="00D63B54" w:rsidRDefault="005E3FC8" w:rsidP="005E3FC8">
      <w:pPr>
        <w:spacing w:line="360" w:lineRule="auto"/>
        <w:ind w:firstLineChars="200" w:firstLine="420"/>
        <w:rPr>
          <w:rFonts w:hint="eastAsia"/>
          <w:szCs w:val="21"/>
        </w:rPr>
      </w:pPr>
    </w:p>
    <w:p w:rsidR="001D6D23" w:rsidRPr="00D63B54" w:rsidRDefault="00BB0B04" w:rsidP="00DA74F1">
      <w:pPr>
        <w:snapToGrid w:val="0"/>
        <w:spacing w:afterLines="50"/>
        <w:rPr>
          <w:rFonts w:ascii="宋体" w:hAnsi="宋体" w:hint="eastAsia"/>
          <w:sz w:val="24"/>
        </w:rPr>
      </w:pPr>
      <w:r w:rsidRPr="00D63B54">
        <w:rPr>
          <w:rFonts w:ascii="宋体" w:hAnsi="宋体" w:hint="eastAsia"/>
          <w:sz w:val="24"/>
        </w:rPr>
        <w:t>风险提示：</w:t>
      </w:r>
      <w:r w:rsidR="00F97362" w:rsidRPr="00D63B54">
        <w:rPr>
          <w:rFonts w:ascii="宋体" w:hAnsi="宋体" w:hint="eastAsia"/>
          <w:sz w:val="24"/>
        </w:rPr>
        <w:t xml:space="preserve"> </w:t>
      </w:r>
    </w:p>
    <w:p w:rsidR="008562A5" w:rsidRPr="00D63B54" w:rsidRDefault="008562A5" w:rsidP="008562A5">
      <w:pPr>
        <w:spacing w:line="360" w:lineRule="auto"/>
        <w:ind w:firstLineChars="200" w:firstLine="480"/>
        <w:rPr>
          <w:rFonts w:hint="eastAsia"/>
          <w:color w:val="000000"/>
          <w:sz w:val="24"/>
        </w:rPr>
      </w:pPr>
      <w:r w:rsidRPr="00D63B54">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w:t>
      </w:r>
      <w:r w:rsidR="001A4BFF" w:rsidRPr="00D63B54">
        <w:rPr>
          <w:rFonts w:hint="eastAsia"/>
          <w:color w:val="000000"/>
          <w:sz w:val="24"/>
        </w:rPr>
        <w:t>、《产品资料概要》</w:t>
      </w:r>
      <w:r w:rsidRPr="00D63B54">
        <w:rPr>
          <w:rFonts w:hint="eastAsia"/>
          <w:color w:val="000000"/>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Pr="00D63B54">
        <w:rPr>
          <w:rFonts w:hint="eastAsia"/>
          <w:color w:val="000000"/>
          <w:sz w:val="24"/>
        </w:rPr>
        <w:t xml:space="preserve"> </w:t>
      </w:r>
    </w:p>
    <w:p w:rsidR="00BB0B04" w:rsidRPr="00D63B54" w:rsidRDefault="008562A5" w:rsidP="008562A5">
      <w:pPr>
        <w:spacing w:line="360" w:lineRule="auto"/>
        <w:ind w:firstLineChars="200" w:firstLine="480"/>
        <w:rPr>
          <w:color w:val="000000"/>
          <w:sz w:val="24"/>
        </w:rPr>
      </w:pPr>
      <w:r w:rsidRPr="00D63B54">
        <w:rPr>
          <w:rFonts w:hint="eastAsia"/>
          <w:color w:val="00000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B0B04" w:rsidRPr="00D63B54" w:rsidRDefault="00BB0B04" w:rsidP="00DA74F1">
      <w:pPr>
        <w:snapToGrid w:val="0"/>
        <w:spacing w:afterLines="50"/>
        <w:rPr>
          <w:rFonts w:ascii="宋体" w:hAnsi="宋体"/>
          <w:sz w:val="24"/>
        </w:rPr>
      </w:pPr>
    </w:p>
    <w:p w:rsidR="00BB0B04" w:rsidRPr="00D63B54" w:rsidRDefault="00BB0B04" w:rsidP="00A15028">
      <w:pPr>
        <w:snapToGrid w:val="0"/>
        <w:spacing w:afterLines="50"/>
        <w:ind w:firstLineChars="200" w:firstLine="480"/>
        <w:rPr>
          <w:rFonts w:ascii="宋体" w:hAnsi="宋体" w:hint="eastAsia"/>
          <w:sz w:val="24"/>
        </w:rPr>
      </w:pPr>
      <w:r w:rsidRPr="00D63B54">
        <w:rPr>
          <w:rFonts w:ascii="宋体" w:hAnsi="宋体" w:hint="eastAsia"/>
          <w:sz w:val="24"/>
        </w:rPr>
        <w:t xml:space="preserve">特此公告。 　　</w:t>
      </w:r>
    </w:p>
    <w:p w:rsidR="009D765A" w:rsidRPr="00D63B54" w:rsidRDefault="009D765A" w:rsidP="001D6D23">
      <w:pPr>
        <w:wordWrap w:val="0"/>
        <w:snapToGrid w:val="0"/>
        <w:spacing w:afterLines="50"/>
        <w:jc w:val="right"/>
        <w:rPr>
          <w:rFonts w:ascii="宋体" w:hAnsi="宋体" w:hint="eastAsia"/>
          <w:sz w:val="24"/>
        </w:rPr>
      </w:pPr>
    </w:p>
    <w:p w:rsidR="00F97362" w:rsidRPr="00D63B54" w:rsidRDefault="00D37098" w:rsidP="009D765A">
      <w:pPr>
        <w:snapToGrid w:val="0"/>
        <w:spacing w:afterLines="50"/>
        <w:jc w:val="right"/>
        <w:rPr>
          <w:rFonts w:ascii="宋体" w:hAnsi="宋体" w:hint="eastAsia"/>
          <w:sz w:val="24"/>
        </w:rPr>
      </w:pPr>
      <w:r w:rsidRPr="00D63B54">
        <w:rPr>
          <w:rFonts w:ascii="宋体" w:hAnsi="宋体" w:hint="eastAsia"/>
          <w:sz w:val="24"/>
        </w:rPr>
        <w:lastRenderedPageBreak/>
        <w:t>汇丰晋信</w:t>
      </w:r>
      <w:r w:rsidR="00BB0B04" w:rsidRPr="00D63B54">
        <w:rPr>
          <w:rFonts w:ascii="宋体" w:hAnsi="宋体" w:hint="eastAsia"/>
          <w:sz w:val="24"/>
        </w:rPr>
        <w:t>基金管理有限公司</w:t>
      </w:r>
      <w:r w:rsidR="000B25FA" w:rsidRPr="00D63B54">
        <w:rPr>
          <w:rFonts w:ascii="宋体" w:hAnsi="宋体" w:hint="eastAsia"/>
          <w:sz w:val="24"/>
        </w:rPr>
        <w:t xml:space="preserve">  </w:t>
      </w:r>
      <w:r w:rsidR="001D6D23" w:rsidRPr="00D63B54">
        <w:rPr>
          <w:rFonts w:ascii="宋体" w:hAnsi="宋体" w:hint="eastAsia"/>
          <w:sz w:val="24"/>
        </w:rPr>
        <w:t xml:space="preserve">   </w:t>
      </w:r>
    </w:p>
    <w:p w:rsidR="00BB0B04" w:rsidRPr="00D63B54" w:rsidRDefault="000B25FA" w:rsidP="00DA74F1">
      <w:pPr>
        <w:snapToGrid w:val="0"/>
        <w:spacing w:afterLines="50"/>
        <w:jc w:val="right"/>
        <w:rPr>
          <w:rFonts w:ascii="宋体" w:hAnsi="宋体" w:hint="eastAsia"/>
          <w:sz w:val="24"/>
        </w:rPr>
      </w:pPr>
      <w:r w:rsidRPr="00D63B54">
        <w:rPr>
          <w:rFonts w:ascii="宋体" w:hAnsi="宋体" w:hint="eastAsia"/>
          <w:sz w:val="24"/>
        </w:rPr>
        <w:t xml:space="preserve">   </w:t>
      </w:r>
    </w:p>
    <w:p w:rsidR="0028781E" w:rsidRPr="008B6913" w:rsidRDefault="000B25FA" w:rsidP="00382A21">
      <w:pPr>
        <w:wordWrap w:val="0"/>
        <w:snapToGrid w:val="0"/>
        <w:spacing w:afterLines="50"/>
        <w:jc w:val="right"/>
        <w:rPr>
          <w:rFonts w:ascii="宋体" w:hAnsi="宋体" w:hint="eastAsia"/>
        </w:rPr>
      </w:pPr>
      <w:r w:rsidRPr="00D63B54">
        <w:rPr>
          <w:rFonts w:ascii="宋体" w:hAnsi="宋体" w:hint="eastAsia"/>
          <w:sz w:val="24"/>
        </w:rPr>
        <w:t>20</w:t>
      </w:r>
      <w:r w:rsidR="001A4BFF" w:rsidRPr="00D63B54">
        <w:rPr>
          <w:rFonts w:ascii="宋体" w:hAnsi="宋体" w:hint="eastAsia"/>
          <w:sz w:val="24"/>
        </w:rPr>
        <w:t>2</w:t>
      </w:r>
      <w:r w:rsidR="008E13A7">
        <w:rPr>
          <w:rFonts w:ascii="宋体" w:hAnsi="宋体" w:hint="eastAsia"/>
          <w:sz w:val="24"/>
        </w:rPr>
        <w:t>1</w:t>
      </w:r>
      <w:r w:rsidR="00BB0B04" w:rsidRPr="00D63B54">
        <w:rPr>
          <w:rFonts w:ascii="宋体" w:hAnsi="宋体" w:hint="eastAsia"/>
          <w:sz w:val="24"/>
        </w:rPr>
        <w:t>年</w:t>
      </w:r>
      <w:r w:rsidR="008E13A7">
        <w:rPr>
          <w:rFonts w:ascii="宋体" w:hAnsi="宋体" w:hint="eastAsia"/>
          <w:sz w:val="24"/>
        </w:rPr>
        <w:t>1</w:t>
      </w:r>
      <w:r w:rsidR="001A4BFF" w:rsidRPr="00D63B54">
        <w:rPr>
          <w:rFonts w:ascii="宋体" w:hAnsi="宋体" w:hint="eastAsia"/>
          <w:sz w:val="24"/>
        </w:rPr>
        <w:t>月</w:t>
      </w:r>
      <w:r w:rsidR="00085410">
        <w:rPr>
          <w:rFonts w:ascii="宋体" w:hAnsi="宋体" w:hint="eastAsia"/>
          <w:sz w:val="24"/>
        </w:rPr>
        <w:t>18</w:t>
      </w:r>
      <w:r w:rsidR="00BB0B04" w:rsidRPr="00D63B54">
        <w:rPr>
          <w:rFonts w:ascii="宋体" w:hAnsi="宋体" w:hint="eastAsia"/>
          <w:sz w:val="24"/>
        </w:rPr>
        <w:t>日</w:t>
      </w:r>
    </w:p>
    <w:sectPr w:rsidR="0028781E" w:rsidRPr="008B6913">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29" w:rsidRDefault="003E0029">
      <w:r>
        <w:separator/>
      </w:r>
    </w:p>
  </w:endnote>
  <w:endnote w:type="continuationSeparator" w:id="0">
    <w:p w:rsidR="003E0029" w:rsidRDefault="003E0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方正仿宋简体">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A5" w:rsidRDefault="00031DA5" w:rsidP="007D4D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1DA5" w:rsidRDefault="00031DA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DA5" w:rsidRDefault="00031DA5" w:rsidP="007D4D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F78B0">
      <w:rPr>
        <w:rStyle w:val="a6"/>
        <w:noProof/>
      </w:rPr>
      <w:t>1</w:t>
    </w:r>
    <w:r>
      <w:rPr>
        <w:rStyle w:val="a6"/>
      </w:rPr>
      <w:fldChar w:fldCharType="end"/>
    </w:r>
  </w:p>
  <w:p w:rsidR="00031DA5" w:rsidRDefault="00031D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29" w:rsidRDefault="003E0029">
      <w:r>
        <w:separator/>
      </w:r>
    </w:p>
  </w:footnote>
  <w:footnote w:type="continuationSeparator" w:id="0">
    <w:p w:rsidR="003E0029" w:rsidRDefault="003E0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A37C2"/>
    <w:multiLevelType w:val="hybridMultilevel"/>
    <w:tmpl w:val="AABEA512"/>
    <w:lvl w:ilvl="0" w:tplc="8684DF78">
      <w:start w:val="1"/>
      <w:numFmt w:val="decimal"/>
      <w:lvlText w:val="（%1）"/>
      <w:lvlJc w:val="left"/>
      <w:pPr>
        <w:tabs>
          <w:tab w:val="num" w:pos="2584"/>
        </w:tabs>
        <w:ind w:left="2584"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50C63C7"/>
    <w:multiLevelType w:val="hybridMultilevel"/>
    <w:tmpl w:val="4D32C4F4"/>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8FD74DA"/>
    <w:multiLevelType w:val="hybridMultilevel"/>
    <w:tmpl w:val="9DA2E31A"/>
    <w:lvl w:ilvl="0" w:tplc="F6D27F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C1C0E5F"/>
    <w:multiLevelType w:val="hybridMultilevel"/>
    <w:tmpl w:val="1B0E56B2"/>
    <w:lvl w:ilvl="0" w:tplc="04090001">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737F0"/>
    <w:rsid w:val="00031DA5"/>
    <w:rsid w:val="00060BAB"/>
    <w:rsid w:val="00076AB2"/>
    <w:rsid w:val="00085410"/>
    <w:rsid w:val="00086DE0"/>
    <w:rsid w:val="00095811"/>
    <w:rsid w:val="000B25FA"/>
    <w:rsid w:val="000C1C1D"/>
    <w:rsid w:val="000C1F5D"/>
    <w:rsid w:val="000E4AC0"/>
    <w:rsid w:val="0010304F"/>
    <w:rsid w:val="001223D0"/>
    <w:rsid w:val="00131497"/>
    <w:rsid w:val="00197702"/>
    <w:rsid w:val="001A4BFF"/>
    <w:rsid w:val="001D5777"/>
    <w:rsid w:val="001D6D23"/>
    <w:rsid w:val="001F250C"/>
    <w:rsid w:val="001F384E"/>
    <w:rsid w:val="0020285B"/>
    <w:rsid w:val="00215045"/>
    <w:rsid w:val="00217BF9"/>
    <w:rsid w:val="00221D5A"/>
    <w:rsid w:val="00254E27"/>
    <w:rsid w:val="00255FC7"/>
    <w:rsid w:val="00280EBD"/>
    <w:rsid w:val="0028781E"/>
    <w:rsid w:val="002B1D86"/>
    <w:rsid w:val="002D492F"/>
    <w:rsid w:val="002F659C"/>
    <w:rsid w:val="00315333"/>
    <w:rsid w:val="00325403"/>
    <w:rsid w:val="00354A60"/>
    <w:rsid w:val="00357368"/>
    <w:rsid w:val="00382A21"/>
    <w:rsid w:val="00385AD8"/>
    <w:rsid w:val="00396AE2"/>
    <w:rsid w:val="003B19BF"/>
    <w:rsid w:val="003D0272"/>
    <w:rsid w:val="003D1FCF"/>
    <w:rsid w:val="003E0029"/>
    <w:rsid w:val="003F59EE"/>
    <w:rsid w:val="00410351"/>
    <w:rsid w:val="004854CC"/>
    <w:rsid w:val="004A2347"/>
    <w:rsid w:val="004A41A3"/>
    <w:rsid w:val="004B0754"/>
    <w:rsid w:val="004C740A"/>
    <w:rsid w:val="004E07EB"/>
    <w:rsid w:val="004F5365"/>
    <w:rsid w:val="00506DEE"/>
    <w:rsid w:val="00506F79"/>
    <w:rsid w:val="00542575"/>
    <w:rsid w:val="005677FF"/>
    <w:rsid w:val="00582126"/>
    <w:rsid w:val="00590D70"/>
    <w:rsid w:val="005A0754"/>
    <w:rsid w:val="005A394B"/>
    <w:rsid w:val="005A47A5"/>
    <w:rsid w:val="005B0112"/>
    <w:rsid w:val="005C4A88"/>
    <w:rsid w:val="005C56FF"/>
    <w:rsid w:val="005E3FC8"/>
    <w:rsid w:val="00663E96"/>
    <w:rsid w:val="00667DDA"/>
    <w:rsid w:val="006757D6"/>
    <w:rsid w:val="00683A28"/>
    <w:rsid w:val="00692CCE"/>
    <w:rsid w:val="006D54FE"/>
    <w:rsid w:val="006E18EA"/>
    <w:rsid w:val="006E2C20"/>
    <w:rsid w:val="006E647E"/>
    <w:rsid w:val="006F3088"/>
    <w:rsid w:val="00731F1E"/>
    <w:rsid w:val="007324AA"/>
    <w:rsid w:val="0073492E"/>
    <w:rsid w:val="00772E9A"/>
    <w:rsid w:val="00780482"/>
    <w:rsid w:val="007B38C1"/>
    <w:rsid w:val="007B443B"/>
    <w:rsid w:val="007C499C"/>
    <w:rsid w:val="007D4DFA"/>
    <w:rsid w:val="007D71F1"/>
    <w:rsid w:val="007F033C"/>
    <w:rsid w:val="007F5A8C"/>
    <w:rsid w:val="0082497F"/>
    <w:rsid w:val="00834E56"/>
    <w:rsid w:val="008445AA"/>
    <w:rsid w:val="00855766"/>
    <w:rsid w:val="008562A5"/>
    <w:rsid w:val="0088644C"/>
    <w:rsid w:val="0089027B"/>
    <w:rsid w:val="008959B9"/>
    <w:rsid w:val="008B31F2"/>
    <w:rsid w:val="008B6913"/>
    <w:rsid w:val="008C35BA"/>
    <w:rsid w:val="008E13A7"/>
    <w:rsid w:val="00907A26"/>
    <w:rsid w:val="0091434E"/>
    <w:rsid w:val="00956355"/>
    <w:rsid w:val="00961C2A"/>
    <w:rsid w:val="00972257"/>
    <w:rsid w:val="009973E7"/>
    <w:rsid w:val="009A48F2"/>
    <w:rsid w:val="009A6A8B"/>
    <w:rsid w:val="009B3CEE"/>
    <w:rsid w:val="009C23A5"/>
    <w:rsid w:val="009C2BE9"/>
    <w:rsid w:val="009C2F1C"/>
    <w:rsid w:val="009D39F3"/>
    <w:rsid w:val="009D765A"/>
    <w:rsid w:val="009F00DC"/>
    <w:rsid w:val="00A15028"/>
    <w:rsid w:val="00A15118"/>
    <w:rsid w:val="00A22DFC"/>
    <w:rsid w:val="00A238D4"/>
    <w:rsid w:val="00A62CEC"/>
    <w:rsid w:val="00A84116"/>
    <w:rsid w:val="00A91125"/>
    <w:rsid w:val="00AB4EA4"/>
    <w:rsid w:val="00AC0B61"/>
    <w:rsid w:val="00AC2962"/>
    <w:rsid w:val="00AD1BDA"/>
    <w:rsid w:val="00B075EC"/>
    <w:rsid w:val="00B11FC6"/>
    <w:rsid w:val="00B158AE"/>
    <w:rsid w:val="00B24F67"/>
    <w:rsid w:val="00B327E0"/>
    <w:rsid w:val="00B462A0"/>
    <w:rsid w:val="00B555F3"/>
    <w:rsid w:val="00B573BD"/>
    <w:rsid w:val="00B723B9"/>
    <w:rsid w:val="00BB0B04"/>
    <w:rsid w:val="00BD3FAC"/>
    <w:rsid w:val="00C14B48"/>
    <w:rsid w:val="00C238BD"/>
    <w:rsid w:val="00C53454"/>
    <w:rsid w:val="00C60D57"/>
    <w:rsid w:val="00C66B6B"/>
    <w:rsid w:val="00C6728A"/>
    <w:rsid w:val="00C76776"/>
    <w:rsid w:val="00C82179"/>
    <w:rsid w:val="00CE1AF0"/>
    <w:rsid w:val="00CF549D"/>
    <w:rsid w:val="00CF5891"/>
    <w:rsid w:val="00D05AE1"/>
    <w:rsid w:val="00D07B9D"/>
    <w:rsid w:val="00D30396"/>
    <w:rsid w:val="00D37098"/>
    <w:rsid w:val="00D4325A"/>
    <w:rsid w:val="00D47FA1"/>
    <w:rsid w:val="00D63B54"/>
    <w:rsid w:val="00D737F0"/>
    <w:rsid w:val="00D74062"/>
    <w:rsid w:val="00D91486"/>
    <w:rsid w:val="00D9148F"/>
    <w:rsid w:val="00D94AE1"/>
    <w:rsid w:val="00DA454D"/>
    <w:rsid w:val="00DA74F1"/>
    <w:rsid w:val="00DC1A2F"/>
    <w:rsid w:val="00DD730A"/>
    <w:rsid w:val="00DE2C46"/>
    <w:rsid w:val="00DF056D"/>
    <w:rsid w:val="00DF78B0"/>
    <w:rsid w:val="00E02ED8"/>
    <w:rsid w:val="00E11386"/>
    <w:rsid w:val="00E37ABF"/>
    <w:rsid w:val="00E46136"/>
    <w:rsid w:val="00E501CC"/>
    <w:rsid w:val="00E63315"/>
    <w:rsid w:val="00E77F86"/>
    <w:rsid w:val="00E81C89"/>
    <w:rsid w:val="00E82B3F"/>
    <w:rsid w:val="00E958F8"/>
    <w:rsid w:val="00EA44E2"/>
    <w:rsid w:val="00EC6212"/>
    <w:rsid w:val="00EE162D"/>
    <w:rsid w:val="00EE1F52"/>
    <w:rsid w:val="00F401FD"/>
    <w:rsid w:val="00F54110"/>
    <w:rsid w:val="00F7342F"/>
    <w:rsid w:val="00F95299"/>
    <w:rsid w:val="00F97362"/>
    <w:rsid w:val="00FA7BE7"/>
    <w:rsid w:val="00FB5586"/>
    <w:rsid w:val="00FC61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2">
    <w:name w:val="heading 2"/>
    <w:aliases w:val="标题 2 Char Char,Chapter X.X. Statement,h2,2,Header 2,l2,Level 2 Head,heading 2"/>
    <w:basedOn w:val="a"/>
    <w:next w:val="a"/>
    <w:link w:val="2Char"/>
    <w:qFormat/>
    <w:rsid w:val="000E4AC0"/>
    <w:pPr>
      <w:keepNext/>
      <w:keepLines/>
      <w:spacing w:before="260" w:after="260" w:line="416" w:lineRule="auto"/>
      <w:outlineLvl w:val="1"/>
    </w:pPr>
    <w:rPr>
      <w:rFonts w:ascii="Arial" w:eastAsia="黑体" w:hAnsi="Arial"/>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80482"/>
    <w:rPr>
      <w:color w:val="0000FF"/>
      <w:u w:val="single"/>
    </w:rPr>
  </w:style>
  <w:style w:type="table" w:styleId="a4">
    <w:name w:val="Table Grid"/>
    <w:basedOn w:val="a1"/>
    <w:rsid w:val="003B19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
    <w:name w:val="默认段落字体 Para Char"/>
    <w:basedOn w:val="a"/>
    <w:rsid w:val="00E37ABF"/>
  </w:style>
  <w:style w:type="paragraph" w:styleId="a5">
    <w:name w:val="footer"/>
    <w:basedOn w:val="a"/>
    <w:rsid w:val="007C499C"/>
    <w:pPr>
      <w:tabs>
        <w:tab w:val="center" w:pos="4153"/>
        <w:tab w:val="right" w:pos="8306"/>
      </w:tabs>
      <w:snapToGrid w:val="0"/>
      <w:jc w:val="left"/>
    </w:pPr>
    <w:rPr>
      <w:sz w:val="18"/>
      <w:szCs w:val="18"/>
    </w:rPr>
  </w:style>
  <w:style w:type="character" w:styleId="a6">
    <w:name w:val="page number"/>
    <w:basedOn w:val="a0"/>
    <w:rsid w:val="007C499C"/>
  </w:style>
  <w:style w:type="character" w:styleId="a7">
    <w:name w:val="访问过的超链接"/>
    <w:rsid w:val="00B573BD"/>
    <w:rPr>
      <w:color w:val="800080"/>
      <w:u w:val="single"/>
    </w:rPr>
  </w:style>
  <w:style w:type="character" w:styleId="a8">
    <w:name w:val="annotation reference"/>
    <w:semiHidden/>
    <w:rsid w:val="00CF5891"/>
    <w:rPr>
      <w:sz w:val="21"/>
      <w:szCs w:val="21"/>
    </w:rPr>
  </w:style>
  <w:style w:type="paragraph" w:styleId="a9">
    <w:name w:val="annotation text"/>
    <w:basedOn w:val="a"/>
    <w:semiHidden/>
    <w:rsid w:val="00CF5891"/>
    <w:pPr>
      <w:jc w:val="left"/>
    </w:pPr>
  </w:style>
  <w:style w:type="paragraph" w:styleId="aa">
    <w:name w:val="annotation subject"/>
    <w:basedOn w:val="a9"/>
    <w:next w:val="a9"/>
    <w:semiHidden/>
    <w:rsid w:val="00CF5891"/>
    <w:rPr>
      <w:b/>
      <w:bCs/>
    </w:rPr>
  </w:style>
  <w:style w:type="paragraph" w:styleId="ab">
    <w:name w:val="Balloon Text"/>
    <w:basedOn w:val="a"/>
    <w:semiHidden/>
    <w:rsid w:val="00CF5891"/>
    <w:rPr>
      <w:sz w:val="18"/>
      <w:szCs w:val="18"/>
    </w:rPr>
  </w:style>
  <w:style w:type="paragraph" w:styleId="ac">
    <w:name w:val="header"/>
    <w:basedOn w:val="a"/>
    <w:link w:val="Char"/>
    <w:rsid w:val="008562A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c"/>
    <w:rsid w:val="008562A5"/>
    <w:rPr>
      <w:kern w:val="2"/>
      <w:sz w:val="18"/>
      <w:szCs w:val="18"/>
    </w:rPr>
  </w:style>
  <w:style w:type="character" w:customStyle="1" w:styleId="2Char">
    <w:name w:val="标题 2 Char"/>
    <w:aliases w:val="标题 2 Char Char Char,Chapter X.X. Statement Char,h2 Char,2 Char,Header 2 Char,l2 Char,Level 2 Head Char,heading 2 Char"/>
    <w:link w:val="2"/>
    <w:rsid w:val="000E4AC0"/>
    <w:rPr>
      <w:rFonts w:ascii="Arial" w:eastAsia="黑体" w:hAnsi="Arial"/>
      <w:b/>
      <w:bCs/>
      <w:kern w:val="2"/>
      <w:sz w:val="32"/>
      <w:szCs w:val="32"/>
    </w:rPr>
  </w:style>
</w:styles>
</file>

<file path=word/webSettings.xml><?xml version="1.0" encoding="utf-8"?>
<w:webSettings xmlns:r="http://schemas.openxmlformats.org/officeDocument/2006/relationships" xmlns:w="http://schemas.openxmlformats.org/wordprocessingml/2006/main">
  <w:divs>
    <w:div w:id="599408912">
      <w:bodyDiv w:val="1"/>
      <w:marLeft w:val="0"/>
      <w:marRight w:val="0"/>
      <w:marTop w:val="0"/>
      <w:marBottom w:val="0"/>
      <w:divBdr>
        <w:top w:val="none" w:sz="0" w:space="0" w:color="auto"/>
        <w:left w:val="none" w:sz="0" w:space="0" w:color="auto"/>
        <w:bottom w:val="none" w:sz="0" w:space="0" w:color="auto"/>
        <w:right w:val="none" w:sz="0" w:space="0" w:color="auto"/>
      </w:divBdr>
      <w:divsChild>
        <w:div w:id="772671870">
          <w:marLeft w:val="0"/>
          <w:marRight w:val="0"/>
          <w:marTop w:val="0"/>
          <w:marBottom w:val="0"/>
          <w:divBdr>
            <w:top w:val="none" w:sz="0" w:space="0" w:color="auto"/>
            <w:left w:val="none" w:sz="0" w:space="0" w:color="auto"/>
            <w:bottom w:val="none" w:sz="0" w:space="0" w:color="auto"/>
            <w:right w:val="none" w:sz="0" w:space="0" w:color="auto"/>
          </w:divBdr>
        </w:div>
      </w:divsChild>
    </w:div>
    <w:div w:id="850340064">
      <w:bodyDiv w:val="1"/>
      <w:marLeft w:val="0"/>
      <w:marRight w:val="0"/>
      <w:marTop w:val="0"/>
      <w:marBottom w:val="0"/>
      <w:divBdr>
        <w:top w:val="none" w:sz="0" w:space="0" w:color="auto"/>
        <w:left w:val="none" w:sz="0" w:space="0" w:color="auto"/>
        <w:bottom w:val="none" w:sz="0" w:space="0" w:color="auto"/>
        <w:right w:val="none" w:sz="0" w:space="0" w:color="auto"/>
      </w:divBdr>
      <w:divsChild>
        <w:div w:id="579868591">
          <w:marLeft w:val="0"/>
          <w:marRight w:val="0"/>
          <w:marTop w:val="0"/>
          <w:marBottom w:val="0"/>
          <w:divBdr>
            <w:top w:val="none" w:sz="0" w:space="0" w:color="auto"/>
            <w:left w:val="none" w:sz="0" w:space="0" w:color="auto"/>
            <w:bottom w:val="single" w:sz="6" w:space="0" w:color="A8A8A8"/>
            <w:right w:val="none" w:sz="0" w:space="0" w:color="auto"/>
          </w:divBdr>
          <w:divsChild>
            <w:div w:id="1146120430">
              <w:marLeft w:val="0"/>
              <w:marRight w:val="0"/>
              <w:marTop w:val="0"/>
              <w:marBottom w:val="0"/>
              <w:divBdr>
                <w:top w:val="none" w:sz="0" w:space="0" w:color="auto"/>
                <w:left w:val="none" w:sz="0" w:space="0" w:color="auto"/>
                <w:bottom w:val="none" w:sz="0" w:space="0" w:color="auto"/>
                <w:right w:val="none" w:sz="0" w:space="0" w:color="auto"/>
              </w:divBdr>
              <w:divsChild>
                <w:div w:id="1295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87359">
      <w:bodyDiv w:val="1"/>
      <w:marLeft w:val="0"/>
      <w:marRight w:val="0"/>
      <w:marTop w:val="0"/>
      <w:marBottom w:val="0"/>
      <w:divBdr>
        <w:top w:val="none" w:sz="0" w:space="0" w:color="auto"/>
        <w:left w:val="none" w:sz="0" w:space="0" w:color="auto"/>
        <w:bottom w:val="none" w:sz="0" w:space="0" w:color="auto"/>
        <w:right w:val="none" w:sz="0" w:space="0" w:color="auto"/>
      </w:divBdr>
      <w:divsChild>
        <w:div w:id="107430258">
          <w:marLeft w:val="0"/>
          <w:marRight w:val="0"/>
          <w:marTop w:val="0"/>
          <w:marBottom w:val="0"/>
          <w:divBdr>
            <w:top w:val="none" w:sz="0" w:space="0" w:color="auto"/>
            <w:left w:val="none" w:sz="0" w:space="0" w:color="auto"/>
            <w:bottom w:val="none" w:sz="0" w:space="0" w:color="auto"/>
            <w:right w:val="none" w:sz="0" w:space="0" w:color="auto"/>
          </w:divBdr>
          <w:divsChild>
            <w:div w:id="1069158254">
              <w:marLeft w:val="0"/>
              <w:marRight w:val="0"/>
              <w:marTop w:val="0"/>
              <w:marBottom w:val="0"/>
              <w:divBdr>
                <w:top w:val="none" w:sz="0" w:space="0" w:color="auto"/>
                <w:left w:val="none" w:sz="0" w:space="0" w:color="auto"/>
                <w:bottom w:val="none" w:sz="0" w:space="0" w:color="auto"/>
                <w:right w:val="none" w:sz="0" w:space="0" w:color="auto"/>
              </w:divBdr>
              <w:divsChild>
                <w:div w:id="834997398">
                  <w:marLeft w:val="0"/>
                  <w:marRight w:val="0"/>
                  <w:marTop w:val="0"/>
                  <w:marBottom w:val="0"/>
                  <w:divBdr>
                    <w:top w:val="none" w:sz="0" w:space="0" w:color="auto"/>
                    <w:left w:val="none" w:sz="0" w:space="0" w:color="auto"/>
                    <w:bottom w:val="none" w:sz="0" w:space="0" w:color="auto"/>
                    <w:right w:val="none" w:sz="0" w:space="0" w:color="auto"/>
                  </w:divBdr>
                </w:div>
                <w:div w:id="142299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sbcjt.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汇丰晋信基金开通电子交易公告</vt:lpstr>
    </vt:vector>
  </TitlesOfParts>
  <Company>HSBCJT</Company>
  <LinksUpToDate>false</LinksUpToDate>
  <CharactersWithSpaces>1318</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汇丰晋信低碳先锋股票型证券投资基金关于通过国泰君安证券开展申购和定期定额投资费率优惠活动的公告</dc:title>
  <dc:subject/>
  <dc:creator>Cindy Zhou</dc:creator>
  <cp:keywords>NOT-APPL</cp:keywords>
  <dc:description>NOT-APPL</dc:description>
  <cp:lastModifiedBy>ZHONGM</cp:lastModifiedBy>
  <cp:revision>2</cp:revision>
  <cp:lastPrinted>2008-08-26T06:34:00Z</cp:lastPrinted>
  <dcterms:created xsi:type="dcterms:W3CDTF">2021-01-17T16:03:00Z</dcterms:created>
  <dcterms:modified xsi:type="dcterms:W3CDTF">2021-01-17T16:03:00Z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