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3" w:rsidRDefault="004F59D3" w:rsidP="00A85B7B">
      <w:pPr>
        <w:pStyle w:val="3"/>
        <w:keepNext w:val="0"/>
        <w:keepLines w:val="0"/>
        <w:spacing w:before="0" w:after="0" w:line="360" w:lineRule="auto"/>
        <w:jc w:val="center"/>
        <w:rPr>
          <w:rFonts w:hint="eastAsia"/>
          <w:color w:val="000000"/>
          <w:sz w:val="30"/>
          <w:szCs w:val="30"/>
        </w:rPr>
      </w:pPr>
      <w:r>
        <w:rPr>
          <w:rFonts w:hint="eastAsia"/>
          <w:color w:val="000000"/>
          <w:sz w:val="30"/>
          <w:szCs w:val="30"/>
        </w:rPr>
        <w:t>景顺长城基金管理有限公司</w:t>
      </w:r>
      <w:r w:rsidRPr="004F59D3">
        <w:rPr>
          <w:rFonts w:hint="eastAsia"/>
          <w:color w:val="000000"/>
          <w:sz w:val="30"/>
          <w:szCs w:val="30"/>
        </w:rPr>
        <w:t>关于旗下部分基金</w:t>
      </w:r>
      <w:r w:rsidRPr="004F59D3">
        <w:rPr>
          <w:rFonts w:hint="eastAsia"/>
          <w:color w:val="000000"/>
          <w:sz w:val="30"/>
          <w:szCs w:val="30"/>
        </w:rPr>
        <w:t>2021</w:t>
      </w:r>
      <w:r w:rsidRPr="004F59D3">
        <w:rPr>
          <w:rFonts w:hint="eastAsia"/>
          <w:color w:val="000000"/>
          <w:sz w:val="30"/>
          <w:szCs w:val="30"/>
        </w:rPr>
        <w:t>年非港股通交易日暂停申购（含日常申购和定期定额投资）、赎回及转换业务安排的公告</w:t>
      </w:r>
    </w:p>
    <w:p w:rsidR="00447877" w:rsidRPr="00757907" w:rsidRDefault="0085731D" w:rsidP="009A7C15">
      <w:pPr>
        <w:pStyle w:val="3"/>
        <w:keepNext w:val="0"/>
        <w:keepLines w:val="0"/>
        <w:spacing w:before="0" w:after="0" w:line="360" w:lineRule="auto"/>
        <w:ind w:firstLineChars="200" w:firstLine="480"/>
        <w:rPr>
          <w:rFonts w:hint="eastAsia"/>
        </w:rPr>
      </w:pPr>
      <w:r w:rsidRPr="0085731D">
        <w:rPr>
          <w:rFonts w:ascii="Calibri" w:hAnsi="Calibri"/>
          <w:b w:val="0"/>
          <w:bCs w:val="0"/>
          <w:sz w:val="24"/>
          <w:szCs w:val="22"/>
        </w:rPr>
        <w:t>根据</w:t>
      </w:r>
      <w:r>
        <w:rPr>
          <w:rFonts w:ascii="Calibri" w:hAnsi="Calibri" w:hint="eastAsia"/>
          <w:b w:val="0"/>
          <w:bCs w:val="0"/>
          <w:sz w:val="24"/>
          <w:szCs w:val="22"/>
        </w:rPr>
        <w:t>景顺长城</w:t>
      </w:r>
      <w:r w:rsidRPr="0085731D">
        <w:rPr>
          <w:rFonts w:ascii="Calibri" w:hAnsi="Calibri"/>
          <w:b w:val="0"/>
          <w:bCs w:val="0"/>
          <w:sz w:val="24"/>
          <w:szCs w:val="22"/>
        </w:rPr>
        <w:t>基金管理有限公司（以下简称</w:t>
      </w:r>
      <w:r w:rsidRPr="0085731D">
        <w:rPr>
          <w:rFonts w:ascii="Calibri" w:hAnsi="Calibri"/>
          <w:b w:val="0"/>
          <w:bCs w:val="0"/>
          <w:sz w:val="24"/>
          <w:szCs w:val="22"/>
        </w:rPr>
        <w:t>“</w:t>
      </w:r>
      <w:r w:rsidRPr="0085731D">
        <w:rPr>
          <w:rFonts w:ascii="Calibri" w:hAnsi="Calibri"/>
          <w:b w:val="0"/>
          <w:bCs w:val="0"/>
          <w:sz w:val="24"/>
          <w:szCs w:val="22"/>
        </w:rPr>
        <w:t>本公司</w:t>
      </w:r>
      <w:r w:rsidRPr="0085731D">
        <w:rPr>
          <w:rFonts w:ascii="Calibri" w:hAnsi="Calibri"/>
          <w:b w:val="0"/>
          <w:bCs w:val="0"/>
          <w:sz w:val="24"/>
          <w:szCs w:val="22"/>
        </w:rPr>
        <w:t>”</w:t>
      </w:r>
      <w:r w:rsidRPr="0085731D">
        <w:rPr>
          <w:rFonts w:ascii="Calibri" w:hAnsi="Calibri"/>
          <w:b w:val="0"/>
          <w:bCs w:val="0"/>
          <w:sz w:val="24"/>
          <w:szCs w:val="22"/>
        </w:rPr>
        <w:t>）旗下部分基金的基金合</w:t>
      </w:r>
      <w:r w:rsidRPr="00757907">
        <w:rPr>
          <w:rFonts w:ascii="Calibri" w:hAnsi="Calibri"/>
          <w:b w:val="0"/>
          <w:bCs w:val="0"/>
          <w:color w:val="000000"/>
          <w:kern w:val="0"/>
          <w:sz w:val="24"/>
          <w:szCs w:val="22"/>
        </w:rPr>
        <w:t>同及招募说明书相关约定，投资者办理有关基金份额申购和赎回等业务的开放日为上海证券交易所和深圳证券交易所的交易日，若该基金参与港股通交易且该工作日为非港股通交易日时，</w:t>
      </w:r>
      <w:r w:rsidR="009A7C15" w:rsidRPr="009A7C15">
        <w:rPr>
          <w:rFonts w:ascii="Calibri" w:hAnsi="Calibri" w:hint="eastAsia"/>
          <w:b w:val="0"/>
          <w:bCs w:val="0"/>
          <w:color w:val="000000"/>
          <w:kern w:val="0"/>
          <w:sz w:val="24"/>
          <w:szCs w:val="22"/>
        </w:rPr>
        <w:t>则基金不开放</w:t>
      </w:r>
      <w:r w:rsidR="009A7C15">
        <w:rPr>
          <w:rFonts w:ascii="Calibri" w:hAnsi="Calibri" w:hint="eastAsia"/>
          <w:b w:val="0"/>
          <w:bCs w:val="0"/>
          <w:color w:val="000000"/>
          <w:kern w:val="0"/>
          <w:sz w:val="24"/>
          <w:szCs w:val="22"/>
        </w:rPr>
        <w:t>或</w:t>
      </w:r>
      <w:r w:rsidRPr="00757907">
        <w:rPr>
          <w:rFonts w:ascii="Calibri" w:hAnsi="Calibri"/>
          <w:b w:val="0"/>
          <w:bCs w:val="0"/>
          <w:color w:val="000000"/>
          <w:kern w:val="0"/>
          <w:sz w:val="24"/>
          <w:szCs w:val="22"/>
        </w:rPr>
        <w:t>基金管理人可暂停该基金的申购、赎回等业务。为保障基金平稳运作，维护基金份额持有人利益，本公司决定对部分基金在</w:t>
      </w:r>
      <w:r w:rsidRPr="00757907">
        <w:rPr>
          <w:rFonts w:ascii="Calibri" w:hAnsi="Calibri"/>
          <w:b w:val="0"/>
          <w:bCs w:val="0"/>
          <w:color w:val="000000"/>
          <w:kern w:val="0"/>
          <w:sz w:val="24"/>
          <w:szCs w:val="22"/>
        </w:rPr>
        <w:t>2021</w:t>
      </w:r>
      <w:r w:rsidRPr="00757907">
        <w:rPr>
          <w:rFonts w:ascii="Calibri" w:hAnsi="Calibri"/>
          <w:b w:val="0"/>
          <w:bCs w:val="0"/>
          <w:color w:val="000000"/>
          <w:kern w:val="0"/>
          <w:sz w:val="24"/>
          <w:szCs w:val="22"/>
        </w:rPr>
        <w:t>年非港股通交易日暂停申购</w:t>
      </w:r>
      <w:r w:rsidR="00A85B7B" w:rsidRPr="00A85B7B">
        <w:rPr>
          <w:rFonts w:ascii="Calibri" w:hAnsi="Calibri" w:hint="eastAsia"/>
          <w:b w:val="0"/>
          <w:bCs w:val="0"/>
          <w:color w:val="000000"/>
          <w:kern w:val="0"/>
          <w:sz w:val="24"/>
          <w:szCs w:val="22"/>
        </w:rPr>
        <w:t>（含定期定额</w:t>
      </w:r>
      <w:r w:rsidR="00A85B7B">
        <w:rPr>
          <w:rFonts w:ascii="Calibri" w:hAnsi="Calibri" w:hint="eastAsia"/>
          <w:b w:val="0"/>
          <w:bCs w:val="0"/>
          <w:color w:val="000000"/>
          <w:kern w:val="0"/>
          <w:sz w:val="24"/>
          <w:szCs w:val="22"/>
        </w:rPr>
        <w:t>投资）</w:t>
      </w:r>
      <w:r w:rsidRPr="00757907">
        <w:rPr>
          <w:rFonts w:ascii="Calibri" w:hAnsi="Calibri"/>
          <w:b w:val="0"/>
          <w:bCs w:val="0"/>
          <w:color w:val="000000"/>
          <w:kern w:val="0"/>
          <w:sz w:val="24"/>
          <w:szCs w:val="22"/>
        </w:rPr>
        <w:t>、赎回、转换等业务</w:t>
      </w:r>
      <w:r w:rsidR="00A85B7B">
        <w:rPr>
          <w:rFonts w:ascii="Calibri" w:hAnsi="Calibri" w:hint="eastAsia"/>
          <w:b w:val="0"/>
          <w:bCs w:val="0"/>
          <w:color w:val="000000"/>
          <w:kern w:val="0"/>
          <w:sz w:val="24"/>
          <w:szCs w:val="22"/>
        </w:rPr>
        <w:t>（具体业务类型以各基金实际情况为准）</w:t>
      </w:r>
      <w:r w:rsidRPr="00757907">
        <w:rPr>
          <w:rFonts w:ascii="Calibri" w:hAnsi="Calibri" w:hint="eastAsia"/>
          <w:b w:val="0"/>
          <w:bCs w:val="0"/>
          <w:color w:val="000000"/>
          <w:kern w:val="0"/>
          <w:sz w:val="24"/>
          <w:szCs w:val="22"/>
        </w:rPr>
        <w:t>，并自下列非港股通交易日结束后的首个开放日恢复基金的上述业务，届时不再另行公告。</w:t>
      </w:r>
      <w:r w:rsidRPr="00757907">
        <w:rPr>
          <w:rFonts w:ascii="Calibri" w:hAnsi="Calibri"/>
          <w:b w:val="0"/>
          <w:bCs w:val="0"/>
          <w:color w:val="000000"/>
          <w:kern w:val="0"/>
          <w:sz w:val="24"/>
          <w:szCs w:val="22"/>
        </w:rPr>
        <w:t>具体如下：</w:t>
      </w:r>
      <w:r w:rsidRPr="00757907">
        <w:rPr>
          <w:rFonts w:ascii="Calibri" w:hAnsi="Calibri"/>
          <w:b w:val="0"/>
          <w:bCs w:val="0"/>
          <w:color w:val="000000"/>
          <w:kern w:val="0"/>
          <w:sz w:val="24"/>
          <w:szCs w:val="22"/>
        </w:rPr>
        <w:t xml:space="preserve"> </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一、非港股通交易日</w:t>
      </w:r>
      <w:r w:rsidRPr="00757907">
        <w:rPr>
          <w:rFonts w:ascii="Calibri" w:hAnsi="Calibri"/>
          <w:b w:val="0"/>
          <w:bCs w:val="0"/>
          <w:color w:val="000000"/>
          <w:kern w:val="0"/>
          <w:sz w:val="24"/>
          <w:szCs w:val="22"/>
        </w:rPr>
        <w:br/>
      </w:r>
      <w:r w:rsidRPr="00757907">
        <w:rPr>
          <w:rFonts w:ascii="Calibri" w:hAnsi="Calibri"/>
          <w:b w:val="0"/>
          <w:bCs w:val="0"/>
          <w:color w:val="000000"/>
          <w:kern w:val="0"/>
          <w:sz w:val="24"/>
          <w:szCs w:val="22"/>
        </w:rPr>
        <w:t xml:space="preserve">　　根据上海证券交易所</w:t>
      </w:r>
      <w:r w:rsidRPr="00757907">
        <w:rPr>
          <w:rFonts w:ascii="Calibri" w:hAnsi="Calibri" w:hint="eastAsia"/>
          <w:b w:val="0"/>
          <w:bCs w:val="0"/>
          <w:color w:val="000000"/>
          <w:kern w:val="0"/>
          <w:sz w:val="24"/>
          <w:szCs w:val="22"/>
        </w:rPr>
        <w:t>和</w:t>
      </w:r>
      <w:r w:rsidRPr="00757907">
        <w:rPr>
          <w:rFonts w:ascii="Calibri" w:hAnsi="Calibri"/>
          <w:b w:val="0"/>
          <w:bCs w:val="0"/>
          <w:color w:val="000000"/>
          <w:kern w:val="0"/>
          <w:sz w:val="24"/>
          <w:szCs w:val="22"/>
        </w:rPr>
        <w:t>深圳证券交易所《关于</w:t>
      </w:r>
      <w:r w:rsidRPr="00757907">
        <w:rPr>
          <w:rFonts w:ascii="Calibri" w:hAnsi="Calibri"/>
          <w:b w:val="0"/>
          <w:bCs w:val="0"/>
          <w:color w:val="000000"/>
          <w:kern w:val="0"/>
          <w:sz w:val="24"/>
          <w:szCs w:val="22"/>
        </w:rPr>
        <w:t>2020</w:t>
      </w:r>
      <w:r w:rsidRPr="00757907">
        <w:rPr>
          <w:rFonts w:ascii="Calibri" w:hAnsi="Calibri"/>
          <w:b w:val="0"/>
          <w:bCs w:val="0"/>
          <w:color w:val="000000"/>
          <w:kern w:val="0"/>
          <w:sz w:val="24"/>
          <w:szCs w:val="22"/>
        </w:rPr>
        <w:t>年底及</w:t>
      </w:r>
      <w:r w:rsidRPr="00757907">
        <w:rPr>
          <w:rFonts w:ascii="Calibri" w:hAnsi="Calibri"/>
          <w:b w:val="0"/>
          <w:bCs w:val="0"/>
          <w:color w:val="000000"/>
          <w:kern w:val="0"/>
          <w:sz w:val="24"/>
          <w:szCs w:val="22"/>
        </w:rPr>
        <w:t>2021</w:t>
      </w:r>
      <w:r w:rsidRPr="00757907">
        <w:rPr>
          <w:rFonts w:ascii="Calibri" w:hAnsi="Calibri"/>
          <w:b w:val="0"/>
          <w:bCs w:val="0"/>
          <w:color w:val="000000"/>
          <w:kern w:val="0"/>
          <w:sz w:val="24"/>
          <w:szCs w:val="22"/>
        </w:rPr>
        <w:t>年深港通下的港股通交易日安排的通知》，非港股通交易日如下：</w:t>
      </w:r>
    </w:p>
    <w:tbl>
      <w:tblPr>
        <w:tblW w:w="5469" w:type="pct"/>
        <w:jc w:val="center"/>
        <w:tblLook w:val="04A0"/>
      </w:tblPr>
      <w:tblGrid>
        <w:gridCol w:w="3227"/>
        <w:gridCol w:w="6094"/>
      </w:tblGrid>
      <w:tr w:rsidR="00B53243"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243" w:rsidRPr="00976771" w:rsidRDefault="0085731D" w:rsidP="00D76F3D">
            <w:pPr>
              <w:widowControl/>
              <w:jc w:val="center"/>
              <w:rPr>
                <w:color w:val="000000"/>
                <w:kern w:val="0"/>
                <w:sz w:val="24"/>
              </w:rPr>
            </w:pPr>
            <w:r>
              <w:rPr>
                <w:rFonts w:hint="eastAsia"/>
                <w:color w:val="000000"/>
                <w:kern w:val="0"/>
                <w:sz w:val="24"/>
              </w:rPr>
              <w:t>2</w:t>
            </w:r>
            <w:r w:rsidR="00B53243"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B53243" w:rsidRPr="00976771" w:rsidRDefault="0085731D" w:rsidP="0085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color w:val="000000"/>
                <w:kern w:val="0"/>
                <w:sz w:val="24"/>
              </w:rPr>
            </w:pPr>
            <w:r w:rsidRPr="0085731D">
              <w:rPr>
                <w:rFonts w:hint="eastAsia"/>
                <w:color w:val="000000"/>
                <w:kern w:val="0"/>
                <w:sz w:val="24"/>
              </w:rPr>
              <w:t>9</w:t>
            </w:r>
            <w:r w:rsidRPr="0085731D">
              <w:rPr>
                <w:rFonts w:hint="eastAsia"/>
                <w:color w:val="000000"/>
                <w:kern w:val="0"/>
                <w:sz w:val="24"/>
              </w:rPr>
              <w:t>日、</w:t>
            </w:r>
            <w:r w:rsidRPr="0085731D">
              <w:rPr>
                <w:rFonts w:hint="eastAsia"/>
                <w:color w:val="000000"/>
                <w:kern w:val="0"/>
                <w:sz w:val="24"/>
              </w:rPr>
              <w:t>10</w:t>
            </w:r>
            <w:r w:rsidRPr="0085731D">
              <w:rPr>
                <w:rFonts w:hint="eastAsia"/>
                <w:color w:val="000000"/>
                <w:kern w:val="0"/>
                <w:sz w:val="24"/>
              </w:rPr>
              <w:t>日</w:t>
            </w:r>
            <w:r w:rsidRPr="0085731D">
              <w:rPr>
                <w:rFonts w:hint="eastAsia"/>
                <w:color w:val="000000"/>
                <w:kern w:val="0"/>
                <w:sz w:val="24"/>
              </w:rPr>
              <w:t xml:space="preserve"> </w:t>
            </w:r>
            <w:r w:rsidR="00B53243" w:rsidRPr="00976771">
              <w:rPr>
                <w:rFonts w:hint="eastAsia"/>
                <w:color w:val="000000"/>
                <w:kern w:val="0"/>
                <w:sz w:val="24"/>
              </w:rPr>
              <w:t>（春节）</w:t>
            </w:r>
          </w:p>
        </w:tc>
      </w:tr>
      <w:tr w:rsidR="00B53243" w:rsidRPr="00757907" w:rsidTr="00950E84">
        <w:trPr>
          <w:trHeight w:val="23"/>
          <w:jc w:val="center"/>
        </w:trPr>
        <w:tc>
          <w:tcPr>
            <w:tcW w:w="1731" w:type="pct"/>
            <w:vMerge w:val="restart"/>
            <w:tcBorders>
              <w:top w:val="single" w:sz="4" w:space="0" w:color="auto"/>
              <w:left w:val="single" w:sz="4" w:space="0" w:color="auto"/>
              <w:right w:val="single" w:sz="4" w:space="0" w:color="auto"/>
            </w:tcBorders>
            <w:shd w:val="clear" w:color="auto" w:fill="auto"/>
            <w:vAlign w:val="center"/>
            <w:hideMark/>
          </w:tcPr>
          <w:p w:rsidR="00B53243" w:rsidRPr="00976771" w:rsidRDefault="00B53243" w:rsidP="00D76F3D">
            <w:pPr>
              <w:widowControl/>
              <w:jc w:val="center"/>
              <w:rPr>
                <w:color w:val="000000"/>
                <w:kern w:val="0"/>
                <w:sz w:val="24"/>
              </w:rPr>
            </w:pPr>
            <w:r w:rsidRPr="00976771">
              <w:rPr>
                <w:rFonts w:hint="eastAsia"/>
                <w:color w:val="000000"/>
                <w:kern w:val="0"/>
                <w:sz w:val="24"/>
              </w:rPr>
              <w:t>4</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B53243" w:rsidRPr="00976771" w:rsidRDefault="00B53243" w:rsidP="0085731D">
            <w:pPr>
              <w:widowControl/>
              <w:jc w:val="center"/>
              <w:rPr>
                <w:rFonts w:hint="eastAsia"/>
                <w:color w:val="000000"/>
                <w:kern w:val="0"/>
                <w:sz w:val="24"/>
              </w:rPr>
            </w:pPr>
            <w:r>
              <w:rPr>
                <w:rFonts w:hint="eastAsia"/>
                <w:color w:val="000000"/>
                <w:kern w:val="0"/>
                <w:sz w:val="24"/>
              </w:rPr>
              <w:t>2</w:t>
            </w:r>
            <w:r w:rsidR="005F026D">
              <w:rPr>
                <w:rFonts w:hint="eastAsia"/>
                <w:color w:val="000000"/>
                <w:kern w:val="0"/>
                <w:sz w:val="24"/>
              </w:rPr>
              <w:t>日至</w:t>
            </w:r>
            <w:r w:rsidR="0085731D">
              <w:rPr>
                <w:rFonts w:hint="eastAsia"/>
                <w:color w:val="000000"/>
                <w:kern w:val="0"/>
                <w:sz w:val="24"/>
              </w:rPr>
              <w:t>6</w:t>
            </w:r>
            <w:r w:rsidRPr="00976771">
              <w:rPr>
                <w:rFonts w:hint="eastAsia"/>
                <w:color w:val="000000"/>
                <w:kern w:val="0"/>
                <w:sz w:val="24"/>
              </w:rPr>
              <w:t>日（</w:t>
            </w:r>
            <w:r w:rsidR="0085731D" w:rsidRPr="00757907">
              <w:rPr>
                <w:rFonts w:hint="eastAsia"/>
                <w:color w:val="000000"/>
                <w:kern w:val="0"/>
                <w:sz w:val="24"/>
              </w:rPr>
              <w:t>耶稣受难节、清明节、香港复活节</w:t>
            </w:r>
            <w:r w:rsidRPr="00976771">
              <w:rPr>
                <w:rFonts w:hint="eastAsia"/>
                <w:color w:val="000000"/>
                <w:kern w:val="0"/>
                <w:sz w:val="24"/>
              </w:rPr>
              <w:t>）</w:t>
            </w:r>
          </w:p>
        </w:tc>
      </w:tr>
      <w:tr w:rsidR="00B53243" w:rsidRPr="00757907" w:rsidTr="00950E84">
        <w:trPr>
          <w:trHeight w:val="23"/>
          <w:jc w:val="center"/>
        </w:trPr>
        <w:tc>
          <w:tcPr>
            <w:tcW w:w="1731" w:type="pct"/>
            <w:vMerge/>
            <w:tcBorders>
              <w:left w:val="single" w:sz="4" w:space="0" w:color="auto"/>
              <w:bottom w:val="single" w:sz="4" w:space="0" w:color="auto"/>
              <w:right w:val="single" w:sz="4" w:space="0" w:color="auto"/>
            </w:tcBorders>
            <w:shd w:val="clear" w:color="auto" w:fill="auto"/>
            <w:vAlign w:val="center"/>
          </w:tcPr>
          <w:p w:rsidR="00B53243" w:rsidRPr="00976771" w:rsidRDefault="00B53243" w:rsidP="00D76F3D">
            <w:pPr>
              <w:widowControl/>
              <w:jc w:val="center"/>
              <w:rPr>
                <w:rFonts w:hint="eastAsia"/>
                <w:color w:val="000000"/>
                <w:kern w:val="0"/>
                <w:sz w:val="24"/>
              </w:rPr>
            </w:pP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Pr="00E334E7" w:rsidRDefault="00B53243" w:rsidP="005F026D">
            <w:pPr>
              <w:widowControl/>
              <w:jc w:val="center"/>
              <w:rPr>
                <w:rFonts w:hint="eastAsia"/>
                <w:color w:val="000000"/>
                <w:kern w:val="0"/>
                <w:sz w:val="24"/>
              </w:rPr>
            </w:pPr>
            <w:r>
              <w:rPr>
                <w:rFonts w:hint="eastAsia"/>
                <w:color w:val="000000"/>
                <w:kern w:val="0"/>
                <w:sz w:val="24"/>
              </w:rPr>
              <w:t>2</w:t>
            </w:r>
            <w:r w:rsidR="005F026D">
              <w:rPr>
                <w:rFonts w:hint="eastAsia"/>
                <w:color w:val="000000"/>
                <w:kern w:val="0"/>
                <w:sz w:val="24"/>
              </w:rPr>
              <w:t>9</w:t>
            </w:r>
            <w:r>
              <w:rPr>
                <w:rFonts w:hint="eastAsia"/>
                <w:color w:val="000000"/>
                <w:kern w:val="0"/>
                <w:sz w:val="24"/>
              </w:rPr>
              <w:t>日</w:t>
            </w:r>
            <w:r w:rsidR="005F026D">
              <w:rPr>
                <w:rFonts w:hint="eastAsia"/>
                <w:color w:val="000000"/>
                <w:kern w:val="0"/>
                <w:sz w:val="24"/>
              </w:rPr>
              <w:t>、</w:t>
            </w:r>
            <w:r>
              <w:rPr>
                <w:rFonts w:hint="eastAsia"/>
                <w:color w:val="000000"/>
                <w:kern w:val="0"/>
                <w:sz w:val="24"/>
              </w:rPr>
              <w:t>30</w:t>
            </w:r>
            <w:r>
              <w:rPr>
                <w:rFonts w:hint="eastAsia"/>
                <w:color w:val="000000"/>
                <w:kern w:val="0"/>
                <w:sz w:val="24"/>
              </w:rPr>
              <w:t>日（劳动节）</w:t>
            </w:r>
          </w:p>
        </w:tc>
      </w:tr>
      <w:tr w:rsidR="005F026D" w:rsidRPr="00757907" w:rsidTr="00950E84">
        <w:trPr>
          <w:trHeight w:val="23"/>
          <w:jc w:val="center"/>
        </w:trPr>
        <w:tc>
          <w:tcPr>
            <w:tcW w:w="1731" w:type="pct"/>
            <w:tcBorders>
              <w:left w:val="single" w:sz="4" w:space="0" w:color="auto"/>
              <w:bottom w:val="single" w:sz="4" w:space="0" w:color="auto"/>
              <w:right w:val="single" w:sz="4" w:space="0" w:color="auto"/>
            </w:tcBorders>
            <w:shd w:val="clear" w:color="auto" w:fill="auto"/>
            <w:vAlign w:val="center"/>
          </w:tcPr>
          <w:p w:rsidR="005F026D" w:rsidRPr="00976771" w:rsidRDefault="005F026D" w:rsidP="00D76F3D">
            <w:pPr>
              <w:widowControl/>
              <w:jc w:val="center"/>
              <w:rPr>
                <w:rFonts w:hint="eastAsia"/>
                <w:color w:val="000000"/>
                <w:kern w:val="0"/>
                <w:sz w:val="24"/>
              </w:rPr>
            </w:pPr>
            <w:r>
              <w:rPr>
                <w:rFonts w:hint="eastAsia"/>
                <w:color w:val="000000"/>
                <w:kern w:val="0"/>
                <w:sz w:val="24"/>
              </w:rPr>
              <w:t>5</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5F026D" w:rsidRDefault="005F026D" w:rsidP="005F026D">
            <w:pPr>
              <w:widowControl/>
              <w:jc w:val="center"/>
              <w:rPr>
                <w:rFonts w:hint="eastAsia"/>
                <w:color w:val="000000"/>
                <w:kern w:val="0"/>
                <w:sz w:val="24"/>
              </w:rPr>
            </w:pPr>
            <w:r>
              <w:rPr>
                <w:rFonts w:hint="eastAsia"/>
                <w:color w:val="000000"/>
                <w:kern w:val="0"/>
                <w:sz w:val="24"/>
              </w:rPr>
              <w:t>19</w:t>
            </w:r>
            <w:r>
              <w:rPr>
                <w:rFonts w:hint="eastAsia"/>
                <w:color w:val="000000"/>
                <w:kern w:val="0"/>
                <w:sz w:val="24"/>
              </w:rPr>
              <w:t>日（</w:t>
            </w:r>
            <w:r w:rsidRPr="00757907">
              <w:rPr>
                <w:rFonts w:hint="eastAsia"/>
                <w:color w:val="000000"/>
                <w:kern w:val="0"/>
                <w:sz w:val="24"/>
              </w:rPr>
              <w:t>香港佛诞日）</w:t>
            </w:r>
          </w:p>
        </w:tc>
      </w:tr>
      <w:tr w:rsidR="00B53243"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B53243" w:rsidRDefault="00B53243" w:rsidP="00D76F3D">
            <w:pPr>
              <w:widowControl/>
              <w:jc w:val="center"/>
              <w:rPr>
                <w:rFonts w:hint="eastAsia"/>
                <w:color w:val="000000"/>
                <w:kern w:val="0"/>
                <w:sz w:val="24"/>
              </w:rPr>
            </w:pPr>
            <w:r>
              <w:rPr>
                <w:rFonts w:hint="eastAsia"/>
                <w:color w:val="000000"/>
                <w:kern w:val="0"/>
                <w:sz w:val="24"/>
              </w:rPr>
              <w:t>7</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Pr="00976771" w:rsidRDefault="00B53243" w:rsidP="0085731D">
            <w:pPr>
              <w:widowControl/>
              <w:jc w:val="center"/>
              <w:rPr>
                <w:rFonts w:hint="eastAsia"/>
                <w:color w:val="000000"/>
                <w:kern w:val="0"/>
                <w:sz w:val="24"/>
              </w:rPr>
            </w:pPr>
            <w:r w:rsidRPr="00976771">
              <w:rPr>
                <w:rFonts w:hint="eastAsia"/>
                <w:color w:val="000000"/>
                <w:kern w:val="0"/>
                <w:sz w:val="24"/>
              </w:rPr>
              <w:t>1</w:t>
            </w:r>
            <w:r w:rsidRPr="00976771">
              <w:rPr>
                <w:rFonts w:hint="eastAsia"/>
                <w:color w:val="000000"/>
                <w:kern w:val="0"/>
                <w:sz w:val="24"/>
              </w:rPr>
              <w:t>日（香港特别行政区成立纪念日）</w:t>
            </w:r>
          </w:p>
        </w:tc>
      </w:tr>
      <w:tr w:rsidR="005F026D" w:rsidRPr="00757907" w:rsidTr="005E0907">
        <w:trPr>
          <w:trHeight w:val="23"/>
          <w:jc w:val="center"/>
        </w:trPr>
        <w:tc>
          <w:tcPr>
            <w:tcW w:w="1731" w:type="pct"/>
            <w:vMerge w:val="restart"/>
            <w:tcBorders>
              <w:top w:val="single" w:sz="4" w:space="0" w:color="auto"/>
              <w:left w:val="single" w:sz="4" w:space="0" w:color="auto"/>
              <w:right w:val="single" w:sz="4" w:space="0" w:color="auto"/>
            </w:tcBorders>
            <w:shd w:val="clear" w:color="auto" w:fill="auto"/>
            <w:vAlign w:val="center"/>
            <w:hideMark/>
          </w:tcPr>
          <w:p w:rsidR="005F026D" w:rsidRPr="00976771" w:rsidRDefault="005F026D" w:rsidP="00D76F3D">
            <w:pPr>
              <w:widowControl/>
              <w:jc w:val="center"/>
              <w:rPr>
                <w:rFonts w:hint="eastAsia"/>
                <w:color w:val="000000"/>
                <w:kern w:val="0"/>
                <w:sz w:val="24"/>
              </w:rPr>
            </w:pPr>
            <w:r w:rsidRPr="00976771">
              <w:rPr>
                <w:rFonts w:hint="eastAsia"/>
                <w:color w:val="000000"/>
                <w:kern w:val="0"/>
                <w:sz w:val="24"/>
              </w:rPr>
              <w:t>9</w:t>
            </w:r>
            <w:r w:rsidRPr="00976771">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5F026D" w:rsidRPr="00976771" w:rsidRDefault="005F026D" w:rsidP="005F026D">
            <w:pPr>
              <w:widowControl/>
              <w:jc w:val="center"/>
              <w:rPr>
                <w:rFonts w:hint="eastAsia"/>
                <w:color w:val="000000"/>
                <w:kern w:val="0"/>
                <w:sz w:val="24"/>
              </w:rPr>
            </w:pPr>
            <w:r>
              <w:rPr>
                <w:rFonts w:hint="eastAsia"/>
                <w:color w:val="000000"/>
                <w:kern w:val="0"/>
                <w:sz w:val="24"/>
              </w:rPr>
              <w:t>16</w:t>
            </w:r>
            <w:r>
              <w:rPr>
                <w:rFonts w:hint="eastAsia"/>
                <w:color w:val="000000"/>
                <w:kern w:val="0"/>
                <w:sz w:val="24"/>
              </w:rPr>
              <w:t>日</w:t>
            </w:r>
            <w:r w:rsidR="0034374A" w:rsidRPr="0034374A">
              <w:rPr>
                <w:rFonts w:hint="eastAsia"/>
                <w:color w:val="000000"/>
                <w:kern w:val="0"/>
                <w:sz w:val="24"/>
              </w:rPr>
              <w:t>至</w:t>
            </w:r>
            <w:r>
              <w:rPr>
                <w:rFonts w:hint="eastAsia"/>
                <w:color w:val="000000"/>
                <w:kern w:val="0"/>
                <w:sz w:val="24"/>
              </w:rPr>
              <w:t>22</w:t>
            </w:r>
            <w:r>
              <w:rPr>
                <w:rFonts w:hint="eastAsia"/>
                <w:color w:val="000000"/>
                <w:kern w:val="0"/>
                <w:sz w:val="24"/>
              </w:rPr>
              <w:t>日（中秋节）</w:t>
            </w:r>
          </w:p>
        </w:tc>
      </w:tr>
      <w:tr w:rsidR="005F026D" w:rsidRPr="00757907" w:rsidTr="005E0907">
        <w:trPr>
          <w:trHeight w:val="23"/>
          <w:jc w:val="center"/>
        </w:trPr>
        <w:tc>
          <w:tcPr>
            <w:tcW w:w="1731" w:type="pct"/>
            <w:vMerge/>
            <w:tcBorders>
              <w:left w:val="single" w:sz="4" w:space="0" w:color="auto"/>
              <w:bottom w:val="single" w:sz="4" w:space="0" w:color="auto"/>
              <w:right w:val="single" w:sz="4" w:space="0" w:color="auto"/>
            </w:tcBorders>
            <w:shd w:val="clear" w:color="auto" w:fill="auto"/>
            <w:vAlign w:val="center"/>
          </w:tcPr>
          <w:p w:rsidR="005F026D" w:rsidRPr="00976771" w:rsidRDefault="005F026D" w:rsidP="00D76F3D">
            <w:pPr>
              <w:widowControl/>
              <w:jc w:val="center"/>
              <w:rPr>
                <w:rFonts w:hint="eastAsia"/>
                <w:color w:val="000000"/>
                <w:kern w:val="0"/>
                <w:sz w:val="24"/>
              </w:rPr>
            </w:pPr>
          </w:p>
        </w:tc>
        <w:tc>
          <w:tcPr>
            <w:tcW w:w="3269" w:type="pct"/>
            <w:tcBorders>
              <w:top w:val="single" w:sz="4" w:space="0" w:color="auto"/>
              <w:left w:val="nil"/>
              <w:bottom w:val="single" w:sz="4" w:space="0" w:color="auto"/>
              <w:right w:val="single" w:sz="4" w:space="0" w:color="auto"/>
            </w:tcBorders>
            <w:shd w:val="clear" w:color="auto" w:fill="auto"/>
            <w:vAlign w:val="center"/>
          </w:tcPr>
          <w:p w:rsidR="005F026D" w:rsidRDefault="005F026D" w:rsidP="005F026D">
            <w:pPr>
              <w:widowControl/>
              <w:jc w:val="center"/>
              <w:rPr>
                <w:rFonts w:hint="eastAsia"/>
                <w:color w:val="000000"/>
                <w:kern w:val="0"/>
                <w:sz w:val="24"/>
              </w:rPr>
            </w:pPr>
            <w:r>
              <w:rPr>
                <w:rFonts w:hint="eastAsia"/>
                <w:color w:val="000000"/>
                <w:kern w:val="0"/>
                <w:sz w:val="24"/>
              </w:rPr>
              <w:t>29</w:t>
            </w:r>
            <w:r>
              <w:rPr>
                <w:rFonts w:hint="eastAsia"/>
                <w:color w:val="000000"/>
                <w:kern w:val="0"/>
                <w:sz w:val="24"/>
              </w:rPr>
              <w:t>日、</w:t>
            </w:r>
            <w:r>
              <w:rPr>
                <w:rFonts w:hint="eastAsia"/>
                <w:color w:val="000000"/>
                <w:kern w:val="0"/>
                <w:sz w:val="24"/>
              </w:rPr>
              <w:t>30</w:t>
            </w:r>
            <w:r>
              <w:rPr>
                <w:rFonts w:hint="eastAsia"/>
                <w:color w:val="000000"/>
                <w:kern w:val="0"/>
                <w:sz w:val="24"/>
              </w:rPr>
              <w:t>日（国庆节）</w:t>
            </w:r>
          </w:p>
        </w:tc>
      </w:tr>
      <w:tr w:rsidR="00B53243"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B53243" w:rsidRPr="00976771" w:rsidRDefault="00B53243" w:rsidP="00D76F3D">
            <w:pPr>
              <w:widowControl/>
              <w:jc w:val="center"/>
              <w:rPr>
                <w:rFonts w:hint="eastAsia"/>
                <w:color w:val="000000"/>
                <w:kern w:val="0"/>
                <w:sz w:val="24"/>
              </w:rPr>
            </w:pPr>
            <w:r>
              <w:rPr>
                <w:rFonts w:hint="eastAsia"/>
                <w:color w:val="000000"/>
                <w:kern w:val="0"/>
                <w:sz w:val="24"/>
              </w:rPr>
              <w:t>10</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Default="00AE362C" w:rsidP="00AE362C">
            <w:pPr>
              <w:widowControl/>
              <w:jc w:val="center"/>
              <w:rPr>
                <w:rFonts w:hint="eastAsia"/>
                <w:color w:val="000000"/>
                <w:kern w:val="0"/>
                <w:sz w:val="24"/>
              </w:rPr>
            </w:pPr>
            <w:r>
              <w:rPr>
                <w:rFonts w:hint="eastAsia"/>
                <w:color w:val="000000"/>
                <w:kern w:val="0"/>
                <w:sz w:val="24"/>
              </w:rPr>
              <w:t>14</w:t>
            </w:r>
            <w:r w:rsidR="00B53243">
              <w:rPr>
                <w:rFonts w:hint="eastAsia"/>
                <w:color w:val="000000"/>
                <w:kern w:val="0"/>
                <w:sz w:val="24"/>
              </w:rPr>
              <w:t>日（香港重阳节）</w:t>
            </w:r>
          </w:p>
        </w:tc>
      </w:tr>
      <w:tr w:rsidR="00B53243" w:rsidRPr="00757907" w:rsidTr="00950E84">
        <w:trPr>
          <w:trHeight w:val="23"/>
          <w:jc w:val="center"/>
        </w:trPr>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B53243" w:rsidRDefault="00B53243" w:rsidP="00D76F3D">
            <w:pPr>
              <w:widowControl/>
              <w:jc w:val="center"/>
              <w:rPr>
                <w:rFonts w:hint="eastAsia"/>
                <w:color w:val="000000"/>
                <w:kern w:val="0"/>
                <w:sz w:val="24"/>
              </w:rPr>
            </w:pPr>
            <w:r>
              <w:rPr>
                <w:rFonts w:hint="eastAsia"/>
                <w:color w:val="000000"/>
                <w:kern w:val="0"/>
                <w:sz w:val="24"/>
              </w:rPr>
              <w:t>12</w:t>
            </w:r>
            <w:r>
              <w:rPr>
                <w:rFonts w:hint="eastAsia"/>
                <w:color w:val="000000"/>
                <w:kern w:val="0"/>
                <w:sz w:val="24"/>
              </w:rPr>
              <w:t>月</w:t>
            </w:r>
          </w:p>
        </w:tc>
        <w:tc>
          <w:tcPr>
            <w:tcW w:w="3269" w:type="pct"/>
            <w:tcBorders>
              <w:top w:val="single" w:sz="4" w:space="0" w:color="auto"/>
              <w:left w:val="nil"/>
              <w:bottom w:val="single" w:sz="4" w:space="0" w:color="auto"/>
              <w:right w:val="single" w:sz="4" w:space="0" w:color="auto"/>
            </w:tcBorders>
            <w:shd w:val="clear" w:color="auto" w:fill="auto"/>
            <w:vAlign w:val="center"/>
          </w:tcPr>
          <w:p w:rsidR="00B53243" w:rsidRDefault="00B53243" w:rsidP="00AE362C">
            <w:pPr>
              <w:widowControl/>
              <w:jc w:val="center"/>
              <w:rPr>
                <w:rFonts w:hint="eastAsia"/>
                <w:color w:val="000000"/>
                <w:kern w:val="0"/>
                <w:sz w:val="24"/>
              </w:rPr>
            </w:pPr>
            <w:r>
              <w:rPr>
                <w:rFonts w:hint="eastAsia"/>
                <w:color w:val="000000"/>
                <w:kern w:val="0"/>
                <w:sz w:val="24"/>
              </w:rPr>
              <w:t>24</w:t>
            </w:r>
            <w:r>
              <w:rPr>
                <w:rFonts w:hint="eastAsia"/>
                <w:color w:val="000000"/>
                <w:kern w:val="0"/>
                <w:sz w:val="24"/>
              </w:rPr>
              <w:t>日</w:t>
            </w:r>
            <w:r w:rsidR="00AE362C">
              <w:rPr>
                <w:rFonts w:hint="eastAsia"/>
                <w:color w:val="000000"/>
                <w:kern w:val="0"/>
                <w:sz w:val="24"/>
              </w:rPr>
              <w:t>、</w:t>
            </w:r>
            <w:r w:rsidR="00AE362C">
              <w:rPr>
                <w:rFonts w:hint="eastAsia"/>
                <w:color w:val="000000"/>
                <w:kern w:val="0"/>
                <w:sz w:val="24"/>
              </w:rPr>
              <w:t>27</w:t>
            </w:r>
            <w:r w:rsidR="00AE362C">
              <w:rPr>
                <w:rFonts w:hint="eastAsia"/>
                <w:color w:val="000000"/>
                <w:kern w:val="0"/>
                <w:sz w:val="24"/>
              </w:rPr>
              <w:t>日</w:t>
            </w:r>
            <w:r>
              <w:rPr>
                <w:rFonts w:hint="eastAsia"/>
                <w:color w:val="000000"/>
                <w:kern w:val="0"/>
                <w:sz w:val="24"/>
              </w:rPr>
              <w:t>（圣诞节）</w:t>
            </w:r>
          </w:p>
        </w:tc>
      </w:tr>
    </w:tbl>
    <w:p w:rsidR="00AE362C" w:rsidRPr="00757907" w:rsidRDefault="00AE362C" w:rsidP="00AE362C">
      <w:pPr>
        <w:spacing w:line="360" w:lineRule="auto"/>
        <w:ind w:firstLineChars="200" w:firstLine="480"/>
        <w:rPr>
          <w:rFonts w:hint="eastAsia"/>
          <w:color w:val="000000"/>
          <w:kern w:val="0"/>
          <w:sz w:val="24"/>
        </w:rPr>
      </w:pPr>
      <w:r w:rsidRPr="00757907">
        <w:rPr>
          <w:color w:val="000000"/>
          <w:kern w:val="0"/>
          <w:sz w:val="24"/>
        </w:rPr>
        <w:t>2021</w:t>
      </w:r>
      <w:r w:rsidRPr="00757907">
        <w:rPr>
          <w:color w:val="000000"/>
          <w:kern w:val="0"/>
          <w:sz w:val="24"/>
        </w:rPr>
        <w:t>年</w:t>
      </w:r>
      <w:r w:rsidRPr="00757907">
        <w:rPr>
          <w:color w:val="000000"/>
          <w:kern w:val="0"/>
          <w:sz w:val="24"/>
        </w:rPr>
        <w:t>12</w:t>
      </w:r>
      <w:r w:rsidRPr="00757907">
        <w:rPr>
          <w:color w:val="000000"/>
          <w:kern w:val="0"/>
          <w:sz w:val="24"/>
        </w:rPr>
        <w:t>月</w:t>
      </w:r>
      <w:r w:rsidRPr="00757907">
        <w:rPr>
          <w:color w:val="000000"/>
          <w:kern w:val="0"/>
          <w:sz w:val="24"/>
        </w:rPr>
        <w:t>29</w:t>
      </w:r>
      <w:r w:rsidRPr="00757907">
        <w:rPr>
          <w:color w:val="000000"/>
          <w:kern w:val="0"/>
          <w:sz w:val="24"/>
        </w:rPr>
        <w:t>日（星期三）至</w:t>
      </w:r>
      <w:r w:rsidRPr="00757907">
        <w:rPr>
          <w:color w:val="000000"/>
          <w:kern w:val="0"/>
          <w:sz w:val="24"/>
        </w:rPr>
        <w:t>12</w:t>
      </w:r>
      <w:r w:rsidRPr="00757907">
        <w:rPr>
          <w:color w:val="000000"/>
          <w:kern w:val="0"/>
          <w:sz w:val="24"/>
        </w:rPr>
        <w:t>月</w:t>
      </w:r>
      <w:r w:rsidRPr="00757907">
        <w:rPr>
          <w:color w:val="000000"/>
          <w:kern w:val="0"/>
          <w:sz w:val="24"/>
        </w:rPr>
        <w:t>31</w:t>
      </w:r>
      <w:r w:rsidRPr="00757907">
        <w:rPr>
          <w:color w:val="000000"/>
          <w:kern w:val="0"/>
          <w:sz w:val="24"/>
        </w:rPr>
        <w:t>日（星期五）是否提供港股通服务，将待中国证监会关于</w:t>
      </w:r>
      <w:r w:rsidRPr="00757907">
        <w:rPr>
          <w:color w:val="000000"/>
          <w:kern w:val="0"/>
          <w:sz w:val="24"/>
        </w:rPr>
        <w:t>2022</w:t>
      </w:r>
      <w:r w:rsidRPr="00757907">
        <w:rPr>
          <w:color w:val="000000"/>
          <w:kern w:val="0"/>
          <w:sz w:val="24"/>
        </w:rPr>
        <w:t>年节假日放假和休市安排确定后由本公司另行通知</w:t>
      </w:r>
      <w:r w:rsidRPr="00757907">
        <w:rPr>
          <w:rFonts w:hint="eastAsia"/>
          <w:color w:val="000000"/>
          <w:kern w:val="0"/>
          <w:sz w:val="24"/>
        </w:rPr>
        <w:t>。</w:t>
      </w:r>
    </w:p>
    <w:p w:rsidR="000D06C2" w:rsidRPr="00757907" w:rsidRDefault="000D06C2" w:rsidP="00AE362C">
      <w:pPr>
        <w:spacing w:line="360" w:lineRule="auto"/>
        <w:ind w:firstLineChars="200" w:firstLine="480"/>
        <w:rPr>
          <w:color w:val="000000"/>
          <w:kern w:val="0"/>
          <w:sz w:val="24"/>
        </w:rPr>
      </w:pPr>
      <w:r w:rsidRPr="00757907">
        <w:rPr>
          <w:rFonts w:hint="eastAsia"/>
          <w:color w:val="000000"/>
          <w:kern w:val="0"/>
          <w:sz w:val="24"/>
        </w:rPr>
        <w:t>若</w:t>
      </w:r>
      <w:r w:rsidR="00062D8A" w:rsidRPr="00757907">
        <w:rPr>
          <w:rFonts w:hint="eastAsia"/>
          <w:color w:val="000000"/>
          <w:kern w:val="0"/>
          <w:sz w:val="24"/>
        </w:rPr>
        <w:t>届时非港股通交易日</w:t>
      </w:r>
      <w:r w:rsidRPr="00757907">
        <w:rPr>
          <w:rFonts w:hint="eastAsia"/>
          <w:color w:val="000000"/>
          <w:kern w:val="0"/>
          <w:sz w:val="24"/>
        </w:rPr>
        <w:t>安排发生变化，本基金管理人将进行相应调整并予以公告。若主要</w:t>
      </w:r>
      <w:r w:rsidR="00062D8A" w:rsidRPr="00757907">
        <w:rPr>
          <w:rFonts w:hint="eastAsia"/>
          <w:color w:val="000000"/>
          <w:kern w:val="0"/>
          <w:sz w:val="24"/>
        </w:rPr>
        <w:t>投资</w:t>
      </w:r>
      <w:r w:rsidRPr="00757907">
        <w:rPr>
          <w:rFonts w:hint="eastAsia"/>
          <w:color w:val="000000"/>
          <w:kern w:val="0"/>
          <w:sz w:val="24"/>
        </w:rPr>
        <w:t>市场状况发生变化，或将来根据法律法规和基金合同的约定</w:t>
      </w:r>
      <w:r w:rsidR="00B620CF" w:rsidRPr="00757907">
        <w:rPr>
          <w:rFonts w:hint="eastAsia"/>
          <w:color w:val="000000"/>
          <w:kern w:val="0"/>
          <w:sz w:val="24"/>
        </w:rPr>
        <w:t>或其它原因</w:t>
      </w:r>
      <w:r w:rsidRPr="00757907">
        <w:rPr>
          <w:rFonts w:hint="eastAsia"/>
          <w:color w:val="000000"/>
          <w:kern w:val="0"/>
          <w:sz w:val="24"/>
        </w:rPr>
        <w:t>需要调整上述安排的，本基金管理人将另行调整并公告。</w:t>
      </w:r>
      <w:r w:rsidR="00B620CF" w:rsidRPr="00757907">
        <w:rPr>
          <w:rFonts w:hint="eastAsia"/>
          <w:color w:val="000000"/>
          <w:kern w:val="0"/>
          <w:sz w:val="24"/>
        </w:rPr>
        <w:t>具体业务办理安排以届时相关公告为准。</w:t>
      </w:r>
    </w:p>
    <w:p w:rsidR="00AE362C" w:rsidRPr="00757907" w:rsidRDefault="00AE362C" w:rsidP="00AE362C">
      <w:pPr>
        <w:spacing w:line="360" w:lineRule="auto"/>
        <w:ind w:firstLineChars="200" w:firstLine="480"/>
        <w:rPr>
          <w:rFonts w:hint="eastAsia"/>
          <w:color w:val="000000"/>
          <w:kern w:val="0"/>
          <w:sz w:val="24"/>
        </w:rPr>
      </w:pPr>
      <w:r w:rsidRPr="00757907">
        <w:rPr>
          <w:color w:val="000000"/>
          <w:kern w:val="0"/>
          <w:sz w:val="24"/>
        </w:rPr>
        <w:t>二、适用基金范围</w:t>
      </w:r>
    </w:p>
    <w:tbl>
      <w:tblPr>
        <w:tblW w:w="5330" w:type="pct"/>
        <w:jc w:val="center"/>
        <w:tblLayout w:type="fixed"/>
        <w:tblLook w:val="04A0"/>
      </w:tblPr>
      <w:tblGrid>
        <w:gridCol w:w="1243"/>
        <w:gridCol w:w="1840"/>
        <w:gridCol w:w="6001"/>
      </w:tblGrid>
      <w:tr w:rsidR="00966499" w:rsidRPr="00757907" w:rsidTr="009A7C15">
        <w:trPr>
          <w:trHeight w:val="57"/>
          <w:jc w:val="center"/>
        </w:trPr>
        <w:tc>
          <w:tcPr>
            <w:tcW w:w="6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66499" w:rsidRPr="00966499" w:rsidRDefault="00966499" w:rsidP="00966499">
            <w:pPr>
              <w:spacing w:line="360" w:lineRule="auto"/>
              <w:rPr>
                <w:color w:val="000000"/>
                <w:kern w:val="0"/>
                <w:sz w:val="24"/>
              </w:rPr>
            </w:pPr>
            <w:r w:rsidRPr="00966499">
              <w:rPr>
                <w:color w:val="000000"/>
                <w:kern w:val="0"/>
                <w:sz w:val="24"/>
              </w:rPr>
              <w:lastRenderedPageBreak/>
              <w:t>序号</w:t>
            </w:r>
          </w:p>
        </w:tc>
        <w:tc>
          <w:tcPr>
            <w:tcW w:w="1013" w:type="pct"/>
            <w:tcBorders>
              <w:top w:val="single" w:sz="4" w:space="0" w:color="auto"/>
              <w:left w:val="nil"/>
              <w:bottom w:val="single" w:sz="4" w:space="0" w:color="auto"/>
              <w:right w:val="single" w:sz="4" w:space="0" w:color="auto"/>
            </w:tcBorders>
            <w:shd w:val="clear" w:color="000000" w:fill="D9D9D9"/>
            <w:vAlign w:val="center"/>
            <w:hideMark/>
          </w:tcPr>
          <w:p w:rsidR="00966499" w:rsidRPr="00966499" w:rsidRDefault="00966499" w:rsidP="00966499">
            <w:pPr>
              <w:spacing w:line="360" w:lineRule="auto"/>
              <w:jc w:val="center"/>
              <w:rPr>
                <w:color w:val="000000"/>
                <w:kern w:val="0"/>
                <w:sz w:val="24"/>
              </w:rPr>
            </w:pPr>
            <w:r w:rsidRPr="00966499">
              <w:rPr>
                <w:color w:val="000000"/>
                <w:kern w:val="0"/>
                <w:sz w:val="24"/>
              </w:rPr>
              <w:t>基金代码</w:t>
            </w:r>
          </w:p>
        </w:tc>
        <w:tc>
          <w:tcPr>
            <w:tcW w:w="3303" w:type="pct"/>
            <w:tcBorders>
              <w:top w:val="single" w:sz="4" w:space="0" w:color="auto"/>
              <w:left w:val="nil"/>
              <w:bottom w:val="single" w:sz="4" w:space="0" w:color="auto"/>
              <w:right w:val="single" w:sz="4" w:space="0" w:color="auto"/>
            </w:tcBorders>
            <w:shd w:val="clear" w:color="000000" w:fill="D9D9D9"/>
            <w:vAlign w:val="center"/>
            <w:hideMark/>
          </w:tcPr>
          <w:p w:rsidR="00966499" w:rsidRPr="00966499" w:rsidRDefault="00966499" w:rsidP="00966499">
            <w:pPr>
              <w:spacing w:line="360" w:lineRule="auto"/>
              <w:ind w:firstLineChars="200" w:firstLine="480"/>
              <w:jc w:val="center"/>
              <w:rPr>
                <w:color w:val="000000"/>
                <w:kern w:val="0"/>
                <w:sz w:val="24"/>
              </w:rPr>
            </w:pPr>
            <w:r w:rsidRPr="00966499">
              <w:rPr>
                <w:color w:val="000000"/>
                <w:kern w:val="0"/>
                <w:sz w:val="24"/>
              </w:rPr>
              <w:t>基金全称</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C21200">
            <w:pPr>
              <w:spacing w:line="360" w:lineRule="auto"/>
              <w:jc w:val="center"/>
              <w:rPr>
                <w:color w:val="000000"/>
                <w:kern w:val="0"/>
                <w:sz w:val="24"/>
              </w:rPr>
            </w:pPr>
            <w:r w:rsidRPr="00966499">
              <w:rPr>
                <w:color w:val="000000"/>
                <w:kern w:val="0"/>
                <w:sz w:val="24"/>
              </w:rPr>
              <w:t>008712</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景顺长城品质成长混合型证券投资基金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2</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C21200">
            <w:pPr>
              <w:spacing w:line="360" w:lineRule="auto"/>
              <w:jc w:val="center"/>
              <w:rPr>
                <w:color w:val="000000"/>
                <w:kern w:val="0"/>
                <w:sz w:val="24"/>
              </w:rPr>
            </w:pPr>
            <w:r w:rsidRPr="00966499">
              <w:rPr>
                <w:color w:val="000000"/>
                <w:kern w:val="0"/>
                <w:sz w:val="24"/>
              </w:rPr>
              <w:t>008657</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景顺长城科技创新混合型证券投资基金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3</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C21200">
            <w:pPr>
              <w:spacing w:line="360" w:lineRule="auto"/>
              <w:jc w:val="center"/>
              <w:rPr>
                <w:color w:val="000000"/>
                <w:kern w:val="0"/>
                <w:sz w:val="24"/>
              </w:rPr>
            </w:pPr>
            <w:r w:rsidRPr="00966499">
              <w:rPr>
                <w:color w:val="000000"/>
                <w:kern w:val="0"/>
                <w:sz w:val="24"/>
              </w:rPr>
              <w:t>009190</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景顺长城核心优选一年持有期混合型证券投资基金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4</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C21200">
            <w:pPr>
              <w:spacing w:line="360" w:lineRule="auto"/>
              <w:jc w:val="center"/>
              <w:rPr>
                <w:color w:val="000000"/>
                <w:kern w:val="0"/>
                <w:sz w:val="24"/>
              </w:rPr>
            </w:pPr>
            <w:r w:rsidRPr="00966499">
              <w:rPr>
                <w:color w:val="000000"/>
                <w:kern w:val="0"/>
                <w:sz w:val="24"/>
              </w:rPr>
              <w:t>009376</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景顺长城成长领航混合型证券投资基金</w:t>
            </w:r>
          </w:p>
        </w:tc>
      </w:tr>
      <w:tr w:rsidR="00966499" w:rsidRPr="00757907" w:rsidTr="009A7C15">
        <w:trPr>
          <w:trHeight w:val="57"/>
          <w:jc w:val="center"/>
        </w:trPr>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5</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center"/>
              <w:rPr>
                <w:color w:val="000000"/>
                <w:kern w:val="0"/>
                <w:sz w:val="24"/>
              </w:rPr>
            </w:pPr>
            <w:r w:rsidRPr="00966499">
              <w:rPr>
                <w:color w:val="000000"/>
                <w:kern w:val="0"/>
                <w:sz w:val="24"/>
              </w:rPr>
              <w:t>010003</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景顺长城电子信息产业股票型证券投资基金</w:t>
            </w:r>
            <w:r w:rsidRPr="00966499">
              <w:rPr>
                <w:color w:val="000000"/>
                <w:kern w:val="0"/>
                <w:sz w:val="24"/>
              </w:rPr>
              <w:t>A</w:t>
            </w:r>
            <w:r w:rsidRPr="00966499">
              <w:rPr>
                <w:color w:val="000000"/>
                <w:kern w:val="0"/>
                <w:sz w:val="24"/>
              </w:rPr>
              <w:t>类</w:t>
            </w:r>
          </w:p>
        </w:tc>
      </w:tr>
      <w:tr w:rsidR="00966499" w:rsidRPr="00757907" w:rsidTr="009A7C15">
        <w:trPr>
          <w:trHeight w:val="57"/>
          <w:jc w:val="center"/>
        </w:trPr>
        <w:tc>
          <w:tcPr>
            <w:tcW w:w="684" w:type="pct"/>
            <w:vMerge/>
            <w:tcBorders>
              <w:top w:val="nil"/>
              <w:left w:val="single" w:sz="4" w:space="0" w:color="auto"/>
              <w:bottom w:val="single" w:sz="4" w:space="0" w:color="auto"/>
              <w:right w:val="single" w:sz="4" w:space="0" w:color="auto"/>
            </w:tcBorders>
            <w:vAlign w:val="center"/>
            <w:hideMark/>
          </w:tcPr>
          <w:p w:rsidR="00966499" w:rsidRPr="00966499" w:rsidRDefault="00966499" w:rsidP="009A7C15">
            <w:pPr>
              <w:spacing w:line="360" w:lineRule="auto"/>
              <w:ind w:firstLineChars="200" w:firstLine="480"/>
              <w:jc w:val="left"/>
              <w:rPr>
                <w:color w:val="000000"/>
                <w:kern w:val="0"/>
                <w:sz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center"/>
              <w:rPr>
                <w:color w:val="000000"/>
                <w:kern w:val="0"/>
                <w:sz w:val="24"/>
              </w:rPr>
            </w:pPr>
            <w:r w:rsidRPr="00966499">
              <w:rPr>
                <w:color w:val="000000"/>
                <w:kern w:val="0"/>
                <w:sz w:val="24"/>
              </w:rPr>
              <w:t>010004</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景顺长城电子信息产业股票型证券投资基金</w:t>
            </w:r>
            <w:r w:rsidRPr="00966499">
              <w:rPr>
                <w:color w:val="000000"/>
                <w:kern w:val="0"/>
                <w:sz w:val="24"/>
              </w:rPr>
              <w:t>C</w:t>
            </w:r>
            <w:r w:rsidRPr="00966499">
              <w:rPr>
                <w:color w:val="000000"/>
                <w:kern w:val="0"/>
                <w:sz w:val="24"/>
              </w:rPr>
              <w:t>类</w:t>
            </w:r>
          </w:p>
        </w:tc>
      </w:tr>
      <w:tr w:rsidR="00966499" w:rsidRPr="00757907" w:rsidTr="009A7C15">
        <w:trPr>
          <w:trHeight w:val="57"/>
          <w:jc w:val="center"/>
        </w:trPr>
        <w:tc>
          <w:tcPr>
            <w:tcW w:w="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6</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center"/>
              <w:rPr>
                <w:color w:val="000000"/>
                <w:kern w:val="0"/>
                <w:sz w:val="24"/>
              </w:rPr>
            </w:pPr>
            <w:r w:rsidRPr="00966499">
              <w:rPr>
                <w:color w:val="000000"/>
                <w:kern w:val="0"/>
                <w:sz w:val="24"/>
              </w:rPr>
              <w:t>010104</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景顺长城消费精选混合型证券投资基金</w:t>
            </w:r>
            <w:r w:rsidR="008579C8">
              <w:rPr>
                <w:rFonts w:hint="eastAsia"/>
                <w:color w:val="000000"/>
                <w:kern w:val="0"/>
                <w:sz w:val="24"/>
              </w:rPr>
              <w:t>A</w:t>
            </w:r>
            <w:r w:rsidR="008579C8">
              <w:rPr>
                <w:rFonts w:hint="eastAsia"/>
                <w:color w:val="000000"/>
                <w:kern w:val="0"/>
                <w:sz w:val="24"/>
              </w:rPr>
              <w:t>类</w:t>
            </w:r>
          </w:p>
        </w:tc>
      </w:tr>
      <w:tr w:rsidR="00966499" w:rsidRPr="00757907" w:rsidTr="009A7C15">
        <w:trPr>
          <w:trHeight w:val="57"/>
          <w:jc w:val="center"/>
        </w:trPr>
        <w:tc>
          <w:tcPr>
            <w:tcW w:w="684" w:type="pct"/>
            <w:vMerge/>
            <w:tcBorders>
              <w:top w:val="nil"/>
              <w:left w:val="single" w:sz="4" w:space="0" w:color="auto"/>
              <w:bottom w:val="single" w:sz="4" w:space="0" w:color="auto"/>
              <w:right w:val="single" w:sz="4" w:space="0" w:color="auto"/>
            </w:tcBorders>
            <w:vAlign w:val="center"/>
            <w:hideMark/>
          </w:tcPr>
          <w:p w:rsidR="00966499" w:rsidRPr="00966499" w:rsidRDefault="00966499" w:rsidP="009A7C15">
            <w:pPr>
              <w:spacing w:line="360" w:lineRule="auto"/>
              <w:ind w:firstLineChars="200" w:firstLine="480"/>
              <w:jc w:val="left"/>
              <w:rPr>
                <w:color w:val="000000"/>
                <w:kern w:val="0"/>
                <w:sz w:val="24"/>
              </w:rPr>
            </w:pP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center"/>
              <w:rPr>
                <w:color w:val="000000"/>
                <w:kern w:val="0"/>
                <w:sz w:val="24"/>
              </w:rPr>
            </w:pPr>
            <w:r w:rsidRPr="00757907">
              <w:rPr>
                <w:color w:val="000000"/>
                <w:kern w:val="0"/>
                <w:sz w:val="24"/>
              </w:rPr>
              <w:t>010105</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景顺长城消费精选混合型证券投资基金</w:t>
            </w:r>
            <w:r w:rsidR="008579C8">
              <w:rPr>
                <w:rFonts w:hint="eastAsia"/>
                <w:color w:val="000000"/>
                <w:kern w:val="0"/>
                <w:sz w:val="24"/>
              </w:rPr>
              <w:t>C</w:t>
            </w:r>
            <w:r w:rsidR="008579C8">
              <w:rPr>
                <w:rFonts w:hint="eastAsia"/>
                <w:color w:val="000000"/>
                <w:kern w:val="0"/>
                <w:sz w:val="24"/>
              </w:rPr>
              <w:t>类</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7</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010478</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景顺长城泰祥回报混合型证券投资基金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8</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010027</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景顺长城核心中景一年持有期混合型证券投资基金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9</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010108</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景顺长城核心招景混合型证券投资基金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10</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008060</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景顺长城价值边际灵活配置混合型证券投资基金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11</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007272</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景顺长城稳健养老目标三年持有期混合型发起式基金中基金（</w:t>
            </w:r>
            <w:r w:rsidRPr="00966499">
              <w:rPr>
                <w:color w:val="000000"/>
                <w:kern w:val="0"/>
                <w:sz w:val="24"/>
              </w:rPr>
              <w:t>FOF</w:t>
            </w:r>
            <w:r w:rsidRPr="00966499">
              <w:rPr>
                <w:color w:val="000000"/>
                <w:kern w:val="0"/>
                <w:sz w:val="24"/>
              </w:rPr>
              <w:t>）</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12</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007274</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景顺长城养老目标日期</w:t>
            </w:r>
            <w:r w:rsidRPr="00966499">
              <w:rPr>
                <w:color w:val="000000"/>
                <w:kern w:val="0"/>
                <w:sz w:val="24"/>
              </w:rPr>
              <w:t>2045</w:t>
            </w:r>
            <w:r w:rsidRPr="00966499">
              <w:rPr>
                <w:color w:val="000000"/>
                <w:kern w:val="0"/>
                <w:sz w:val="24"/>
              </w:rPr>
              <w:t>五年持有期混合型发起式基金中基金（</w:t>
            </w:r>
            <w:r w:rsidRPr="00966499">
              <w:rPr>
                <w:color w:val="000000"/>
                <w:kern w:val="0"/>
                <w:sz w:val="24"/>
              </w:rPr>
              <w:t>FOF</w:t>
            </w:r>
            <w:r w:rsidRPr="00966499">
              <w:rPr>
                <w:color w:val="000000"/>
                <w:kern w:val="0"/>
                <w:sz w:val="24"/>
              </w:rPr>
              <w:t>）</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13</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009098</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景顺长城价值领航两年持有期混合型证券投资基金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14</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008850</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景顺长城价值稳进三年定期开放灵活配置混合型证券投资基金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15</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009598</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景顺长城科技创新三年定期开放灵活配置混合型证券投资基金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16</w:t>
            </w:r>
          </w:p>
        </w:tc>
        <w:tc>
          <w:tcPr>
            <w:tcW w:w="101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008131</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景顺长城竞争优势混合型证券投资基金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17</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000979</w:t>
            </w:r>
          </w:p>
        </w:tc>
        <w:tc>
          <w:tcPr>
            <w:tcW w:w="330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景顺长城沪港深精选股票型证券投资基金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18</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004476</w:t>
            </w:r>
          </w:p>
        </w:tc>
        <w:tc>
          <w:tcPr>
            <w:tcW w:w="330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景顺长城沪港深领先科技股票型证券投资基金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19</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005914</w:t>
            </w:r>
          </w:p>
        </w:tc>
        <w:tc>
          <w:tcPr>
            <w:tcW w:w="330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景顺长城智能生活混合型证券投资基金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20</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006106</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景顺长城量化港股通股票型证券投资基金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21</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007412</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leftChars="-51" w:left="1" w:hangingChars="45" w:hanging="108"/>
              <w:jc w:val="left"/>
              <w:rPr>
                <w:color w:val="000000"/>
                <w:kern w:val="0"/>
                <w:sz w:val="24"/>
              </w:rPr>
            </w:pPr>
            <w:r w:rsidRPr="00966499">
              <w:rPr>
                <w:color w:val="000000"/>
                <w:kern w:val="0"/>
                <w:sz w:val="24"/>
              </w:rPr>
              <w:t>景顺长城绩优成长混合型证券投资基金</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22</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006435</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left"/>
              <w:rPr>
                <w:color w:val="000000"/>
                <w:kern w:val="0"/>
                <w:sz w:val="24"/>
              </w:rPr>
            </w:pPr>
            <w:r w:rsidRPr="00966499">
              <w:rPr>
                <w:color w:val="000000"/>
                <w:kern w:val="0"/>
                <w:sz w:val="24"/>
              </w:rPr>
              <w:t>景顺长城创新成长混合型证券投资基金</w:t>
            </w:r>
          </w:p>
        </w:tc>
      </w:tr>
      <w:tr w:rsidR="00966499" w:rsidRPr="00757907" w:rsidTr="009A7C15">
        <w:trPr>
          <w:trHeight w:val="57"/>
          <w:jc w:val="center"/>
        </w:trPr>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lastRenderedPageBreak/>
              <w:t>23</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007751</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left"/>
              <w:rPr>
                <w:color w:val="000000"/>
                <w:kern w:val="0"/>
                <w:sz w:val="24"/>
              </w:rPr>
            </w:pPr>
            <w:r w:rsidRPr="00966499">
              <w:rPr>
                <w:color w:val="000000"/>
                <w:kern w:val="0"/>
                <w:sz w:val="24"/>
              </w:rPr>
              <w:t>景顺长城中证沪港深红利成长低波动指数型证券投资基金</w:t>
            </w:r>
            <w:r w:rsidRPr="00966499">
              <w:rPr>
                <w:color w:val="000000"/>
                <w:kern w:val="0"/>
                <w:sz w:val="24"/>
              </w:rPr>
              <w:t>A</w:t>
            </w:r>
            <w:r w:rsidRPr="00966499">
              <w:rPr>
                <w:color w:val="000000"/>
                <w:kern w:val="0"/>
                <w:sz w:val="24"/>
              </w:rPr>
              <w:t>类</w:t>
            </w:r>
          </w:p>
        </w:tc>
      </w:tr>
      <w:tr w:rsidR="00966499" w:rsidRPr="00757907" w:rsidTr="009A7C15">
        <w:trPr>
          <w:trHeight w:val="57"/>
          <w:jc w:val="center"/>
        </w:trPr>
        <w:tc>
          <w:tcPr>
            <w:tcW w:w="684" w:type="pct"/>
            <w:vMerge/>
            <w:tcBorders>
              <w:top w:val="nil"/>
              <w:left w:val="single" w:sz="4" w:space="0" w:color="auto"/>
              <w:bottom w:val="single" w:sz="4" w:space="0" w:color="auto"/>
              <w:right w:val="single" w:sz="4" w:space="0" w:color="auto"/>
            </w:tcBorders>
            <w:vAlign w:val="center"/>
            <w:hideMark/>
          </w:tcPr>
          <w:p w:rsidR="00966499" w:rsidRPr="00966499" w:rsidRDefault="00966499" w:rsidP="009A7C15">
            <w:pPr>
              <w:spacing w:line="360" w:lineRule="auto"/>
              <w:ind w:firstLineChars="200" w:firstLine="480"/>
              <w:jc w:val="left"/>
              <w:rPr>
                <w:color w:val="000000"/>
                <w:kern w:val="0"/>
                <w:sz w:val="24"/>
              </w:rPr>
            </w:pP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007760</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left"/>
              <w:rPr>
                <w:color w:val="000000"/>
                <w:kern w:val="0"/>
                <w:sz w:val="24"/>
              </w:rPr>
            </w:pPr>
            <w:r w:rsidRPr="00966499">
              <w:rPr>
                <w:color w:val="000000"/>
                <w:kern w:val="0"/>
                <w:sz w:val="24"/>
              </w:rPr>
              <w:t>景顺长城中证沪港深红利成长低波动指数型证券投资基金</w:t>
            </w:r>
            <w:r w:rsidR="008579C8">
              <w:rPr>
                <w:rFonts w:hint="eastAsia"/>
                <w:color w:val="000000"/>
                <w:kern w:val="0"/>
                <w:sz w:val="24"/>
              </w:rPr>
              <w:t>C</w:t>
            </w:r>
            <w:r w:rsidRPr="00966499">
              <w:rPr>
                <w:color w:val="000000"/>
                <w:kern w:val="0"/>
                <w:sz w:val="24"/>
              </w:rPr>
              <w:t>类</w:t>
            </w:r>
          </w:p>
        </w:tc>
      </w:tr>
      <w:tr w:rsidR="00966499" w:rsidRPr="00757907" w:rsidTr="009A7C15">
        <w:trPr>
          <w:trHeight w:val="57"/>
          <w:jc w:val="center"/>
        </w:trPr>
        <w:tc>
          <w:tcPr>
            <w:tcW w:w="684" w:type="pct"/>
            <w:tcBorders>
              <w:top w:val="nil"/>
              <w:left w:val="single" w:sz="4" w:space="0" w:color="auto"/>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24</w:t>
            </w:r>
          </w:p>
        </w:tc>
        <w:tc>
          <w:tcPr>
            <w:tcW w:w="1013" w:type="pct"/>
            <w:tcBorders>
              <w:top w:val="nil"/>
              <w:left w:val="nil"/>
              <w:bottom w:val="single" w:sz="4" w:space="0" w:color="auto"/>
              <w:right w:val="single" w:sz="4" w:space="0" w:color="auto"/>
            </w:tcBorders>
            <w:shd w:val="clear" w:color="auto" w:fill="auto"/>
            <w:vAlign w:val="center"/>
            <w:hideMark/>
          </w:tcPr>
          <w:p w:rsidR="00966499" w:rsidRPr="00966499" w:rsidRDefault="00966499" w:rsidP="009A7C15">
            <w:pPr>
              <w:spacing w:line="360" w:lineRule="auto"/>
              <w:ind w:firstLineChars="200" w:firstLine="480"/>
              <w:jc w:val="left"/>
              <w:rPr>
                <w:color w:val="000000"/>
                <w:kern w:val="0"/>
                <w:sz w:val="24"/>
              </w:rPr>
            </w:pPr>
            <w:r w:rsidRPr="00966499">
              <w:rPr>
                <w:color w:val="000000"/>
                <w:kern w:val="0"/>
                <w:sz w:val="24"/>
              </w:rPr>
              <w:t>006345</w:t>
            </w:r>
          </w:p>
        </w:tc>
        <w:tc>
          <w:tcPr>
            <w:tcW w:w="3303" w:type="pct"/>
            <w:tcBorders>
              <w:top w:val="nil"/>
              <w:left w:val="nil"/>
              <w:bottom w:val="single" w:sz="4" w:space="0" w:color="auto"/>
              <w:right w:val="single" w:sz="4" w:space="0" w:color="auto"/>
            </w:tcBorders>
            <w:shd w:val="clear" w:color="auto" w:fill="auto"/>
            <w:noWrap/>
            <w:vAlign w:val="center"/>
            <w:hideMark/>
          </w:tcPr>
          <w:p w:rsidR="00966499" w:rsidRPr="00966499" w:rsidRDefault="00966499" w:rsidP="009A7C15">
            <w:pPr>
              <w:spacing w:line="360" w:lineRule="auto"/>
              <w:jc w:val="left"/>
              <w:rPr>
                <w:color w:val="000000"/>
                <w:kern w:val="0"/>
                <w:sz w:val="24"/>
              </w:rPr>
            </w:pPr>
            <w:r w:rsidRPr="00966499">
              <w:rPr>
                <w:color w:val="000000"/>
                <w:kern w:val="0"/>
                <w:sz w:val="24"/>
              </w:rPr>
              <w:t>景顺长城集英成长两年定期开放混合型证券投资基金</w:t>
            </w:r>
          </w:p>
        </w:tc>
      </w:tr>
    </w:tbl>
    <w:p w:rsidR="00AE362C" w:rsidRPr="00757907" w:rsidRDefault="00966499" w:rsidP="00966499">
      <w:pPr>
        <w:spacing w:line="360" w:lineRule="auto"/>
        <w:ind w:firstLineChars="200" w:firstLine="480"/>
        <w:rPr>
          <w:rFonts w:hint="eastAsia"/>
          <w:color w:val="000000"/>
          <w:kern w:val="0"/>
          <w:sz w:val="24"/>
        </w:rPr>
      </w:pPr>
      <w:r w:rsidRPr="00757907">
        <w:rPr>
          <w:color w:val="000000"/>
          <w:kern w:val="0"/>
          <w:sz w:val="24"/>
        </w:rPr>
        <w:t>注：上表只包含参与港股通交易的本公司现行管理的基金，新发基金或其他基金新增参与港股通交易的非港股通交易日暂停开放情况请见本公司的最新相关公告。</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敬请投资者及早做好交易安排，避免因假期原因带来不便。</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投资者可登录本基金管理人网站（</w:t>
      </w:r>
      <w:r w:rsidRPr="00757907">
        <w:rPr>
          <w:rFonts w:hint="eastAsia"/>
          <w:color w:val="000000"/>
          <w:kern w:val="0"/>
          <w:sz w:val="24"/>
        </w:rPr>
        <w:t>www.igwfmc.com</w:t>
      </w:r>
      <w:r w:rsidRPr="00757907">
        <w:rPr>
          <w:rFonts w:hint="eastAsia"/>
          <w:color w:val="000000"/>
          <w:kern w:val="0"/>
          <w:sz w:val="24"/>
        </w:rPr>
        <w:t>）或拨打客服电话</w:t>
      </w:r>
      <w:r w:rsidRPr="00757907">
        <w:rPr>
          <w:rFonts w:hint="eastAsia"/>
          <w:color w:val="000000"/>
          <w:kern w:val="0"/>
          <w:sz w:val="24"/>
        </w:rPr>
        <w:t>400 8888 606</w:t>
      </w:r>
      <w:r w:rsidRPr="00757907">
        <w:rPr>
          <w:rFonts w:hint="eastAsia"/>
          <w:color w:val="000000"/>
          <w:kern w:val="0"/>
          <w:sz w:val="24"/>
        </w:rPr>
        <w:t>（免长途话费）获取相关信息。</w:t>
      </w:r>
    </w:p>
    <w:p w:rsidR="000D06C2" w:rsidRPr="00757907" w:rsidRDefault="000D06C2" w:rsidP="00447877">
      <w:pPr>
        <w:spacing w:line="360" w:lineRule="auto"/>
        <w:ind w:firstLineChars="200" w:firstLine="480"/>
        <w:rPr>
          <w:color w:val="000000"/>
          <w:kern w:val="0"/>
          <w:sz w:val="24"/>
        </w:rPr>
      </w:pPr>
      <w:r w:rsidRPr="00757907">
        <w:rPr>
          <w:rFonts w:hint="eastAsia"/>
          <w:color w:val="000000"/>
          <w:kern w:val="0"/>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0D06C2" w:rsidRPr="00757907" w:rsidRDefault="000D06C2" w:rsidP="00447877">
      <w:pPr>
        <w:spacing w:line="360" w:lineRule="auto"/>
        <w:ind w:firstLineChars="200" w:firstLine="480"/>
        <w:rPr>
          <w:color w:val="000000"/>
          <w:kern w:val="0"/>
          <w:sz w:val="24"/>
        </w:rPr>
      </w:pPr>
    </w:p>
    <w:p w:rsidR="000D06C2" w:rsidRPr="00757907" w:rsidRDefault="000D06C2" w:rsidP="00447877">
      <w:pPr>
        <w:spacing w:line="360" w:lineRule="auto"/>
        <w:ind w:firstLineChars="200" w:firstLine="480"/>
        <w:jc w:val="right"/>
        <w:rPr>
          <w:color w:val="000000"/>
          <w:kern w:val="0"/>
          <w:sz w:val="24"/>
        </w:rPr>
      </w:pPr>
      <w:r w:rsidRPr="00757907">
        <w:rPr>
          <w:rFonts w:hint="eastAsia"/>
          <w:color w:val="000000"/>
          <w:kern w:val="0"/>
          <w:sz w:val="24"/>
        </w:rPr>
        <w:t>景顺长城基金管理有限公司</w:t>
      </w:r>
    </w:p>
    <w:p w:rsidR="000D06C2" w:rsidRPr="00757907" w:rsidRDefault="00211276" w:rsidP="00447877">
      <w:pPr>
        <w:spacing w:line="360" w:lineRule="auto"/>
        <w:ind w:firstLineChars="200" w:firstLine="480"/>
        <w:jc w:val="right"/>
        <w:rPr>
          <w:color w:val="000000"/>
          <w:kern w:val="0"/>
          <w:sz w:val="24"/>
        </w:rPr>
      </w:pPr>
      <w:r w:rsidRPr="00757907">
        <w:rPr>
          <w:rFonts w:hint="eastAsia"/>
          <w:color w:val="000000"/>
          <w:kern w:val="0"/>
          <w:sz w:val="24"/>
        </w:rPr>
        <w:t>二〇</w:t>
      </w:r>
      <w:r w:rsidR="00B53243" w:rsidRPr="00757907">
        <w:rPr>
          <w:rFonts w:hint="eastAsia"/>
          <w:color w:val="000000"/>
          <w:kern w:val="0"/>
          <w:sz w:val="24"/>
        </w:rPr>
        <w:t>二</w:t>
      </w:r>
      <w:r w:rsidR="00757907" w:rsidRPr="00757907">
        <w:rPr>
          <w:rFonts w:hint="eastAsia"/>
          <w:color w:val="000000"/>
          <w:kern w:val="0"/>
          <w:sz w:val="24"/>
        </w:rPr>
        <w:t>一</w:t>
      </w:r>
      <w:r w:rsidRPr="00757907">
        <w:rPr>
          <w:rFonts w:hint="eastAsia"/>
          <w:color w:val="000000"/>
          <w:kern w:val="0"/>
          <w:sz w:val="24"/>
        </w:rPr>
        <w:t>年</w:t>
      </w:r>
      <w:r w:rsidR="00B53243" w:rsidRPr="00757907">
        <w:rPr>
          <w:rFonts w:hint="eastAsia"/>
          <w:color w:val="000000"/>
          <w:kern w:val="0"/>
          <w:sz w:val="24"/>
        </w:rPr>
        <w:t>一月</w:t>
      </w:r>
      <w:r w:rsidR="00757907" w:rsidRPr="00757907">
        <w:rPr>
          <w:rFonts w:hint="eastAsia"/>
          <w:color w:val="000000"/>
          <w:kern w:val="0"/>
          <w:sz w:val="24"/>
        </w:rPr>
        <w:t>十</w:t>
      </w:r>
      <w:r w:rsidR="00BD4A44">
        <w:rPr>
          <w:color w:val="000000"/>
          <w:kern w:val="0"/>
          <w:sz w:val="24"/>
        </w:rPr>
        <w:t>五</w:t>
      </w:r>
      <w:r w:rsidRPr="00757907">
        <w:rPr>
          <w:rFonts w:hint="eastAsia"/>
          <w:color w:val="000000"/>
          <w:kern w:val="0"/>
          <w:sz w:val="24"/>
        </w:rPr>
        <w:t>日</w:t>
      </w:r>
    </w:p>
    <w:p w:rsidR="00B26BCB" w:rsidRDefault="00B26BCB"/>
    <w:sectPr w:rsidR="00B26BCB" w:rsidSect="00B26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52" w:rsidRDefault="00202D52" w:rsidP="003219AF">
      <w:r>
        <w:separator/>
      </w:r>
    </w:p>
  </w:endnote>
  <w:endnote w:type="continuationSeparator" w:id="0">
    <w:p w:rsidR="00202D52" w:rsidRDefault="00202D52" w:rsidP="0032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52" w:rsidRDefault="00202D52" w:rsidP="003219AF">
      <w:r>
        <w:separator/>
      </w:r>
    </w:p>
  </w:footnote>
  <w:footnote w:type="continuationSeparator" w:id="0">
    <w:p w:rsidR="00202D52" w:rsidRDefault="00202D52" w:rsidP="0032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6C2"/>
    <w:rsid w:val="00021658"/>
    <w:rsid w:val="0003130D"/>
    <w:rsid w:val="000603D9"/>
    <w:rsid w:val="00062D8A"/>
    <w:rsid w:val="0006334A"/>
    <w:rsid w:val="00066EFA"/>
    <w:rsid w:val="000D06C2"/>
    <w:rsid w:val="000D7BCE"/>
    <w:rsid w:val="001D5E84"/>
    <w:rsid w:val="00202318"/>
    <w:rsid w:val="00202D52"/>
    <w:rsid w:val="00211276"/>
    <w:rsid w:val="00260530"/>
    <w:rsid w:val="00281EE4"/>
    <w:rsid w:val="00282E22"/>
    <w:rsid w:val="002C58DA"/>
    <w:rsid w:val="002C6EF2"/>
    <w:rsid w:val="002E491A"/>
    <w:rsid w:val="002E724B"/>
    <w:rsid w:val="003207E7"/>
    <w:rsid w:val="003219AF"/>
    <w:rsid w:val="00330B70"/>
    <w:rsid w:val="0034374A"/>
    <w:rsid w:val="00395635"/>
    <w:rsid w:val="003E6477"/>
    <w:rsid w:val="00411D14"/>
    <w:rsid w:val="00442AFB"/>
    <w:rsid w:val="00446819"/>
    <w:rsid w:val="00447877"/>
    <w:rsid w:val="0048787B"/>
    <w:rsid w:val="004B113A"/>
    <w:rsid w:val="004F59D3"/>
    <w:rsid w:val="004F7ED1"/>
    <w:rsid w:val="005768E7"/>
    <w:rsid w:val="00577D75"/>
    <w:rsid w:val="00582CDA"/>
    <w:rsid w:val="005A2F4A"/>
    <w:rsid w:val="005C1002"/>
    <w:rsid w:val="005E0907"/>
    <w:rsid w:val="005E0B2F"/>
    <w:rsid w:val="005E4813"/>
    <w:rsid w:val="005F026D"/>
    <w:rsid w:val="0063505C"/>
    <w:rsid w:val="00687A22"/>
    <w:rsid w:val="006A2608"/>
    <w:rsid w:val="006B4C8D"/>
    <w:rsid w:val="006D2FAF"/>
    <w:rsid w:val="006E02B5"/>
    <w:rsid w:val="006E6351"/>
    <w:rsid w:val="0070137C"/>
    <w:rsid w:val="007329E2"/>
    <w:rsid w:val="00744C27"/>
    <w:rsid w:val="00746174"/>
    <w:rsid w:val="00746BC9"/>
    <w:rsid w:val="00757907"/>
    <w:rsid w:val="00774999"/>
    <w:rsid w:val="007A701C"/>
    <w:rsid w:val="007B7FE6"/>
    <w:rsid w:val="007C617A"/>
    <w:rsid w:val="007E2E45"/>
    <w:rsid w:val="00846821"/>
    <w:rsid w:val="0085731D"/>
    <w:rsid w:val="008579C8"/>
    <w:rsid w:val="008B3F55"/>
    <w:rsid w:val="00950E84"/>
    <w:rsid w:val="00966499"/>
    <w:rsid w:val="009A7C15"/>
    <w:rsid w:val="00A25415"/>
    <w:rsid w:val="00A37AEB"/>
    <w:rsid w:val="00A70669"/>
    <w:rsid w:val="00A85B7B"/>
    <w:rsid w:val="00A95ED1"/>
    <w:rsid w:val="00AC6613"/>
    <w:rsid w:val="00AE362C"/>
    <w:rsid w:val="00B26BCB"/>
    <w:rsid w:val="00B41A99"/>
    <w:rsid w:val="00B53243"/>
    <w:rsid w:val="00B61534"/>
    <w:rsid w:val="00B620CF"/>
    <w:rsid w:val="00BA6297"/>
    <w:rsid w:val="00BD4A44"/>
    <w:rsid w:val="00BE640E"/>
    <w:rsid w:val="00C21200"/>
    <w:rsid w:val="00D13FA0"/>
    <w:rsid w:val="00D42985"/>
    <w:rsid w:val="00D434BB"/>
    <w:rsid w:val="00D53332"/>
    <w:rsid w:val="00D6492E"/>
    <w:rsid w:val="00D64C2E"/>
    <w:rsid w:val="00D76F3D"/>
    <w:rsid w:val="00D77319"/>
    <w:rsid w:val="00DA2518"/>
    <w:rsid w:val="00DB3F51"/>
    <w:rsid w:val="00DB79F6"/>
    <w:rsid w:val="00DC35CA"/>
    <w:rsid w:val="00DD483A"/>
    <w:rsid w:val="00E622F1"/>
    <w:rsid w:val="00EF5CBA"/>
    <w:rsid w:val="00F13578"/>
    <w:rsid w:val="00F1618E"/>
    <w:rsid w:val="00F527A4"/>
    <w:rsid w:val="00F92CDC"/>
    <w:rsid w:val="00F92D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CB"/>
    <w:pPr>
      <w:widowControl w:val="0"/>
      <w:jc w:val="both"/>
    </w:pPr>
    <w:rPr>
      <w:kern w:val="2"/>
      <w:sz w:val="21"/>
      <w:szCs w:val="22"/>
    </w:rPr>
  </w:style>
  <w:style w:type="paragraph" w:styleId="3">
    <w:name w:val="heading 3"/>
    <w:basedOn w:val="a"/>
    <w:next w:val="a"/>
    <w:link w:val="3Char"/>
    <w:qFormat/>
    <w:rsid w:val="005A2F4A"/>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9A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3219AF"/>
    <w:rPr>
      <w:sz w:val="18"/>
      <w:szCs w:val="18"/>
    </w:rPr>
  </w:style>
  <w:style w:type="paragraph" w:styleId="a4">
    <w:name w:val="footer"/>
    <w:basedOn w:val="a"/>
    <w:link w:val="Char0"/>
    <w:uiPriority w:val="99"/>
    <w:unhideWhenUsed/>
    <w:rsid w:val="003219AF"/>
    <w:pPr>
      <w:tabs>
        <w:tab w:val="center" w:pos="4153"/>
        <w:tab w:val="right" w:pos="8306"/>
      </w:tabs>
      <w:snapToGrid w:val="0"/>
      <w:jc w:val="left"/>
    </w:pPr>
    <w:rPr>
      <w:kern w:val="0"/>
      <w:sz w:val="18"/>
      <w:szCs w:val="18"/>
      <w:lang/>
    </w:rPr>
  </w:style>
  <w:style w:type="character" w:customStyle="1" w:styleId="Char0">
    <w:name w:val="页脚 Char"/>
    <w:link w:val="a4"/>
    <w:uiPriority w:val="99"/>
    <w:rsid w:val="003219AF"/>
    <w:rPr>
      <w:sz w:val="18"/>
      <w:szCs w:val="18"/>
    </w:rPr>
  </w:style>
  <w:style w:type="paragraph" w:styleId="a5">
    <w:name w:val="Balloon Text"/>
    <w:basedOn w:val="a"/>
    <w:link w:val="Char1"/>
    <w:uiPriority w:val="99"/>
    <w:semiHidden/>
    <w:unhideWhenUsed/>
    <w:rsid w:val="003219AF"/>
    <w:rPr>
      <w:kern w:val="0"/>
      <w:sz w:val="18"/>
      <w:szCs w:val="18"/>
      <w:lang/>
    </w:rPr>
  </w:style>
  <w:style w:type="character" w:customStyle="1" w:styleId="Char1">
    <w:name w:val="批注框文本 Char"/>
    <w:link w:val="a5"/>
    <w:uiPriority w:val="99"/>
    <w:semiHidden/>
    <w:rsid w:val="003219AF"/>
    <w:rPr>
      <w:sz w:val="18"/>
      <w:szCs w:val="18"/>
    </w:rPr>
  </w:style>
  <w:style w:type="character" w:styleId="a6">
    <w:name w:val="annotation reference"/>
    <w:uiPriority w:val="99"/>
    <w:semiHidden/>
    <w:unhideWhenUsed/>
    <w:rsid w:val="00F92D98"/>
    <w:rPr>
      <w:sz w:val="21"/>
      <w:szCs w:val="21"/>
    </w:rPr>
  </w:style>
  <w:style w:type="paragraph" w:styleId="a7">
    <w:name w:val="annotation text"/>
    <w:basedOn w:val="a"/>
    <w:link w:val="Char2"/>
    <w:uiPriority w:val="99"/>
    <w:semiHidden/>
    <w:unhideWhenUsed/>
    <w:rsid w:val="00F92D98"/>
    <w:pPr>
      <w:jc w:val="left"/>
    </w:pPr>
  </w:style>
  <w:style w:type="character" w:customStyle="1" w:styleId="Char2">
    <w:name w:val="批注文字 Char"/>
    <w:link w:val="a7"/>
    <w:uiPriority w:val="99"/>
    <w:semiHidden/>
    <w:rsid w:val="00F92D98"/>
    <w:rPr>
      <w:kern w:val="2"/>
      <w:sz w:val="21"/>
      <w:szCs w:val="22"/>
    </w:rPr>
  </w:style>
  <w:style w:type="paragraph" w:styleId="a8">
    <w:name w:val="annotation subject"/>
    <w:basedOn w:val="a7"/>
    <w:next w:val="a7"/>
    <w:link w:val="Char3"/>
    <w:uiPriority w:val="99"/>
    <w:semiHidden/>
    <w:unhideWhenUsed/>
    <w:rsid w:val="00F92D98"/>
    <w:rPr>
      <w:b/>
      <w:bCs/>
    </w:rPr>
  </w:style>
  <w:style w:type="character" w:customStyle="1" w:styleId="Char3">
    <w:name w:val="批注主题 Char"/>
    <w:link w:val="a8"/>
    <w:uiPriority w:val="99"/>
    <w:semiHidden/>
    <w:rsid w:val="00F92D98"/>
    <w:rPr>
      <w:b/>
      <w:bCs/>
      <w:kern w:val="2"/>
      <w:sz w:val="21"/>
      <w:szCs w:val="22"/>
    </w:rPr>
  </w:style>
  <w:style w:type="paragraph" w:styleId="a9">
    <w:name w:val="Revision"/>
    <w:hidden/>
    <w:uiPriority w:val="99"/>
    <w:semiHidden/>
    <w:rsid w:val="006E6351"/>
    <w:rPr>
      <w:kern w:val="2"/>
      <w:sz w:val="21"/>
      <w:szCs w:val="22"/>
    </w:rPr>
  </w:style>
  <w:style w:type="character" w:customStyle="1" w:styleId="3Char">
    <w:name w:val="标题 3 Char"/>
    <w:link w:val="3"/>
    <w:rsid w:val="005A2F4A"/>
    <w:rPr>
      <w:rFonts w:ascii="Times New Roman" w:hAnsi="Times New Roman"/>
      <w:b/>
      <w:bCs/>
      <w:kern w:val="2"/>
      <w:sz w:val="32"/>
      <w:szCs w:val="32"/>
    </w:rPr>
  </w:style>
  <w:style w:type="paragraph" w:styleId="HTML">
    <w:name w:val="HTML Preformatted"/>
    <w:basedOn w:val="a"/>
    <w:link w:val="HTMLChar"/>
    <w:uiPriority w:val="99"/>
    <w:semiHidden/>
    <w:unhideWhenUsed/>
    <w:rsid w:val="00857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85731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85838371">
      <w:bodyDiv w:val="1"/>
      <w:marLeft w:val="0"/>
      <w:marRight w:val="0"/>
      <w:marTop w:val="0"/>
      <w:marBottom w:val="0"/>
      <w:divBdr>
        <w:top w:val="none" w:sz="0" w:space="0" w:color="auto"/>
        <w:left w:val="none" w:sz="0" w:space="0" w:color="auto"/>
        <w:bottom w:val="none" w:sz="0" w:space="0" w:color="auto"/>
        <w:right w:val="none" w:sz="0" w:space="0" w:color="auto"/>
      </w:divBdr>
    </w:div>
    <w:div w:id="411853985">
      <w:bodyDiv w:val="1"/>
      <w:marLeft w:val="0"/>
      <w:marRight w:val="0"/>
      <w:marTop w:val="0"/>
      <w:marBottom w:val="0"/>
      <w:divBdr>
        <w:top w:val="none" w:sz="0" w:space="0" w:color="auto"/>
        <w:left w:val="none" w:sz="0" w:space="0" w:color="auto"/>
        <w:bottom w:val="none" w:sz="0" w:space="0" w:color="auto"/>
        <w:right w:val="none" w:sz="0" w:space="0" w:color="auto"/>
      </w:divBdr>
      <w:divsChild>
        <w:div w:id="1386224739">
          <w:marLeft w:val="0"/>
          <w:marRight w:val="0"/>
          <w:marTop w:val="150"/>
          <w:marBottom w:val="0"/>
          <w:divBdr>
            <w:top w:val="single" w:sz="6" w:space="0" w:color="B6C8D4"/>
            <w:left w:val="single" w:sz="6" w:space="0" w:color="B6C8D4"/>
            <w:bottom w:val="single" w:sz="6" w:space="0" w:color="B6C8D4"/>
            <w:right w:val="single" w:sz="6" w:space="0" w:color="B6C8D4"/>
          </w:divBdr>
          <w:divsChild>
            <w:div w:id="619646912">
              <w:marLeft w:val="0"/>
              <w:marRight w:val="0"/>
              <w:marTop w:val="0"/>
              <w:marBottom w:val="0"/>
              <w:divBdr>
                <w:top w:val="none" w:sz="0" w:space="0" w:color="auto"/>
                <w:left w:val="none" w:sz="0" w:space="0" w:color="auto"/>
                <w:bottom w:val="none" w:sz="0" w:space="0" w:color="auto"/>
                <w:right w:val="none" w:sz="0" w:space="0" w:color="auto"/>
              </w:divBdr>
              <w:divsChild>
                <w:div w:id="1870676430">
                  <w:marLeft w:val="0"/>
                  <w:marRight w:val="0"/>
                  <w:marTop w:val="0"/>
                  <w:marBottom w:val="0"/>
                  <w:divBdr>
                    <w:top w:val="none" w:sz="0" w:space="0" w:color="auto"/>
                    <w:left w:val="none" w:sz="0" w:space="0" w:color="auto"/>
                    <w:bottom w:val="none" w:sz="0" w:space="0" w:color="auto"/>
                    <w:right w:val="none" w:sz="0" w:space="0" w:color="auto"/>
                  </w:divBdr>
                  <w:divsChild>
                    <w:div w:id="555707419">
                      <w:marLeft w:val="0"/>
                      <w:marRight w:val="0"/>
                      <w:marTop w:val="0"/>
                      <w:marBottom w:val="0"/>
                      <w:divBdr>
                        <w:top w:val="none" w:sz="0" w:space="0" w:color="auto"/>
                        <w:left w:val="none" w:sz="0" w:space="0" w:color="auto"/>
                        <w:bottom w:val="none" w:sz="0" w:space="0" w:color="auto"/>
                        <w:right w:val="none" w:sz="0" w:space="0" w:color="auto"/>
                      </w:divBdr>
                      <w:divsChild>
                        <w:div w:id="1068654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0087334">
      <w:bodyDiv w:val="1"/>
      <w:marLeft w:val="0"/>
      <w:marRight w:val="0"/>
      <w:marTop w:val="0"/>
      <w:marBottom w:val="0"/>
      <w:divBdr>
        <w:top w:val="none" w:sz="0" w:space="0" w:color="auto"/>
        <w:left w:val="none" w:sz="0" w:space="0" w:color="auto"/>
        <w:bottom w:val="none" w:sz="0" w:space="0" w:color="auto"/>
        <w:right w:val="none" w:sz="0" w:space="0" w:color="auto"/>
      </w:divBdr>
    </w:div>
    <w:div w:id="1758206345">
      <w:bodyDiv w:val="1"/>
      <w:marLeft w:val="0"/>
      <w:marRight w:val="0"/>
      <w:marTop w:val="0"/>
      <w:marBottom w:val="0"/>
      <w:divBdr>
        <w:top w:val="none" w:sz="0" w:space="0" w:color="auto"/>
        <w:left w:val="none" w:sz="0" w:space="0" w:color="auto"/>
        <w:bottom w:val="none" w:sz="0" w:space="0" w:color="auto"/>
        <w:right w:val="none" w:sz="0" w:space="0" w:color="auto"/>
      </w:divBdr>
    </w:div>
    <w:div w:id="1901397997">
      <w:bodyDiv w:val="1"/>
      <w:marLeft w:val="0"/>
      <w:marRight w:val="0"/>
      <w:marTop w:val="0"/>
      <w:marBottom w:val="0"/>
      <w:divBdr>
        <w:top w:val="none" w:sz="0" w:space="0" w:color="auto"/>
        <w:left w:val="none" w:sz="0" w:space="0" w:color="auto"/>
        <w:bottom w:val="none" w:sz="0" w:space="0" w:color="auto"/>
        <w:right w:val="none" w:sz="0" w:space="0" w:color="auto"/>
      </w:divBdr>
      <w:divsChild>
        <w:div w:id="253631693">
          <w:marLeft w:val="0"/>
          <w:marRight w:val="0"/>
          <w:marTop w:val="100"/>
          <w:marBottom w:val="100"/>
          <w:divBdr>
            <w:top w:val="none" w:sz="0" w:space="0" w:color="auto"/>
            <w:left w:val="none" w:sz="0" w:space="0" w:color="auto"/>
            <w:bottom w:val="none" w:sz="0" w:space="0" w:color="auto"/>
            <w:right w:val="none" w:sz="0" w:space="0" w:color="auto"/>
          </w:divBdr>
          <w:divsChild>
            <w:div w:id="674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1668</Characters>
  <Application>Microsoft Office Word</Application>
  <DocSecurity>4</DocSecurity>
  <Lines>13</Lines>
  <Paragraphs>3</Paragraphs>
  <ScaleCrop>false</ScaleCrop>
  <Company>P R C</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2021-01-14T16:01:00Z</dcterms:created>
  <dcterms:modified xsi:type="dcterms:W3CDTF">2021-01-14T16:01:00Z</dcterms:modified>
</cp:coreProperties>
</file>