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70" w:rsidRPr="00E0648D" w:rsidRDefault="00795F46" w:rsidP="00AD6B70">
      <w:pPr>
        <w:jc w:val="center"/>
        <w:rPr>
          <w:rFonts w:ascii="华文中宋" w:eastAsia="华文中宋" w:hAnsi="华文中宋"/>
          <w:b/>
          <w:sz w:val="32"/>
        </w:rPr>
      </w:pPr>
      <w:bookmarkStart w:id="0" w:name="_GoBack"/>
      <w:bookmarkEnd w:id="0"/>
      <w:r w:rsidRPr="00795F46">
        <w:rPr>
          <w:rFonts w:ascii="华文中宋" w:eastAsia="华文中宋" w:hAnsi="华文中宋" w:hint="eastAsia"/>
          <w:b/>
          <w:sz w:val="28"/>
          <w:szCs w:val="28"/>
        </w:rPr>
        <w:t>华宝基金</w:t>
      </w:r>
      <w:r w:rsidRPr="00795F46">
        <w:rPr>
          <w:rFonts w:ascii="华文中宋" w:eastAsia="华文中宋" w:hAnsi="华文中宋"/>
          <w:b/>
          <w:sz w:val="28"/>
          <w:szCs w:val="28"/>
        </w:rPr>
        <w:t>关于旗下</w:t>
      </w:r>
      <w:r w:rsidR="004518EB">
        <w:rPr>
          <w:rFonts w:ascii="华文中宋" w:eastAsia="华文中宋" w:hAnsi="华文中宋"/>
          <w:b/>
          <w:sz w:val="28"/>
          <w:szCs w:val="28"/>
        </w:rPr>
        <w:t>部分</w:t>
      </w:r>
      <w:r w:rsidR="00DA3481">
        <w:rPr>
          <w:rFonts w:ascii="华文中宋" w:eastAsia="华文中宋" w:hAnsi="华文中宋"/>
          <w:b/>
          <w:sz w:val="28"/>
          <w:szCs w:val="28"/>
        </w:rPr>
        <w:t>基金增加招商银行招赢通为销售平台</w:t>
      </w:r>
      <w:r w:rsidR="00AD6B70" w:rsidRPr="0090413D">
        <w:rPr>
          <w:rFonts w:ascii="华文中宋" w:eastAsia="华文中宋" w:hAnsi="华文中宋" w:hint="eastAsia"/>
          <w:b/>
          <w:sz w:val="28"/>
        </w:rPr>
        <w:t>并参加</w:t>
      </w:r>
      <w:r w:rsidR="00AD6B70" w:rsidRPr="00795F46">
        <w:rPr>
          <w:rFonts w:ascii="华文中宋" w:eastAsia="华文中宋" w:hAnsi="华文中宋"/>
          <w:b/>
          <w:sz w:val="28"/>
          <w:szCs w:val="28"/>
        </w:rPr>
        <w:t>招商银行招赢通</w:t>
      </w:r>
      <w:r w:rsidR="00AD6B70">
        <w:rPr>
          <w:rFonts w:ascii="华文中宋" w:eastAsia="华文中宋" w:hAnsi="华文中宋"/>
          <w:b/>
          <w:sz w:val="28"/>
          <w:szCs w:val="28"/>
        </w:rPr>
        <w:t>平台</w:t>
      </w:r>
      <w:r w:rsidR="00AD6B70" w:rsidRPr="0090413D">
        <w:rPr>
          <w:rFonts w:ascii="华文中宋" w:eastAsia="华文中宋" w:hAnsi="华文中宋" w:hint="eastAsia"/>
          <w:b/>
          <w:sz w:val="28"/>
        </w:rPr>
        <w:t>费率优惠活动的公告</w:t>
      </w:r>
    </w:p>
    <w:p w:rsidR="00873D17" w:rsidRDefault="00795F46" w:rsidP="00F04ABC">
      <w:pPr>
        <w:spacing w:line="360" w:lineRule="auto"/>
        <w:jc w:val="left"/>
        <w:rPr>
          <w:rStyle w:val="fontstyle01"/>
          <w:rFonts w:ascii="华文中宋" w:eastAsia="华文中宋" w:hAnsi="华文中宋" w:hint="default"/>
          <w:sz w:val="22"/>
        </w:rPr>
      </w:pPr>
      <w:r w:rsidRPr="00795F46">
        <w:rPr>
          <w:rFonts w:ascii="华文中宋" w:eastAsia="华文中宋" w:hAnsi="华文中宋" w:hint="eastAsia"/>
          <w:b/>
          <w:sz w:val="28"/>
        </w:rPr>
        <w:br/>
      </w:r>
      <w:r>
        <w:rPr>
          <w:rStyle w:val="fontstyle01"/>
          <w:rFonts w:hint="default"/>
          <w:sz w:val="22"/>
        </w:rPr>
        <w:t xml:space="preserve">     </w:t>
      </w:r>
      <w:r w:rsidRPr="00795F46">
        <w:rPr>
          <w:rStyle w:val="fontstyle01"/>
          <w:rFonts w:ascii="华文中宋" w:eastAsia="华文中宋" w:hAnsi="华文中宋" w:hint="default"/>
          <w:sz w:val="22"/>
        </w:rPr>
        <w:t xml:space="preserve"> </w:t>
      </w:r>
      <w:r w:rsidR="00873D17" w:rsidRPr="00E0648D">
        <w:rPr>
          <w:rFonts w:ascii="华文中宋" w:eastAsia="华文中宋" w:hAnsi="华文中宋" w:hint="eastAsia"/>
        </w:rPr>
        <w:t>根据</w:t>
      </w:r>
      <w:r w:rsidR="00873D17" w:rsidRPr="00AB33E5">
        <w:rPr>
          <w:rFonts w:ascii="华文中宋" w:eastAsia="华文中宋" w:hAnsi="华文中宋" w:hint="eastAsia"/>
        </w:rPr>
        <w:t>华宝基金管理有限公司（以下简称“本公司”）</w:t>
      </w:r>
      <w:r w:rsidR="00873D17" w:rsidRPr="00795F46">
        <w:rPr>
          <w:rStyle w:val="fontstyle01"/>
          <w:rFonts w:ascii="华文中宋" w:eastAsia="华文中宋" w:hAnsi="华文中宋" w:hint="default"/>
          <w:sz w:val="22"/>
        </w:rPr>
        <w:t>与</w:t>
      </w:r>
      <w:r w:rsidR="004C4AFC" w:rsidRPr="00795F46">
        <w:rPr>
          <w:rStyle w:val="fontstyle01"/>
          <w:rFonts w:ascii="华文中宋" w:eastAsia="华文中宋" w:hAnsi="华文中宋" w:hint="default"/>
          <w:sz w:val="22"/>
        </w:rPr>
        <w:t>招商银行旗下招赢通平台</w:t>
      </w:r>
      <w:r w:rsidR="00873D17" w:rsidRPr="00795F46">
        <w:rPr>
          <w:rStyle w:val="fontstyle01"/>
          <w:rFonts w:ascii="华文中宋" w:eastAsia="华文中宋" w:hAnsi="华文中宋" w:hint="default"/>
          <w:sz w:val="22"/>
        </w:rPr>
        <w:t>（以下简称</w:t>
      </w:r>
      <w:r w:rsidR="004C4AFC" w:rsidRPr="00795F46">
        <w:rPr>
          <w:rStyle w:val="fontstyle01"/>
          <w:rFonts w:ascii="华文中宋" w:eastAsia="华文中宋" w:hAnsi="华文中宋" w:hint="default"/>
          <w:sz w:val="22"/>
        </w:rPr>
        <w:t>“招商银行招赢通”</w:t>
      </w:r>
      <w:r w:rsidR="00873D17" w:rsidRPr="00795F46">
        <w:rPr>
          <w:rStyle w:val="fontstyle01"/>
          <w:rFonts w:ascii="华文中宋" w:eastAsia="华文中宋" w:hAnsi="华文中宋" w:hint="default"/>
          <w:sz w:val="22"/>
        </w:rPr>
        <w:t>）签署的</w:t>
      </w:r>
      <w:r w:rsidR="00873D17" w:rsidRPr="000748D3">
        <w:rPr>
          <w:rFonts w:ascii="华文中宋" w:eastAsia="华文中宋" w:hAnsi="华文中宋" w:hint="eastAsia"/>
        </w:rPr>
        <w:t>《</w:t>
      </w:r>
      <w:r w:rsidR="00873D17" w:rsidRPr="00873D17">
        <w:rPr>
          <w:rStyle w:val="fontstyle01"/>
          <w:rFonts w:ascii="华文中宋" w:eastAsia="华文中宋" w:hAnsi="华文中宋" w:hint="default"/>
          <w:sz w:val="22"/>
        </w:rPr>
        <w:t>招赢通第三方产品合作协议补充协议》，</w:t>
      </w:r>
      <w:r w:rsidR="00873D17" w:rsidRPr="000748D3">
        <w:rPr>
          <w:rFonts w:ascii="华文中宋" w:eastAsia="华文中宋" w:hAnsi="华文中宋" w:hint="eastAsia"/>
        </w:rPr>
        <w:t>自</w:t>
      </w:r>
      <w:r w:rsidR="00873D17" w:rsidRPr="000748D3">
        <w:rPr>
          <w:rFonts w:ascii="华文中宋" w:eastAsia="华文中宋" w:hAnsi="华文中宋"/>
        </w:rPr>
        <w:t>202</w:t>
      </w:r>
      <w:r w:rsidR="00873D17">
        <w:rPr>
          <w:rFonts w:ascii="华文中宋" w:eastAsia="华文中宋" w:hAnsi="华文中宋" w:hint="eastAsia"/>
        </w:rPr>
        <w:t>1</w:t>
      </w:r>
      <w:r w:rsidR="00873D17" w:rsidRPr="000748D3">
        <w:rPr>
          <w:rFonts w:ascii="华文中宋" w:eastAsia="华文中宋" w:hAnsi="华文中宋" w:hint="eastAsia"/>
        </w:rPr>
        <w:t>年</w:t>
      </w:r>
      <w:r w:rsidR="00873D17" w:rsidRPr="000748D3">
        <w:rPr>
          <w:rFonts w:ascii="华文中宋" w:eastAsia="华文中宋" w:hAnsi="华文中宋"/>
        </w:rPr>
        <w:t>1</w:t>
      </w:r>
      <w:r w:rsidR="00873D17" w:rsidRPr="000748D3">
        <w:rPr>
          <w:rFonts w:ascii="华文中宋" w:eastAsia="华文中宋" w:hAnsi="华文中宋" w:hint="eastAsia"/>
        </w:rPr>
        <w:t>月</w:t>
      </w:r>
      <w:r w:rsidR="00873D17" w:rsidRPr="000748D3">
        <w:rPr>
          <w:rFonts w:ascii="华文中宋" w:eastAsia="华文中宋" w:hAnsi="华文中宋"/>
        </w:rPr>
        <w:t>9</w:t>
      </w:r>
      <w:r w:rsidR="00873D17" w:rsidRPr="000748D3">
        <w:rPr>
          <w:rFonts w:ascii="华文中宋" w:eastAsia="华文中宋" w:hAnsi="华文中宋" w:hint="eastAsia"/>
        </w:rPr>
        <w:t>日起</w:t>
      </w:r>
      <w:r w:rsidR="00F80527">
        <w:rPr>
          <w:rStyle w:val="fontstyle01"/>
          <w:rFonts w:ascii="华文中宋" w:eastAsia="华文中宋" w:hAnsi="华文中宋" w:hint="default"/>
          <w:sz w:val="22"/>
        </w:rPr>
        <w:t>新增招商银行招赢通平台</w:t>
      </w:r>
      <w:r w:rsidR="00873D17" w:rsidRPr="00795F46">
        <w:rPr>
          <w:rStyle w:val="fontstyle01"/>
          <w:rFonts w:ascii="华文中宋" w:eastAsia="华文中宋" w:hAnsi="华文中宋" w:hint="default"/>
          <w:sz w:val="22"/>
        </w:rPr>
        <w:t>为本</w:t>
      </w:r>
      <w:r w:rsidR="00873D17">
        <w:rPr>
          <w:rStyle w:val="fontstyle01"/>
          <w:rFonts w:ascii="华文中宋" w:eastAsia="华文中宋" w:hAnsi="华文中宋" w:hint="default"/>
          <w:sz w:val="22"/>
        </w:rPr>
        <w:t>公司旗下部分基金</w:t>
      </w:r>
      <w:r w:rsidR="00873D17" w:rsidRPr="00795F46">
        <w:rPr>
          <w:rStyle w:val="fontstyle01"/>
          <w:rFonts w:ascii="华文中宋" w:eastAsia="华文中宋" w:hAnsi="华文中宋" w:hint="default"/>
          <w:sz w:val="22"/>
        </w:rPr>
        <w:t>的销售平台。投资者可通过招商银行招赢通</w:t>
      </w:r>
      <w:r w:rsidR="00A40B45">
        <w:rPr>
          <w:rStyle w:val="fontstyle01"/>
          <w:rFonts w:ascii="华文中宋" w:eastAsia="华文中宋" w:hAnsi="华文中宋" w:hint="default"/>
          <w:sz w:val="22"/>
        </w:rPr>
        <w:t>平台</w:t>
      </w:r>
      <w:r w:rsidR="00873D17" w:rsidRPr="00795F46">
        <w:rPr>
          <w:rStyle w:val="fontstyle01"/>
          <w:rFonts w:ascii="华文中宋" w:eastAsia="华文中宋" w:hAnsi="华文中宋" w:hint="default"/>
          <w:sz w:val="22"/>
        </w:rPr>
        <w:t>办理</w:t>
      </w:r>
      <w:r w:rsidR="007D1E91">
        <w:rPr>
          <w:rStyle w:val="fontstyle01"/>
          <w:rFonts w:ascii="华文中宋" w:eastAsia="华文中宋" w:hAnsi="华文中宋" w:hint="default"/>
          <w:sz w:val="22"/>
        </w:rPr>
        <w:t>旗下部分</w:t>
      </w:r>
      <w:r w:rsidR="00873D17">
        <w:rPr>
          <w:rStyle w:val="fontstyle01"/>
          <w:rFonts w:ascii="华文中宋" w:eastAsia="华文中宋" w:hAnsi="华文中宋" w:hint="default"/>
          <w:sz w:val="22"/>
        </w:rPr>
        <w:t>基金</w:t>
      </w:r>
      <w:r w:rsidR="00873D17" w:rsidRPr="00795F46">
        <w:rPr>
          <w:rStyle w:val="fontstyle01"/>
          <w:rFonts w:ascii="华文中宋" w:eastAsia="华文中宋" w:hAnsi="华文中宋" w:hint="default"/>
          <w:sz w:val="22"/>
        </w:rPr>
        <w:t>的开户、申购、赎回等业务。</w:t>
      </w:r>
      <w:r w:rsidR="00873D17">
        <w:rPr>
          <w:rStyle w:val="fontstyle01"/>
          <w:rFonts w:ascii="华文中宋" w:eastAsia="华文中宋" w:hAnsi="华文中宋" w:hint="default"/>
          <w:sz w:val="22"/>
        </w:rPr>
        <w:t>如有</w:t>
      </w:r>
      <w:r w:rsidR="00873D17" w:rsidRPr="00795F46">
        <w:rPr>
          <w:rStyle w:val="fontstyle01"/>
          <w:rFonts w:ascii="华文中宋" w:eastAsia="华文中宋" w:hAnsi="华文中宋" w:hint="default"/>
          <w:sz w:val="22"/>
        </w:rPr>
        <w:t>暂停办理对应业务或对其进行限制的，请遵照相关公告执行。投资者办理相关</w:t>
      </w:r>
      <w:r w:rsidR="00873D17">
        <w:rPr>
          <w:rStyle w:val="fontstyle01"/>
          <w:rFonts w:ascii="华文中宋" w:eastAsia="华文中宋" w:hAnsi="华文中宋" w:hint="default"/>
          <w:sz w:val="22"/>
        </w:rPr>
        <w:t>业务的数额限制、规则、流程以及需要提交的文件等信息，请遵照</w:t>
      </w:r>
      <w:r w:rsidR="00A737EF">
        <w:rPr>
          <w:rStyle w:val="fontstyle01"/>
          <w:rFonts w:ascii="华文中宋" w:eastAsia="华文中宋" w:hAnsi="华文中宋" w:hint="default"/>
          <w:sz w:val="22"/>
        </w:rPr>
        <w:t>《基金合同》、</w:t>
      </w:r>
      <w:r w:rsidR="00873D17" w:rsidRPr="00795F46">
        <w:rPr>
          <w:rStyle w:val="fontstyle01"/>
          <w:rFonts w:ascii="华文中宋" w:eastAsia="华文中宋" w:hAnsi="华文中宋" w:hint="default"/>
          <w:sz w:val="22"/>
        </w:rPr>
        <w:t>《招募说明书》</w:t>
      </w:r>
      <w:r w:rsidR="00A737EF">
        <w:rPr>
          <w:rStyle w:val="fontstyle01"/>
          <w:rFonts w:ascii="华文中宋" w:eastAsia="华文中宋" w:hAnsi="华文中宋" w:hint="default"/>
          <w:sz w:val="22"/>
        </w:rPr>
        <w:t>和</w:t>
      </w:r>
      <w:r w:rsidR="00A737EF" w:rsidRPr="00D3787C">
        <w:rPr>
          <w:rFonts w:ascii="华文中宋" w:eastAsia="华文中宋" w:hAnsi="华文中宋" w:hint="eastAsia"/>
          <w:sz w:val="22"/>
          <w:szCs w:val="21"/>
        </w:rPr>
        <w:t>产品资料概要</w:t>
      </w:r>
      <w:r w:rsidR="00873D17" w:rsidRPr="00795F46">
        <w:rPr>
          <w:rStyle w:val="fontstyle01"/>
          <w:rFonts w:ascii="华文中宋" w:eastAsia="华文中宋" w:hAnsi="华文中宋" w:hint="default"/>
          <w:sz w:val="22"/>
        </w:rPr>
        <w:t>等相关法律文件和本公司发布的最新业务公告及招商银行招赢通</w:t>
      </w:r>
      <w:r w:rsidR="00A40B45">
        <w:rPr>
          <w:rStyle w:val="fontstyle01"/>
          <w:rFonts w:ascii="华文中宋" w:eastAsia="华文中宋" w:hAnsi="华文中宋" w:hint="default"/>
          <w:sz w:val="22"/>
        </w:rPr>
        <w:t>平台</w:t>
      </w:r>
      <w:r w:rsidR="00873D17" w:rsidRPr="00795F46">
        <w:rPr>
          <w:rStyle w:val="fontstyle01"/>
          <w:rFonts w:ascii="华文中宋" w:eastAsia="华文中宋" w:hAnsi="华文中宋" w:hint="default"/>
          <w:sz w:val="22"/>
        </w:rPr>
        <w:t>的有关规定。招商银行招赢通的业务办理流程及规则请遵循其相关规定。</w:t>
      </w:r>
    </w:p>
    <w:p w:rsidR="00F04ABC" w:rsidRPr="00873D17" w:rsidRDefault="00F04ABC" w:rsidP="00F04ABC">
      <w:pPr>
        <w:spacing w:line="360" w:lineRule="auto"/>
        <w:jc w:val="left"/>
        <w:rPr>
          <w:rFonts w:ascii="华文中宋" w:eastAsia="华文中宋" w:hAnsi="华文中宋"/>
          <w:color w:val="000000"/>
          <w:sz w:val="22"/>
        </w:rPr>
      </w:pPr>
    </w:p>
    <w:p w:rsidR="005E3175" w:rsidRPr="005E3175" w:rsidRDefault="00AE6960" w:rsidP="00F04ABC">
      <w:pPr>
        <w:spacing w:line="360" w:lineRule="auto"/>
        <w:ind w:left="420" w:firstLineChars="100" w:firstLine="220"/>
        <w:rPr>
          <w:rStyle w:val="fontstyle01"/>
          <w:rFonts w:ascii="华文中宋" w:eastAsia="华文中宋" w:hAnsi="华文中宋" w:hint="default"/>
          <w:color w:val="auto"/>
          <w:sz w:val="22"/>
          <w:szCs w:val="22"/>
        </w:rPr>
      </w:pPr>
      <w:r>
        <w:rPr>
          <w:rFonts w:ascii="华文中宋" w:eastAsia="华文中宋" w:hAnsi="华文中宋" w:hint="eastAsia"/>
          <w:sz w:val="22"/>
        </w:rPr>
        <w:t>一、适用基金：</w:t>
      </w:r>
    </w:p>
    <w:tbl>
      <w:tblPr>
        <w:tblStyle w:val="a5"/>
        <w:tblW w:w="8676" w:type="dxa"/>
        <w:tblInd w:w="108" w:type="dxa"/>
        <w:tblLayout w:type="fixed"/>
        <w:tblLook w:val="04A0"/>
      </w:tblPr>
      <w:tblGrid>
        <w:gridCol w:w="709"/>
        <w:gridCol w:w="6833"/>
        <w:gridCol w:w="1134"/>
      </w:tblGrid>
      <w:tr w:rsidR="00873D17" w:rsidRPr="005E3175" w:rsidTr="007D1E91">
        <w:trPr>
          <w:trHeight w:val="240"/>
        </w:trPr>
        <w:tc>
          <w:tcPr>
            <w:tcW w:w="709" w:type="dxa"/>
            <w:vAlign w:val="center"/>
            <w:hideMark/>
          </w:tcPr>
          <w:p w:rsidR="00873D17" w:rsidRPr="005E3175" w:rsidRDefault="00873D17" w:rsidP="00F04ABC">
            <w:pPr>
              <w:spacing w:line="360" w:lineRule="auto"/>
              <w:jc w:val="center"/>
              <w:rPr>
                <w:rFonts w:ascii="华文中宋" w:eastAsia="华文中宋" w:hAnsi="华文中宋"/>
                <w:b/>
                <w:bCs/>
                <w:sz w:val="22"/>
              </w:rPr>
            </w:pPr>
            <w:r w:rsidRPr="005E3175">
              <w:rPr>
                <w:rFonts w:ascii="华文中宋" w:eastAsia="华文中宋" w:hAnsi="华文中宋" w:hint="eastAsia"/>
                <w:b/>
                <w:bCs/>
                <w:sz w:val="22"/>
              </w:rPr>
              <w:t>序号</w:t>
            </w:r>
          </w:p>
        </w:tc>
        <w:tc>
          <w:tcPr>
            <w:tcW w:w="6833" w:type="dxa"/>
            <w:vAlign w:val="center"/>
            <w:hideMark/>
          </w:tcPr>
          <w:p w:rsidR="00873D17" w:rsidRPr="005E3175" w:rsidRDefault="00873D17" w:rsidP="00F04ABC">
            <w:pPr>
              <w:spacing w:line="360" w:lineRule="auto"/>
              <w:jc w:val="center"/>
              <w:rPr>
                <w:rFonts w:ascii="华文中宋" w:eastAsia="华文中宋" w:hAnsi="华文中宋"/>
                <w:b/>
                <w:bCs/>
                <w:sz w:val="22"/>
              </w:rPr>
            </w:pPr>
            <w:r w:rsidRPr="005E3175">
              <w:rPr>
                <w:rFonts w:ascii="华文中宋" w:eastAsia="华文中宋" w:hAnsi="华文中宋" w:hint="eastAsia"/>
                <w:b/>
                <w:bCs/>
                <w:sz w:val="22"/>
              </w:rPr>
              <w:t>基金名称</w:t>
            </w:r>
          </w:p>
        </w:tc>
        <w:tc>
          <w:tcPr>
            <w:tcW w:w="1134" w:type="dxa"/>
            <w:vAlign w:val="center"/>
          </w:tcPr>
          <w:p w:rsidR="00873D17" w:rsidRPr="005E3175" w:rsidRDefault="00873D17" w:rsidP="00F04ABC">
            <w:pPr>
              <w:spacing w:line="360" w:lineRule="auto"/>
              <w:jc w:val="center"/>
              <w:rPr>
                <w:rFonts w:ascii="华文中宋" w:eastAsia="华文中宋" w:hAnsi="华文中宋"/>
                <w:b/>
                <w:bCs/>
                <w:sz w:val="22"/>
              </w:rPr>
            </w:pPr>
            <w:r w:rsidRPr="005E3175">
              <w:rPr>
                <w:rFonts w:ascii="华文中宋" w:eastAsia="华文中宋" w:hAnsi="华文中宋" w:hint="eastAsia"/>
                <w:b/>
                <w:bCs/>
                <w:sz w:val="22"/>
              </w:rPr>
              <w:t>基金代码</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w:t>
            </w:r>
          </w:p>
        </w:tc>
        <w:tc>
          <w:tcPr>
            <w:tcW w:w="6833" w:type="dxa"/>
            <w:vAlign w:val="bottom"/>
          </w:tcPr>
          <w:p w:rsidR="00C638AD" w:rsidRPr="005E3175" w:rsidRDefault="001A3035" w:rsidP="00F04ABC">
            <w:pPr>
              <w:spacing w:line="360" w:lineRule="auto"/>
              <w:rPr>
                <w:rFonts w:ascii="华文中宋" w:eastAsia="华文中宋" w:hAnsi="华文中宋" w:cs="宋体"/>
                <w:color w:val="000000"/>
                <w:sz w:val="22"/>
              </w:rPr>
            </w:pPr>
            <w:r w:rsidRPr="001A3035">
              <w:rPr>
                <w:rFonts w:ascii="华文中宋" w:eastAsia="华文中宋" w:hAnsi="华文中宋"/>
                <w:sz w:val="20"/>
              </w:rPr>
              <w:t>华宝 MSCI 中国 A 股国际通 ESG 通用指数证券投资基金(LOF)</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501086</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华宝万物互联灵活配置混合型证券投资基金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001534</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华宝上证180价值交易型开放式指数证券投资基金联接基金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240016</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4</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华宝中短债债券型发起式证券投资基金（A）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006947</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5</w:t>
            </w:r>
          </w:p>
        </w:tc>
        <w:tc>
          <w:tcPr>
            <w:tcW w:w="6833" w:type="dxa"/>
            <w:vAlign w:val="bottom"/>
          </w:tcPr>
          <w:p w:rsidR="00C638AD" w:rsidRPr="005E3175" w:rsidRDefault="00AA437C" w:rsidP="00F04ABC">
            <w:pPr>
              <w:spacing w:line="360" w:lineRule="auto"/>
              <w:rPr>
                <w:rFonts w:ascii="华文中宋" w:eastAsia="华文中宋" w:hAnsi="华文中宋" w:cs="宋体"/>
                <w:color w:val="000000"/>
                <w:sz w:val="22"/>
              </w:rPr>
            </w:pPr>
            <w:r w:rsidRPr="00AA437C">
              <w:rPr>
                <w:rFonts w:ascii="华文中宋" w:eastAsia="华文中宋" w:hAnsi="华文中宋" w:hint="eastAsia"/>
                <w:sz w:val="20"/>
              </w:rPr>
              <w:t>华宝中证1000指数证券投资基金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162413</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6</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华宝中证100指数证券投资基金（A）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240014</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7</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华宝中证500指数增强型发起式证券投资基金（A）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005607</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8</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华宝中证全指证券公司交易型开放式指数证券投资基金发起式联接基金（A）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006098</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lastRenderedPageBreak/>
              <w:t>9</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华宝中证消费龙头指数证券投资基金(LOF)（C）</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009329</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10</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华宝中证科技龙头交易型开放式指数证券投资基金发起式联接基金（A）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007873</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11</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华宝中证银行交易型开放式指数证券投资基金联接基金（A）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240019</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12</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华宝事件驱动混合型证券投资基金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001118</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13</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华宝价值发现混合型证券投资基金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005445</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14</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华宝先进成长混合型证券投资基金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240009</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15</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华宝创新优选混合型证券投资基金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000601</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16</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华宝动力组合混合型证券投资基金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240004</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17</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华宝医药生物优选混合型证券投资基金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240020</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18</w:t>
            </w:r>
          </w:p>
        </w:tc>
        <w:tc>
          <w:tcPr>
            <w:tcW w:w="6833" w:type="dxa"/>
            <w:vAlign w:val="bottom"/>
          </w:tcPr>
          <w:p w:rsidR="00C638AD" w:rsidRPr="005E3175" w:rsidRDefault="007D1E91"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华宝可转债债券型证券投资基金（A</w:t>
            </w:r>
            <w:r w:rsidR="00024B35">
              <w:rPr>
                <w:rFonts w:ascii="华文中宋" w:eastAsia="华文中宋" w:hAnsi="华文中宋" w:hint="eastAsia"/>
                <w:sz w:val="20"/>
              </w:rPr>
              <w:t>）</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240018</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19</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华宝大健康混合型证券投资基金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006881</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20</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华宝大盘精选混合型证券投资基金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240011</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21</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华宝宝康债券</w:t>
            </w:r>
            <w:r w:rsidR="00521835">
              <w:rPr>
                <w:rFonts w:ascii="华文中宋" w:eastAsia="华文中宋" w:hAnsi="华文中宋" w:hint="eastAsia"/>
                <w:sz w:val="20"/>
              </w:rPr>
              <w:t>证券</w:t>
            </w:r>
            <w:r w:rsidRPr="009D1066">
              <w:rPr>
                <w:rFonts w:ascii="华文中宋" w:eastAsia="华文中宋" w:hAnsi="华文中宋" w:hint="eastAsia"/>
                <w:sz w:val="20"/>
              </w:rPr>
              <w:t>投资基金（A）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240003</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22</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华宝宝康消费品证券投资基金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240001</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23</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华宝宝康灵活配置证券投资基金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240002</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24</w:t>
            </w:r>
          </w:p>
        </w:tc>
        <w:tc>
          <w:tcPr>
            <w:tcW w:w="6833" w:type="dxa"/>
            <w:vAlign w:val="bottom"/>
          </w:tcPr>
          <w:p w:rsidR="00C638AD" w:rsidRPr="005E3175" w:rsidRDefault="00314DBC" w:rsidP="00F04ABC">
            <w:pPr>
              <w:spacing w:line="360" w:lineRule="auto"/>
              <w:rPr>
                <w:rFonts w:ascii="华文中宋" w:eastAsia="华文中宋" w:hAnsi="华文中宋" w:cs="宋体"/>
                <w:color w:val="000000"/>
                <w:sz w:val="22"/>
              </w:rPr>
            </w:pPr>
            <w:r w:rsidRPr="00314DBC">
              <w:rPr>
                <w:rFonts w:ascii="华文中宋" w:eastAsia="华文中宋" w:hAnsi="华文中宋"/>
                <w:sz w:val="20"/>
              </w:rPr>
              <w:t>华宝宝惠纯债39个月定期开放债券型证券投资基金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007957</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25</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华宝成长策略混合型证券投资基金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009189</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26</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华宝收益增长混合型证券投资基金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240008</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27</w:t>
            </w:r>
          </w:p>
        </w:tc>
        <w:tc>
          <w:tcPr>
            <w:tcW w:w="6833" w:type="dxa"/>
            <w:vAlign w:val="bottom"/>
          </w:tcPr>
          <w:p w:rsidR="00C638AD" w:rsidRPr="00314DBC" w:rsidRDefault="00314DBC" w:rsidP="00F04ABC">
            <w:pPr>
              <w:spacing w:line="360" w:lineRule="auto"/>
              <w:rPr>
                <w:rFonts w:ascii="华文中宋" w:eastAsia="华文中宋" w:hAnsi="华文中宋"/>
                <w:sz w:val="20"/>
              </w:rPr>
            </w:pPr>
            <w:r w:rsidRPr="00314DBC">
              <w:rPr>
                <w:rFonts w:ascii="华文中宋" w:eastAsia="华文中宋" w:hAnsi="华文中宋"/>
                <w:sz w:val="20"/>
              </w:rPr>
              <w:t>华宝政策性金融债债券型证券投资基金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007116</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28</w:t>
            </w:r>
          </w:p>
        </w:tc>
        <w:tc>
          <w:tcPr>
            <w:tcW w:w="6833" w:type="dxa"/>
            <w:vAlign w:val="bottom"/>
          </w:tcPr>
          <w:p w:rsidR="00C638AD" w:rsidRPr="005E3175" w:rsidRDefault="00314DBC" w:rsidP="00F04ABC">
            <w:pPr>
              <w:spacing w:line="360" w:lineRule="auto"/>
              <w:rPr>
                <w:rFonts w:ascii="华文中宋" w:eastAsia="华文中宋" w:hAnsi="华文中宋" w:cs="宋体"/>
                <w:color w:val="000000"/>
                <w:sz w:val="22"/>
              </w:rPr>
            </w:pPr>
            <w:r w:rsidRPr="00314DBC">
              <w:rPr>
                <w:rFonts w:ascii="华文中宋" w:eastAsia="华文中宋" w:hAnsi="华文中宋"/>
                <w:sz w:val="20"/>
              </w:rPr>
              <w:t>华宝新价值灵活配置混合型证券投资基金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001324</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29</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D91E59">
              <w:rPr>
                <w:rFonts w:ascii="华文中宋" w:eastAsia="华文中宋" w:hAnsi="华文中宋" w:hint="eastAsia"/>
                <w:sz w:val="20"/>
              </w:rPr>
              <w:t>华宝新兴成长混合型证券投资基金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010114</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30</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华宝服务优选混合型证券投资基金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000124</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lastRenderedPageBreak/>
              <w:t>31</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华宝标普中国A股红利机会指数证券投资基金(LOF)（C）</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005125</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32</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华宝沪深300指数增强型发起式证券投资基金（A）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003876</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33</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华宝生态中国混合型证券投资基金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000612</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34</w:t>
            </w:r>
          </w:p>
        </w:tc>
        <w:tc>
          <w:tcPr>
            <w:tcW w:w="6833" w:type="dxa"/>
            <w:vAlign w:val="bottom"/>
          </w:tcPr>
          <w:p w:rsidR="00C638AD" w:rsidRPr="005E3175" w:rsidRDefault="00314DBC" w:rsidP="00F04ABC">
            <w:pPr>
              <w:spacing w:line="360" w:lineRule="auto"/>
              <w:rPr>
                <w:rFonts w:ascii="华文中宋" w:eastAsia="华文中宋" w:hAnsi="华文中宋" w:cs="宋体"/>
                <w:color w:val="000000"/>
                <w:sz w:val="22"/>
              </w:rPr>
            </w:pPr>
            <w:r w:rsidRPr="00314DBC">
              <w:rPr>
                <w:rFonts w:ascii="华文中宋" w:eastAsia="华文中宋" w:hAnsi="华文中宋"/>
                <w:sz w:val="20"/>
              </w:rPr>
              <w:t>华宝研究精选混合型证券投资基金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009989</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35</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华宝科技先锋混合型证券投资基金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006227</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36</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华宝稳健回报灵活配置混合型证券投资基金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000993</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37</w:t>
            </w:r>
          </w:p>
        </w:tc>
        <w:tc>
          <w:tcPr>
            <w:tcW w:w="6833" w:type="dxa"/>
            <w:vAlign w:val="bottom"/>
          </w:tcPr>
          <w:p w:rsidR="00C638AD" w:rsidRPr="005E3175" w:rsidRDefault="00314DBC" w:rsidP="00F04ABC">
            <w:pPr>
              <w:spacing w:line="360" w:lineRule="auto"/>
              <w:rPr>
                <w:rFonts w:ascii="华文中宋" w:eastAsia="华文中宋" w:hAnsi="华文中宋" w:cs="宋体"/>
                <w:color w:val="000000"/>
                <w:sz w:val="22"/>
              </w:rPr>
            </w:pPr>
            <w:r w:rsidRPr="00314DBC">
              <w:rPr>
                <w:rFonts w:ascii="华文中宋" w:eastAsia="华文中宋" w:hAnsi="华文中宋"/>
                <w:sz w:val="20"/>
              </w:rPr>
              <w:t>华宝竞争优势混合型证券投资基金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010335</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38</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华宝行业精选混合型证券投资基金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240010</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39</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华宝资源优选混合型证券投资基金</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240022</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40</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华宝中证消费龙头指数证券投资基金(LOF)（A）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501090</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41</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华宝标普中国A股红利机会指数证券投资基金(LOF)（A）</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501029</w:t>
            </w:r>
          </w:p>
        </w:tc>
      </w:tr>
      <w:tr w:rsidR="00C638AD" w:rsidRPr="005E3175" w:rsidTr="007D1E91">
        <w:trPr>
          <w:trHeight w:val="224"/>
        </w:trPr>
        <w:tc>
          <w:tcPr>
            <w:tcW w:w="709" w:type="dxa"/>
          </w:tcPr>
          <w:p w:rsidR="00C638AD" w:rsidRPr="005E3175" w:rsidRDefault="00C638AD" w:rsidP="00F04ABC">
            <w:pPr>
              <w:widowControl/>
              <w:spacing w:line="360" w:lineRule="auto"/>
              <w:jc w:val="center"/>
              <w:rPr>
                <w:rFonts w:ascii="华文中宋" w:eastAsia="华文中宋" w:hAnsi="华文中宋"/>
                <w:color w:val="000000"/>
                <w:sz w:val="22"/>
              </w:rPr>
            </w:pPr>
            <w:r w:rsidRPr="005E3175">
              <w:rPr>
                <w:rFonts w:ascii="华文中宋" w:eastAsia="华文中宋" w:hAnsi="华文中宋" w:hint="eastAsia"/>
                <w:sz w:val="22"/>
              </w:rPr>
              <w:t>42</w:t>
            </w:r>
          </w:p>
        </w:tc>
        <w:tc>
          <w:tcPr>
            <w:tcW w:w="6833" w:type="dxa"/>
            <w:vAlign w:val="bottom"/>
          </w:tcPr>
          <w:p w:rsidR="00C638AD" w:rsidRPr="005E3175" w:rsidRDefault="00E96BAB" w:rsidP="00F04ABC">
            <w:pPr>
              <w:spacing w:line="360" w:lineRule="auto"/>
              <w:rPr>
                <w:rFonts w:ascii="华文中宋" w:eastAsia="华文中宋" w:hAnsi="华文中宋" w:cs="宋体"/>
                <w:color w:val="000000"/>
                <w:sz w:val="22"/>
              </w:rPr>
            </w:pPr>
            <w:r w:rsidRPr="009D1066">
              <w:rPr>
                <w:rFonts w:ascii="华文中宋" w:eastAsia="华文中宋" w:hAnsi="华文中宋" w:hint="eastAsia"/>
                <w:sz w:val="20"/>
              </w:rPr>
              <w:t>华宝标普中国A股质量价值指数证券投资基金(LOF)</w:t>
            </w:r>
          </w:p>
        </w:tc>
        <w:tc>
          <w:tcPr>
            <w:tcW w:w="1134" w:type="dxa"/>
            <w:vAlign w:val="bottom"/>
          </w:tcPr>
          <w:p w:rsidR="00C638AD" w:rsidRPr="00C638AD" w:rsidRDefault="00C638AD" w:rsidP="00F04ABC">
            <w:pPr>
              <w:spacing w:line="360" w:lineRule="auto"/>
              <w:jc w:val="center"/>
              <w:rPr>
                <w:rFonts w:ascii="华文中宋" w:eastAsia="华文中宋" w:hAnsi="华文中宋" w:cs="宋体"/>
                <w:color w:val="000000"/>
                <w:sz w:val="22"/>
              </w:rPr>
            </w:pPr>
            <w:r w:rsidRPr="00C638AD">
              <w:rPr>
                <w:rFonts w:ascii="华文中宋" w:eastAsia="华文中宋" w:hAnsi="华文中宋" w:hint="eastAsia"/>
                <w:color w:val="000000"/>
                <w:sz w:val="22"/>
              </w:rPr>
              <w:t>501069</w:t>
            </w:r>
          </w:p>
        </w:tc>
      </w:tr>
    </w:tbl>
    <w:p w:rsidR="00873D17" w:rsidRDefault="00AE6960" w:rsidP="00F04ABC">
      <w:pPr>
        <w:spacing w:line="360" w:lineRule="auto"/>
        <w:jc w:val="left"/>
        <w:rPr>
          <w:rStyle w:val="fontstyle01"/>
          <w:rFonts w:ascii="华文中宋" w:eastAsia="华文中宋" w:hAnsi="华文中宋" w:hint="default"/>
          <w:sz w:val="22"/>
        </w:rPr>
      </w:pPr>
      <w:r>
        <w:rPr>
          <w:rStyle w:val="fontstyle01"/>
          <w:rFonts w:ascii="华文中宋" w:eastAsia="华文中宋" w:hAnsi="华文中宋" w:hint="default"/>
          <w:sz w:val="22"/>
        </w:rPr>
        <w:t xml:space="preserve">      </w:t>
      </w:r>
    </w:p>
    <w:p w:rsidR="00AE6960" w:rsidRPr="00AE6960" w:rsidRDefault="00AE6960" w:rsidP="00F04ABC">
      <w:pPr>
        <w:spacing w:line="360" w:lineRule="auto"/>
        <w:ind w:firstLineChars="200" w:firstLine="420"/>
        <w:rPr>
          <w:rFonts w:ascii="华文中宋" w:eastAsia="华文中宋" w:hAnsi="华文中宋"/>
        </w:rPr>
      </w:pPr>
      <w:r>
        <w:rPr>
          <w:rFonts w:ascii="华文中宋" w:eastAsia="华文中宋" w:hAnsi="华文中宋" w:hint="eastAsia"/>
        </w:rPr>
        <w:t>二、</w:t>
      </w:r>
      <w:r w:rsidRPr="00AE6960">
        <w:rPr>
          <w:rFonts w:ascii="华文中宋" w:eastAsia="华文中宋" w:hAnsi="华文中宋" w:hint="eastAsia"/>
        </w:rPr>
        <w:t>费率优惠活动</w:t>
      </w:r>
    </w:p>
    <w:p w:rsidR="00AE6960" w:rsidRDefault="00AE6960" w:rsidP="00F04ABC">
      <w:pPr>
        <w:spacing w:line="480" w:lineRule="auto"/>
        <w:ind w:firstLineChars="200" w:firstLine="420"/>
        <w:jc w:val="left"/>
        <w:rPr>
          <w:rFonts w:ascii="华文中宋" w:eastAsia="华文中宋" w:hAnsi="华文中宋"/>
        </w:rPr>
      </w:pPr>
      <w:r w:rsidRPr="00C41B58">
        <w:rPr>
          <w:rFonts w:ascii="华文中宋" w:eastAsia="华文中宋" w:hAnsi="华文中宋" w:hint="eastAsia"/>
        </w:rPr>
        <w:t>为更好地满足广大投资者的理财需求，</w:t>
      </w:r>
      <w:r>
        <w:rPr>
          <w:rFonts w:ascii="华文中宋" w:eastAsia="华文中宋" w:hAnsi="华文中宋" w:hint="eastAsia"/>
        </w:rPr>
        <w:t>经</w:t>
      </w:r>
      <w:r w:rsidRPr="00C41B58">
        <w:rPr>
          <w:rFonts w:ascii="华文中宋" w:eastAsia="华文中宋" w:hAnsi="华文中宋" w:hint="eastAsia"/>
        </w:rPr>
        <w:t>与</w:t>
      </w:r>
      <w:r w:rsidR="007B5014" w:rsidRPr="00795F46">
        <w:rPr>
          <w:rStyle w:val="fontstyle01"/>
          <w:rFonts w:ascii="华文中宋" w:eastAsia="华文中宋" w:hAnsi="华文中宋" w:hint="default"/>
          <w:sz w:val="22"/>
        </w:rPr>
        <w:t>招商银行招赢通</w:t>
      </w:r>
      <w:r w:rsidRPr="00C41B58">
        <w:rPr>
          <w:rFonts w:ascii="华文中宋" w:eastAsia="华文中宋" w:hAnsi="华文中宋" w:hint="eastAsia"/>
        </w:rPr>
        <w:t>协商一致，本公司旗下开放式基金将于202</w:t>
      </w:r>
      <w:r>
        <w:rPr>
          <w:rFonts w:ascii="华文中宋" w:eastAsia="华文中宋" w:hAnsi="华文中宋" w:hint="eastAsia"/>
        </w:rPr>
        <w:t>1</w:t>
      </w:r>
      <w:r w:rsidRPr="00C41B58">
        <w:rPr>
          <w:rFonts w:ascii="华文中宋" w:eastAsia="华文中宋" w:hAnsi="华文中宋" w:hint="eastAsia"/>
        </w:rPr>
        <w:t>年</w:t>
      </w:r>
      <w:r>
        <w:rPr>
          <w:rFonts w:ascii="华文中宋" w:eastAsia="华文中宋" w:hAnsi="华文中宋"/>
        </w:rPr>
        <w:t>1</w:t>
      </w:r>
      <w:r w:rsidRPr="00C41B58">
        <w:rPr>
          <w:rFonts w:ascii="华文中宋" w:eastAsia="华文中宋" w:hAnsi="华文中宋" w:hint="eastAsia"/>
        </w:rPr>
        <w:t>月</w:t>
      </w:r>
      <w:r>
        <w:rPr>
          <w:rFonts w:ascii="华文中宋" w:eastAsia="华文中宋" w:hAnsi="华文中宋"/>
        </w:rPr>
        <w:t>9</w:t>
      </w:r>
      <w:r w:rsidRPr="00C41B58">
        <w:rPr>
          <w:rFonts w:ascii="华文中宋" w:eastAsia="华文中宋" w:hAnsi="华文中宋" w:hint="eastAsia"/>
        </w:rPr>
        <w:t>日起参加</w:t>
      </w:r>
      <w:r w:rsidR="00DA3481" w:rsidRPr="00795F46">
        <w:rPr>
          <w:rStyle w:val="fontstyle01"/>
          <w:rFonts w:ascii="华文中宋" w:eastAsia="华文中宋" w:hAnsi="华文中宋" w:hint="default"/>
          <w:sz w:val="22"/>
        </w:rPr>
        <w:t>招商银行招赢通</w:t>
      </w:r>
      <w:r w:rsidR="00DA3481">
        <w:rPr>
          <w:rStyle w:val="fontstyle01"/>
          <w:rFonts w:ascii="华文中宋" w:eastAsia="华文中宋" w:hAnsi="华文中宋" w:hint="default"/>
          <w:sz w:val="22"/>
        </w:rPr>
        <w:t>平台</w:t>
      </w:r>
      <w:r w:rsidRPr="00C41B58">
        <w:rPr>
          <w:rFonts w:ascii="华文中宋" w:eastAsia="华文中宋" w:hAnsi="华文中宋" w:hint="eastAsia"/>
        </w:rPr>
        <w:t>的费率优惠活动</w:t>
      </w:r>
      <w:r>
        <w:rPr>
          <w:rFonts w:ascii="华文中宋" w:eastAsia="华文中宋" w:hAnsi="华文中宋" w:hint="eastAsia"/>
        </w:rPr>
        <w:t>。</w:t>
      </w:r>
      <w:r w:rsidRPr="00641600">
        <w:rPr>
          <w:rFonts w:ascii="华文中宋" w:eastAsia="华文中宋" w:hAnsi="华文中宋" w:hint="eastAsia"/>
        </w:rPr>
        <w:t>投资者通过</w:t>
      </w:r>
      <w:r w:rsidR="007942B6" w:rsidRPr="00795F46">
        <w:rPr>
          <w:rStyle w:val="fontstyle01"/>
          <w:rFonts w:ascii="华文中宋" w:eastAsia="华文中宋" w:hAnsi="华文中宋" w:hint="default"/>
          <w:sz w:val="22"/>
        </w:rPr>
        <w:t>招商银行招赢通</w:t>
      </w:r>
      <w:r w:rsidR="007942B6">
        <w:rPr>
          <w:rStyle w:val="fontstyle01"/>
          <w:rFonts w:ascii="华文中宋" w:eastAsia="华文中宋" w:hAnsi="华文中宋" w:hint="default"/>
          <w:sz w:val="22"/>
        </w:rPr>
        <w:t>平台</w:t>
      </w:r>
      <w:r w:rsidR="00E530AE">
        <w:rPr>
          <w:rFonts w:ascii="华文中宋" w:eastAsia="华文中宋" w:hAnsi="华文中宋" w:hint="eastAsia"/>
        </w:rPr>
        <w:t>申购、定投、转换（补差）</w:t>
      </w:r>
      <w:r w:rsidR="008747A8">
        <w:rPr>
          <w:rFonts w:ascii="华文中宋" w:eastAsia="华文中宋" w:hAnsi="华文中宋" w:hint="eastAsia"/>
        </w:rPr>
        <w:t>上述开放式基金</w:t>
      </w:r>
      <w:r w:rsidRPr="00641600">
        <w:rPr>
          <w:rFonts w:ascii="华文中宋" w:eastAsia="华文中宋" w:hAnsi="华文中宋" w:hint="eastAsia"/>
        </w:rPr>
        <w:t>，享有</w:t>
      </w:r>
      <w:r>
        <w:rPr>
          <w:rFonts w:ascii="华文中宋" w:eastAsia="华文中宋" w:hAnsi="华文中宋" w:hint="eastAsia"/>
        </w:rPr>
        <w:t>一折费率优惠</w:t>
      </w:r>
      <w:r w:rsidR="00CC4A9F">
        <w:rPr>
          <w:rFonts w:ascii="华文中宋" w:eastAsia="华文中宋" w:hAnsi="华文中宋" w:hint="eastAsia"/>
        </w:rPr>
        <w:t>。基金原费率</w:t>
      </w:r>
      <w:r w:rsidRPr="00641600">
        <w:rPr>
          <w:rFonts w:ascii="华文中宋" w:eastAsia="华文中宋" w:hAnsi="华文中宋" w:hint="eastAsia"/>
        </w:rPr>
        <w:t>详见基金合同、招募说明书（更新）等法律文件，以及本公司发布的最新业务公告。</w:t>
      </w:r>
    </w:p>
    <w:p w:rsidR="00F04ABC" w:rsidRDefault="00F04ABC" w:rsidP="00F04ABC">
      <w:pPr>
        <w:spacing w:line="480" w:lineRule="auto"/>
        <w:ind w:firstLineChars="200" w:firstLine="420"/>
        <w:jc w:val="left"/>
        <w:rPr>
          <w:rFonts w:ascii="华文中宋" w:eastAsia="华文中宋" w:hAnsi="华文中宋"/>
        </w:rPr>
      </w:pPr>
    </w:p>
    <w:p w:rsidR="00AE6960" w:rsidRPr="00AE6960" w:rsidRDefault="00AE6960" w:rsidP="00F04ABC">
      <w:pPr>
        <w:pStyle w:val="a4"/>
        <w:numPr>
          <w:ilvl w:val="0"/>
          <w:numId w:val="4"/>
        </w:numPr>
        <w:spacing w:line="480" w:lineRule="auto"/>
        <w:ind w:firstLineChars="0"/>
        <w:rPr>
          <w:rFonts w:ascii="华文中宋" w:eastAsia="华文中宋" w:hAnsi="华文中宋"/>
        </w:rPr>
      </w:pPr>
      <w:r w:rsidRPr="00AE6960">
        <w:rPr>
          <w:rFonts w:ascii="华文中宋" w:eastAsia="华文中宋" w:hAnsi="华文中宋" w:hint="eastAsia"/>
        </w:rPr>
        <w:t>关于费率优惠活动的重要提示</w:t>
      </w:r>
    </w:p>
    <w:p w:rsidR="00AE6960" w:rsidRPr="00641600" w:rsidRDefault="00AE6960" w:rsidP="00F04ABC">
      <w:pPr>
        <w:widowControl/>
        <w:spacing w:line="480" w:lineRule="auto"/>
        <w:ind w:firstLineChars="200" w:firstLine="420"/>
        <w:jc w:val="left"/>
        <w:rPr>
          <w:rFonts w:ascii="华文中宋" w:eastAsia="华文中宋" w:hAnsi="华文中宋"/>
        </w:rPr>
      </w:pPr>
      <w:r w:rsidRPr="00641600">
        <w:rPr>
          <w:rFonts w:ascii="华文中宋" w:eastAsia="华文中宋" w:hAnsi="华文中宋" w:hint="eastAsia"/>
        </w:rPr>
        <w:t>1、本次费率优惠仅针对处于正常</w:t>
      </w:r>
      <w:r w:rsidR="00CE4595">
        <w:rPr>
          <w:rFonts w:ascii="华文中宋" w:eastAsia="华文中宋" w:hAnsi="华文中宋" w:hint="eastAsia"/>
        </w:rPr>
        <w:t>开放期的指定开放式基金（前端、场外收费模式）的</w:t>
      </w:r>
      <w:r w:rsidRPr="00641600">
        <w:rPr>
          <w:rFonts w:ascii="华文中宋" w:eastAsia="华文中宋" w:hAnsi="华文中宋" w:hint="eastAsia"/>
        </w:rPr>
        <w:t>申购、定投、转换（</w:t>
      </w:r>
      <w:r>
        <w:rPr>
          <w:rFonts w:ascii="华文中宋" w:eastAsia="华文中宋" w:hAnsi="华文中宋" w:hint="eastAsia"/>
        </w:rPr>
        <w:t>补差）费率，不包括基金的固定费率、后端模式申购费率</w:t>
      </w:r>
      <w:r w:rsidRPr="00641600">
        <w:rPr>
          <w:rFonts w:ascii="华文中宋" w:eastAsia="华文中宋" w:hAnsi="华文中宋" w:hint="eastAsia"/>
        </w:rPr>
        <w:t>及场内模式</w:t>
      </w:r>
      <w:r>
        <w:rPr>
          <w:rFonts w:ascii="华文中宋" w:eastAsia="华文中宋" w:hAnsi="华文中宋" w:hint="eastAsia"/>
        </w:rPr>
        <w:t>申购费</w:t>
      </w:r>
      <w:r w:rsidRPr="00641600">
        <w:rPr>
          <w:rFonts w:ascii="华文中宋" w:eastAsia="华文中宋" w:hAnsi="华文中宋" w:hint="eastAsia"/>
        </w:rPr>
        <w:t>率。</w:t>
      </w:r>
    </w:p>
    <w:p w:rsidR="00AE6960" w:rsidRPr="00641600" w:rsidRDefault="00AE6960" w:rsidP="00F04ABC">
      <w:pPr>
        <w:widowControl/>
        <w:spacing w:line="480" w:lineRule="auto"/>
        <w:ind w:firstLineChars="200" w:firstLine="420"/>
        <w:jc w:val="left"/>
        <w:rPr>
          <w:rFonts w:ascii="华文中宋" w:eastAsia="华文中宋" w:hAnsi="华文中宋"/>
        </w:rPr>
      </w:pPr>
      <w:r w:rsidRPr="00641600">
        <w:rPr>
          <w:rFonts w:ascii="华文中宋" w:eastAsia="华文中宋" w:hAnsi="华文中宋" w:hint="eastAsia"/>
        </w:rPr>
        <w:t>2、部分</w:t>
      </w:r>
      <w:r>
        <w:rPr>
          <w:rFonts w:ascii="华文中宋" w:eastAsia="华文中宋" w:hAnsi="华文中宋" w:hint="eastAsia"/>
        </w:rPr>
        <w:t>因产品原因</w:t>
      </w:r>
      <w:r w:rsidRPr="00641600">
        <w:rPr>
          <w:rFonts w:ascii="华文中宋" w:eastAsia="华文中宋" w:hAnsi="华文中宋" w:hint="eastAsia"/>
        </w:rPr>
        <w:t>不支持定投、转换业务</w:t>
      </w:r>
      <w:r>
        <w:rPr>
          <w:rFonts w:ascii="华文中宋" w:eastAsia="华文中宋" w:hAnsi="华文中宋" w:hint="eastAsia"/>
        </w:rPr>
        <w:t>的</w:t>
      </w:r>
      <w:r w:rsidRPr="00641600">
        <w:rPr>
          <w:rFonts w:ascii="华文中宋" w:eastAsia="华文中宋" w:hAnsi="华文中宋" w:hint="eastAsia"/>
        </w:rPr>
        <w:t>，则无法参加相关业务的费率优惠活动。</w:t>
      </w:r>
    </w:p>
    <w:p w:rsidR="00AE6960" w:rsidRDefault="00AE6960" w:rsidP="00F04ABC">
      <w:pPr>
        <w:widowControl/>
        <w:spacing w:line="480" w:lineRule="auto"/>
        <w:ind w:firstLineChars="200" w:firstLine="420"/>
        <w:jc w:val="left"/>
        <w:rPr>
          <w:rFonts w:ascii="华文中宋" w:eastAsia="华文中宋" w:hAnsi="华文中宋"/>
        </w:rPr>
      </w:pPr>
      <w:r w:rsidRPr="00641600">
        <w:rPr>
          <w:rFonts w:ascii="华文中宋" w:eastAsia="华文中宋" w:hAnsi="华文中宋" w:hint="eastAsia"/>
        </w:rPr>
        <w:t>3</w:t>
      </w:r>
      <w:r w:rsidR="007261FA">
        <w:rPr>
          <w:rFonts w:ascii="华文中宋" w:eastAsia="华文中宋" w:hAnsi="华文中宋" w:hint="eastAsia"/>
        </w:rPr>
        <w:t>、该活动解释权归销售平台</w:t>
      </w:r>
      <w:r w:rsidRPr="00641600">
        <w:rPr>
          <w:rFonts w:ascii="华文中宋" w:eastAsia="华文中宋" w:hAnsi="华文中宋" w:hint="eastAsia"/>
        </w:rPr>
        <w:t>所有，敬请投资者留意</w:t>
      </w:r>
      <w:r w:rsidR="007261FA">
        <w:rPr>
          <w:rFonts w:ascii="华文中宋" w:eastAsia="华文中宋" w:hAnsi="华文中宋" w:hint="eastAsia"/>
        </w:rPr>
        <w:t>销售平台</w:t>
      </w:r>
      <w:r w:rsidRPr="00641600">
        <w:rPr>
          <w:rFonts w:ascii="华文中宋" w:eastAsia="华文中宋" w:hAnsi="华文中宋" w:hint="eastAsia"/>
        </w:rPr>
        <w:t>的相关公告。</w:t>
      </w:r>
    </w:p>
    <w:p w:rsidR="00AE6960" w:rsidRPr="00B57964" w:rsidRDefault="00AE6960" w:rsidP="00F04ABC">
      <w:pPr>
        <w:widowControl/>
        <w:spacing w:line="480" w:lineRule="auto"/>
        <w:ind w:firstLineChars="200" w:firstLine="420"/>
        <w:jc w:val="left"/>
        <w:rPr>
          <w:rFonts w:ascii="华文中宋" w:eastAsia="华文中宋" w:hAnsi="华文中宋"/>
        </w:rPr>
      </w:pPr>
      <w:r w:rsidRPr="00B57964">
        <w:rPr>
          <w:rFonts w:ascii="华文中宋" w:eastAsia="华文中宋" w:hAnsi="华文中宋"/>
        </w:rPr>
        <w:t>具体业务办理及费率优惠活动</w:t>
      </w:r>
      <w:r w:rsidRPr="00B57964">
        <w:rPr>
          <w:rFonts w:ascii="华文中宋" w:eastAsia="华文中宋" w:hAnsi="华文中宋" w:hint="eastAsia"/>
        </w:rPr>
        <w:t>，</w:t>
      </w:r>
      <w:r w:rsidRPr="00B57964">
        <w:rPr>
          <w:rFonts w:ascii="华文中宋" w:eastAsia="华文中宋" w:hAnsi="华文中宋"/>
        </w:rPr>
        <w:t>可咨询代销机构</w:t>
      </w:r>
      <w:r w:rsidRPr="00B57964">
        <w:rPr>
          <w:rFonts w:ascii="华文中宋" w:eastAsia="华文中宋" w:hAnsi="华文中宋" w:hint="eastAsia"/>
        </w:rPr>
        <w:t>。</w:t>
      </w:r>
    </w:p>
    <w:p w:rsidR="00AE6960" w:rsidRPr="00AE6960" w:rsidRDefault="00AE6960" w:rsidP="00F04ABC">
      <w:pPr>
        <w:spacing w:line="480" w:lineRule="auto"/>
        <w:ind w:firstLineChars="400" w:firstLine="880"/>
        <w:jc w:val="left"/>
        <w:rPr>
          <w:rStyle w:val="fontstyle01"/>
          <w:rFonts w:ascii="华文中宋" w:eastAsia="华文中宋" w:hAnsi="华文中宋" w:hint="default"/>
          <w:sz w:val="22"/>
        </w:rPr>
      </w:pPr>
    </w:p>
    <w:p w:rsidR="00795F46" w:rsidRDefault="00795F46" w:rsidP="00F04ABC">
      <w:pPr>
        <w:spacing w:line="360" w:lineRule="auto"/>
        <w:ind w:leftChars="200" w:left="420"/>
        <w:jc w:val="left"/>
        <w:rPr>
          <w:rFonts w:ascii="华文中宋" w:eastAsia="华文中宋" w:hAnsi="华文中宋"/>
          <w:color w:val="000000"/>
          <w:sz w:val="22"/>
        </w:rPr>
      </w:pPr>
      <w:r w:rsidRPr="00795F46">
        <w:rPr>
          <w:rStyle w:val="fontstyle01"/>
          <w:rFonts w:ascii="华文中宋" w:eastAsia="华文中宋" w:hAnsi="华文中宋" w:hint="default"/>
          <w:sz w:val="22"/>
        </w:rPr>
        <w:t>投资者可通过以下途径咨询有关详情：</w:t>
      </w:r>
      <w:r w:rsidRPr="00795F46">
        <w:rPr>
          <w:rFonts w:ascii="华文中宋" w:eastAsia="华文中宋" w:hAnsi="华文中宋" w:hint="eastAsia"/>
          <w:color w:val="000000"/>
          <w:sz w:val="22"/>
        </w:rPr>
        <w:br/>
      </w:r>
      <w:r w:rsidRPr="00795F46">
        <w:rPr>
          <w:rStyle w:val="fontstyle21"/>
          <w:rFonts w:ascii="华文中宋" w:eastAsia="华文中宋" w:hAnsi="华文中宋"/>
        </w:rPr>
        <w:t xml:space="preserve">1. </w:t>
      </w:r>
      <w:r w:rsidRPr="00795F46">
        <w:rPr>
          <w:rStyle w:val="fontstyle01"/>
          <w:rFonts w:ascii="华文中宋" w:eastAsia="华文中宋" w:hAnsi="华文中宋" w:hint="default"/>
          <w:sz w:val="22"/>
        </w:rPr>
        <w:t>招商银行股份有限公司</w:t>
      </w:r>
      <w:r w:rsidRPr="00795F46">
        <w:rPr>
          <w:rFonts w:ascii="华文中宋" w:eastAsia="华文中宋" w:hAnsi="华文中宋" w:hint="eastAsia"/>
          <w:color w:val="000000"/>
          <w:sz w:val="22"/>
        </w:rPr>
        <w:br/>
      </w:r>
      <w:r>
        <w:rPr>
          <w:rFonts w:ascii="华文中宋" w:eastAsia="华文中宋" w:hAnsi="华文中宋" w:hint="eastAsia"/>
          <w:sz w:val="22"/>
          <w:szCs w:val="21"/>
        </w:rPr>
        <w:t>客户服务电话：</w:t>
      </w:r>
      <w:r w:rsidRPr="00795F46">
        <w:rPr>
          <w:rStyle w:val="fontstyle21"/>
          <w:rFonts w:ascii="华文中宋" w:eastAsia="华文中宋" w:hAnsi="华文中宋"/>
        </w:rPr>
        <w:t>95555</w:t>
      </w:r>
    </w:p>
    <w:p w:rsidR="00795F46" w:rsidRDefault="00795F46" w:rsidP="00F04ABC">
      <w:pPr>
        <w:spacing w:line="360" w:lineRule="auto"/>
        <w:ind w:firstLineChars="200" w:firstLine="440"/>
        <w:jc w:val="left"/>
        <w:rPr>
          <w:rFonts w:ascii="华文中宋" w:eastAsia="华文中宋" w:hAnsi="华文中宋"/>
          <w:color w:val="000000"/>
          <w:sz w:val="22"/>
        </w:rPr>
      </w:pPr>
      <w:r w:rsidRPr="00D3787C">
        <w:rPr>
          <w:rFonts w:ascii="华文中宋" w:eastAsia="华文中宋" w:hAnsi="华文中宋" w:hint="eastAsia"/>
          <w:sz w:val="22"/>
          <w:szCs w:val="21"/>
        </w:rPr>
        <w:t>公司网址：</w:t>
      </w:r>
      <w:r w:rsidR="00873D17" w:rsidRPr="00873D17">
        <w:rPr>
          <w:rStyle w:val="fontstyle21"/>
          <w:rFonts w:ascii="华文中宋" w:eastAsia="华文中宋" w:hAnsi="华文中宋"/>
        </w:rPr>
        <w:t>www.cmbchina.com</w:t>
      </w:r>
    </w:p>
    <w:p w:rsidR="00795F46" w:rsidRPr="00B3228A" w:rsidRDefault="00795F46" w:rsidP="00F04ABC">
      <w:pPr>
        <w:pStyle w:val="a4"/>
        <w:numPr>
          <w:ilvl w:val="0"/>
          <w:numId w:val="5"/>
        </w:numPr>
        <w:spacing w:line="360" w:lineRule="auto"/>
        <w:ind w:firstLineChars="0"/>
        <w:jc w:val="left"/>
        <w:rPr>
          <w:rFonts w:ascii="华文中宋" w:eastAsia="华文中宋" w:hAnsi="华文中宋"/>
          <w:sz w:val="22"/>
          <w:szCs w:val="21"/>
        </w:rPr>
      </w:pPr>
      <w:r w:rsidRPr="00B3228A">
        <w:rPr>
          <w:rFonts w:ascii="华文中宋" w:eastAsia="华文中宋" w:hAnsi="华文中宋" w:hint="eastAsia"/>
          <w:sz w:val="22"/>
          <w:szCs w:val="21"/>
        </w:rPr>
        <w:t>华宝基金管理有限公司</w:t>
      </w:r>
    </w:p>
    <w:p w:rsidR="00795F46" w:rsidRPr="00795F46" w:rsidRDefault="00795F46" w:rsidP="00F04ABC">
      <w:pPr>
        <w:spacing w:line="360" w:lineRule="auto"/>
        <w:ind w:firstLineChars="200" w:firstLine="440"/>
        <w:jc w:val="left"/>
        <w:rPr>
          <w:rFonts w:ascii="华文中宋" w:eastAsia="华文中宋" w:hAnsi="华文中宋"/>
          <w:sz w:val="22"/>
          <w:szCs w:val="21"/>
        </w:rPr>
      </w:pPr>
      <w:r w:rsidRPr="00795F46">
        <w:rPr>
          <w:rFonts w:ascii="华文中宋" w:eastAsia="华文中宋" w:hAnsi="华文中宋" w:hint="eastAsia"/>
          <w:sz w:val="22"/>
          <w:szCs w:val="21"/>
        </w:rPr>
        <w:t>客户服务电话：</w:t>
      </w:r>
      <w:r w:rsidRPr="00795F46">
        <w:rPr>
          <w:rFonts w:ascii="华文中宋" w:eastAsia="华文中宋" w:hAnsi="华文中宋"/>
          <w:sz w:val="22"/>
          <w:szCs w:val="21"/>
        </w:rPr>
        <w:t>400-820-5050</w:t>
      </w:r>
      <w:r w:rsidRPr="00795F46">
        <w:rPr>
          <w:rFonts w:ascii="华文中宋" w:eastAsia="华文中宋" w:hAnsi="华文中宋" w:hint="eastAsia"/>
          <w:sz w:val="22"/>
          <w:szCs w:val="21"/>
        </w:rPr>
        <w:t>、400-700-5588、021-38924558</w:t>
      </w:r>
    </w:p>
    <w:p w:rsidR="006154AA" w:rsidRDefault="00795F46" w:rsidP="00F04ABC">
      <w:pPr>
        <w:spacing w:line="360" w:lineRule="auto"/>
        <w:ind w:firstLineChars="200" w:firstLine="440"/>
        <w:jc w:val="left"/>
        <w:rPr>
          <w:rFonts w:ascii="华文中宋" w:eastAsia="华文中宋" w:hAnsi="华文中宋"/>
          <w:sz w:val="22"/>
          <w:szCs w:val="21"/>
        </w:rPr>
      </w:pPr>
      <w:r w:rsidRPr="00D3787C">
        <w:rPr>
          <w:rFonts w:ascii="华文中宋" w:eastAsia="华文中宋" w:hAnsi="华文中宋" w:hint="eastAsia"/>
          <w:sz w:val="22"/>
          <w:szCs w:val="21"/>
        </w:rPr>
        <w:t>公司网址：</w:t>
      </w:r>
      <w:hyperlink r:id="rId7" w:history="1">
        <w:r w:rsidRPr="00D3787C">
          <w:rPr>
            <w:rFonts w:ascii="华文中宋" w:eastAsia="华文中宋" w:hAnsi="华文中宋" w:hint="eastAsia"/>
            <w:sz w:val="22"/>
            <w:szCs w:val="21"/>
          </w:rPr>
          <w:t>www.fsfund.com</w:t>
        </w:r>
      </w:hyperlink>
    </w:p>
    <w:p w:rsidR="00795F46" w:rsidRPr="00D3787C" w:rsidRDefault="00795F46" w:rsidP="006827FB">
      <w:pPr>
        <w:spacing w:beforeLines="50" w:line="360" w:lineRule="auto"/>
        <w:ind w:firstLineChars="200" w:firstLine="440"/>
        <w:jc w:val="left"/>
        <w:rPr>
          <w:rFonts w:ascii="华文中宋" w:eastAsia="华文中宋" w:hAnsi="华文中宋"/>
          <w:sz w:val="22"/>
          <w:szCs w:val="21"/>
        </w:rPr>
      </w:pPr>
      <w:r w:rsidRPr="00D3787C">
        <w:rPr>
          <w:rFonts w:ascii="华文中宋" w:eastAsia="华文中宋" w:hAnsi="华文中宋" w:hint="eastAsia"/>
          <w:sz w:val="22"/>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p>
    <w:p w:rsidR="00795F46" w:rsidRPr="00D3787C" w:rsidRDefault="00795F46" w:rsidP="006827FB">
      <w:pPr>
        <w:spacing w:beforeLines="50" w:line="360" w:lineRule="auto"/>
        <w:ind w:firstLineChars="200" w:firstLine="440"/>
        <w:jc w:val="left"/>
        <w:rPr>
          <w:rFonts w:ascii="华文中宋" w:eastAsia="华文中宋" w:hAnsi="华文中宋"/>
          <w:sz w:val="22"/>
          <w:szCs w:val="21"/>
        </w:rPr>
      </w:pPr>
      <w:r w:rsidRPr="00D3787C">
        <w:rPr>
          <w:rFonts w:ascii="华文中宋" w:eastAsia="华文中宋" w:hAnsi="华文中宋" w:hint="eastAsia"/>
          <w:sz w:val="22"/>
          <w:szCs w:val="21"/>
        </w:rPr>
        <w:t>特此公告。</w:t>
      </w:r>
    </w:p>
    <w:p w:rsidR="00795F46" w:rsidRPr="00D3787C" w:rsidRDefault="00795F46" w:rsidP="00F04ABC">
      <w:pPr>
        <w:spacing w:line="360" w:lineRule="auto"/>
        <w:ind w:firstLineChars="200" w:firstLine="440"/>
        <w:jc w:val="right"/>
        <w:rPr>
          <w:rFonts w:ascii="华文中宋" w:eastAsia="华文中宋" w:hAnsi="华文中宋"/>
          <w:sz w:val="22"/>
          <w:szCs w:val="21"/>
        </w:rPr>
      </w:pPr>
    </w:p>
    <w:p w:rsidR="00795F46" w:rsidRPr="00D3787C" w:rsidRDefault="00795F46" w:rsidP="00F04ABC">
      <w:pPr>
        <w:spacing w:line="360" w:lineRule="auto"/>
        <w:ind w:firstLineChars="200" w:firstLine="440"/>
        <w:jc w:val="right"/>
        <w:rPr>
          <w:rFonts w:ascii="华文中宋" w:eastAsia="华文中宋" w:hAnsi="华文中宋"/>
          <w:sz w:val="22"/>
          <w:szCs w:val="21"/>
        </w:rPr>
      </w:pPr>
      <w:r w:rsidRPr="00D3787C">
        <w:rPr>
          <w:rFonts w:ascii="华文中宋" w:eastAsia="华文中宋" w:hAnsi="华文中宋" w:hint="eastAsia"/>
          <w:sz w:val="22"/>
          <w:szCs w:val="21"/>
        </w:rPr>
        <w:t>华宝</w:t>
      </w:r>
      <w:r w:rsidRPr="00D3787C">
        <w:rPr>
          <w:rFonts w:ascii="华文中宋" w:eastAsia="华文中宋" w:hAnsi="华文中宋"/>
          <w:sz w:val="22"/>
          <w:szCs w:val="21"/>
        </w:rPr>
        <w:t>基金管理有限公司</w:t>
      </w:r>
    </w:p>
    <w:p w:rsidR="00795F46" w:rsidRPr="0042506A" w:rsidRDefault="00795F46" w:rsidP="00F04ABC">
      <w:pPr>
        <w:spacing w:line="360" w:lineRule="auto"/>
        <w:ind w:right="105" w:firstLineChars="200" w:firstLine="440"/>
        <w:jc w:val="right"/>
        <w:rPr>
          <w:rFonts w:ascii="华文中宋" w:eastAsia="华文中宋" w:hAnsi="华文中宋"/>
          <w:sz w:val="22"/>
          <w:szCs w:val="21"/>
        </w:rPr>
      </w:pPr>
      <w:r w:rsidRPr="00D3787C">
        <w:rPr>
          <w:rFonts w:ascii="华文中宋" w:eastAsia="华文中宋" w:hAnsi="华文中宋"/>
          <w:sz w:val="22"/>
          <w:szCs w:val="21"/>
        </w:rPr>
        <w:t>202</w:t>
      </w:r>
      <w:r>
        <w:rPr>
          <w:rFonts w:ascii="华文中宋" w:eastAsia="华文中宋" w:hAnsi="华文中宋" w:hint="eastAsia"/>
          <w:sz w:val="22"/>
          <w:szCs w:val="21"/>
        </w:rPr>
        <w:t>1</w:t>
      </w:r>
      <w:r w:rsidRPr="00D3787C">
        <w:rPr>
          <w:rFonts w:ascii="华文中宋" w:eastAsia="华文中宋" w:hAnsi="华文中宋" w:hint="eastAsia"/>
          <w:sz w:val="22"/>
          <w:szCs w:val="21"/>
        </w:rPr>
        <w:t>年</w:t>
      </w:r>
      <w:r>
        <w:rPr>
          <w:rFonts w:ascii="华文中宋" w:eastAsia="华文中宋" w:hAnsi="华文中宋"/>
          <w:sz w:val="22"/>
          <w:szCs w:val="21"/>
        </w:rPr>
        <w:t>1</w:t>
      </w:r>
      <w:r w:rsidRPr="00D3787C">
        <w:rPr>
          <w:rFonts w:ascii="华文中宋" w:eastAsia="华文中宋" w:hAnsi="华文中宋" w:hint="eastAsia"/>
          <w:sz w:val="22"/>
          <w:szCs w:val="21"/>
        </w:rPr>
        <w:t>月</w:t>
      </w:r>
      <w:r>
        <w:rPr>
          <w:rFonts w:ascii="华文中宋" w:eastAsia="华文中宋" w:hAnsi="华文中宋" w:hint="eastAsia"/>
          <w:sz w:val="22"/>
          <w:szCs w:val="21"/>
        </w:rPr>
        <w:t>9</w:t>
      </w:r>
      <w:r w:rsidRPr="00D3787C">
        <w:rPr>
          <w:rFonts w:ascii="华文中宋" w:eastAsia="华文中宋" w:hAnsi="华文中宋" w:hint="eastAsia"/>
          <w:sz w:val="22"/>
          <w:szCs w:val="21"/>
        </w:rPr>
        <w:t>日</w:t>
      </w:r>
    </w:p>
    <w:sectPr w:rsidR="00795F46" w:rsidRPr="0042506A" w:rsidSect="007A2F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A2" w:rsidRDefault="00A317A2" w:rsidP="00F04ABC">
      <w:r>
        <w:separator/>
      </w:r>
    </w:p>
  </w:endnote>
  <w:endnote w:type="continuationSeparator" w:id="0">
    <w:p w:rsidR="00A317A2" w:rsidRDefault="00A317A2" w:rsidP="00F04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A2" w:rsidRDefault="00A317A2" w:rsidP="00F04ABC">
      <w:r>
        <w:separator/>
      </w:r>
    </w:p>
  </w:footnote>
  <w:footnote w:type="continuationSeparator" w:id="0">
    <w:p w:rsidR="00A317A2" w:rsidRDefault="00A317A2" w:rsidP="00F04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6661F"/>
    <w:multiLevelType w:val="hybridMultilevel"/>
    <w:tmpl w:val="AE78B7D6"/>
    <w:lvl w:ilvl="0" w:tplc="4C387ACE">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3631014"/>
    <w:multiLevelType w:val="hybridMultilevel"/>
    <w:tmpl w:val="8E8CFC48"/>
    <w:lvl w:ilvl="0" w:tplc="5D063D00">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685254D2"/>
    <w:multiLevelType w:val="hybridMultilevel"/>
    <w:tmpl w:val="A1E69BE2"/>
    <w:lvl w:ilvl="0" w:tplc="D25A71E4">
      <w:start w:val="3"/>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5714B2B"/>
    <w:multiLevelType w:val="hybridMultilevel"/>
    <w:tmpl w:val="11E25504"/>
    <w:lvl w:ilvl="0" w:tplc="FC500B18">
      <w:start w:val="2"/>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7A8D414D"/>
    <w:multiLevelType w:val="hybridMultilevel"/>
    <w:tmpl w:val="B802CF3A"/>
    <w:lvl w:ilvl="0" w:tplc="3664F7C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BEF"/>
    <w:rsid w:val="00024B35"/>
    <w:rsid w:val="000A1A37"/>
    <w:rsid w:val="00141444"/>
    <w:rsid w:val="00165819"/>
    <w:rsid w:val="001A3035"/>
    <w:rsid w:val="001F5BEF"/>
    <w:rsid w:val="00314DBC"/>
    <w:rsid w:val="003F51E6"/>
    <w:rsid w:val="0042506A"/>
    <w:rsid w:val="004518EB"/>
    <w:rsid w:val="00495319"/>
    <w:rsid w:val="004C4AFC"/>
    <w:rsid w:val="00521835"/>
    <w:rsid w:val="005562C0"/>
    <w:rsid w:val="005C04AC"/>
    <w:rsid w:val="005E3175"/>
    <w:rsid w:val="006154AA"/>
    <w:rsid w:val="006827FB"/>
    <w:rsid w:val="007261FA"/>
    <w:rsid w:val="007942B6"/>
    <w:rsid w:val="007945A4"/>
    <w:rsid w:val="00795F46"/>
    <w:rsid w:val="007A2FF9"/>
    <w:rsid w:val="007B5014"/>
    <w:rsid w:val="007D1E91"/>
    <w:rsid w:val="00873D17"/>
    <w:rsid w:val="008747A8"/>
    <w:rsid w:val="008D40C4"/>
    <w:rsid w:val="00A317A2"/>
    <w:rsid w:val="00A40B45"/>
    <w:rsid w:val="00A737EF"/>
    <w:rsid w:val="00AA437C"/>
    <w:rsid w:val="00AD6B70"/>
    <w:rsid w:val="00AE0193"/>
    <w:rsid w:val="00AE6960"/>
    <w:rsid w:val="00B3228A"/>
    <w:rsid w:val="00BC4A31"/>
    <w:rsid w:val="00C638AD"/>
    <w:rsid w:val="00CC4A9F"/>
    <w:rsid w:val="00CE4595"/>
    <w:rsid w:val="00D861EB"/>
    <w:rsid w:val="00DA3481"/>
    <w:rsid w:val="00E530AE"/>
    <w:rsid w:val="00E96BAB"/>
    <w:rsid w:val="00F04ABC"/>
    <w:rsid w:val="00F80527"/>
    <w:rsid w:val="00FC2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95F46"/>
    <w:rPr>
      <w:rFonts w:ascii="宋体" w:eastAsia="宋体" w:hAnsi="宋体" w:hint="eastAsia"/>
      <w:b w:val="0"/>
      <w:bCs w:val="0"/>
      <w:i w:val="0"/>
      <w:iCs w:val="0"/>
      <w:color w:val="000000"/>
      <w:sz w:val="28"/>
      <w:szCs w:val="28"/>
    </w:rPr>
  </w:style>
  <w:style w:type="character" w:customStyle="1" w:styleId="fontstyle21">
    <w:name w:val="fontstyle21"/>
    <w:basedOn w:val="a0"/>
    <w:rsid w:val="00795F46"/>
    <w:rPr>
      <w:rFonts w:ascii="TimesNewRomanPSMT" w:hAnsi="TimesNewRomanPSMT" w:hint="default"/>
      <w:b w:val="0"/>
      <w:bCs w:val="0"/>
      <w:i w:val="0"/>
      <w:iCs w:val="0"/>
      <w:color w:val="000000"/>
      <w:sz w:val="22"/>
      <w:szCs w:val="22"/>
    </w:rPr>
  </w:style>
  <w:style w:type="character" w:styleId="a3">
    <w:name w:val="Hyperlink"/>
    <w:basedOn w:val="a0"/>
    <w:uiPriority w:val="99"/>
    <w:unhideWhenUsed/>
    <w:rsid w:val="00795F46"/>
    <w:rPr>
      <w:color w:val="0000FF" w:themeColor="hyperlink"/>
      <w:u w:val="single"/>
    </w:rPr>
  </w:style>
  <w:style w:type="paragraph" w:styleId="a4">
    <w:name w:val="List Paragraph"/>
    <w:basedOn w:val="a"/>
    <w:uiPriority w:val="34"/>
    <w:qFormat/>
    <w:rsid w:val="00795F46"/>
    <w:pPr>
      <w:ind w:firstLineChars="200" w:firstLine="420"/>
    </w:pPr>
  </w:style>
  <w:style w:type="table" w:styleId="a5">
    <w:name w:val="Table Grid"/>
    <w:basedOn w:val="a1"/>
    <w:uiPriority w:val="39"/>
    <w:rsid w:val="00873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F04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4ABC"/>
    <w:rPr>
      <w:sz w:val="18"/>
      <w:szCs w:val="18"/>
    </w:rPr>
  </w:style>
  <w:style w:type="paragraph" w:styleId="a7">
    <w:name w:val="footer"/>
    <w:basedOn w:val="a"/>
    <w:link w:val="Char0"/>
    <w:uiPriority w:val="99"/>
    <w:unhideWhenUsed/>
    <w:rsid w:val="00F04ABC"/>
    <w:pPr>
      <w:tabs>
        <w:tab w:val="center" w:pos="4153"/>
        <w:tab w:val="right" w:pos="8306"/>
      </w:tabs>
      <w:snapToGrid w:val="0"/>
      <w:jc w:val="left"/>
    </w:pPr>
    <w:rPr>
      <w:sz w:val="18"/>
      <w:szCs w:val="18"/>
    </w:rPr>
  </w:style>
  <w:style w:type="character" w:customStyle="1" w:styleId="Char0">
    <w:name w:val="页脚 Char"/>
    <w:basedOn w:val="a0"/>
    <w:link w:val="a7"/>
    <w:uiPriority w:val="99"/>
    <w:rsid w:val="00F04A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95F46"/>
    <w:rPr>
      <w:rFonts w:ascii="宋体" w:eastAsia="宋体" w:hAnsi="宋体" w:hint="eastAsia"/>
      <w:b w:val="0"/>
      <w:bCs w:val="0"/>
      <w:i w:val="0"/>
      <w:iCs w:val="0"/>
      <w:color w:val="000000"/>
      <w:sz w:val="28"/>
      <w:szCs w:val="28"/>
    </w:rPr>
  </w:style>
  <w:style w:type="character" w:customStyle="1" w:styleId="fontstyle21">
    <w:name w:val="fontstyle21"/>
    <w:basedOn w:val="a0"/>
    <w:rsid w:val="00795F46"/>
    <w:rPr>
      <w:rFonts w:ascii="TimesNewRomanPSMT" w:hAnsi="TimesNewRomanPSMT" w:hint="default"/>
      <w:b w:val="0"/>
      <w:bCs w:val="0"/>
      <w:i w:val="0"/>
      <w:iCs w:val="0"/>
      <w:color w:val="000000"/>
      <w:sz w:val="22"/>
      <w:szCs w:val="22"/>
    </w:rPr>
  </w:style>
  <w:style w:type="character" w:styleId="a3">
    <w:name w:val="Hyperlink"/>
    <w:basedOn w:val="a0"/>
    <w:uiPriority w:val="99"/>
    <w:unhideWhenUsed/>
    <w:rsid w:val="00795F46"/>
    <w:rPr>
      <w:color w:val="0000FF" w:themeColor="hyperlink"/>
      <w:u w:val="single"/>
    </w:rPr>
  </w:style>
  <w:style w:type="paragraph" w:styleId="a4">
    <w:name w:val="List Paragraph"/>
    <w:basedOn w:val="a"/>
    <w:uiPriority w:val="34"/>
    <w:qFormat/>
    <w:rsid w:val="00795F46"/>
    <w:pPr>
      <w:ind w:firstLineChars="200" w:firstLine="420"/>
    </w:pPr>
  </w:style>
  <w:style w:type="table" w:styleId="a5">
    <w:name w:val="Table Grid"/>
    <w:basedOn w:val="a1"/>
    <w:uiPriority w:val="39"/>
    <w:rsid w:val="0087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F04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4ABC"/>
    <w:rPr>
      <w:sz w:val="18"/>
      <w:szCs w:val="18"/>
    </w:rPr>
  </w:style>
  <w:style w:type="paragraph" w:styleId="a7">
    <w:name w:val="footer"/>
    <w:basedOn w:val="a"/>
    <w:link w:val="Char0"/>
    <w:uiPriority w:val="99"/>
    <w:unhideWhenUsed/>
    <w:rsid w:val="00F04ABC"/>
    <w:pPr>
      <w:tabs>
        <w:tab w:val="center" w:pos="4153"/>
        <w:tab w:val="right" w:pos="8306"/>
      </w:tabs>
      <w:snapToGrid w:val="0"/>
      <w:jc w:val="left"/>
    </w:pPr>
    <w:rPr>
      <w:sz w:val="18"/>
      <w:szCs w:val="18"/>
    </w:rPr>
  </w:style>
  <w:style w:type="character" w:customStyle="1" w:styleId="Char0">
    <w:name w:val="页脚 Char"/>
    <w:basedOn w:val="a0"/>
    <w:link w:val="a7"/>
    <w:uiPriority w:val="99"/>
    <w:rsid w:val="00F04AB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2019</Characters>
  <Application>Microsoft Office Word</Application>
  <DocSecurity>4</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朱雯花</dc:creator>
  <cp:lastModifiedBy>ZHONGM</cp:lastModifiedBy>
  <cp:revision>2</cp:revision>
  <cp:lastPrinted>2021-01-08T07:40:00Z</cp:lastPrinted>
  <dcterms:created xsi:type="dcterms:W3CDTF">2021-01-08T16:21:00Z</dcterms:created>
  <dcterms:modified xsi:type="dcterms:W3CDTF">2021-01-08T16:21:00Z</dcterms:modified>
</cp:coreProperties>
</file>