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EB9" w:rsidRDefault="00C37EB9"/>
    <w:p w:rsidR="00B57D97" w:rsidRDefault="00B57D97" w:rsidP="00B57D97">
      <w:pPr>
        <w:jc w:val="center"/>
        <w:rPr>
          <w:rFonts w:ascii="宋体" w:eastAsia="宋体" w:hAnsi="宋体"/>
          <w:b/>
          <w:sz w:val="30"/>
        </w:rPr>
      </w:pPr>
      <w:r w:rsidRPr="00B57D97">
        <w:rPr>
          <w:rFonts w:ascii="宋体" w:eastAsia="宋体" w:hAnsi="宋体" w:hint="eastAsia"/>
          <w:b/>
          <w:sz w:val="30"/>
        </w:rPr>
        <w:t>博时中债3-5年国开行债券指数证券投资基金暂停大额申购、转换转入、定期定额投资业务的公告</w:t>
      </w:r>
    </w:p>
    <w:p w:rsidR="00B57D97" w:rsidRDefault="00B57D97" w:rsidP="00B57D97">
      <w:pPr>
        <w:jc w:val="center"/>
        <w:rPr>
          <w:rFonts w:ascii="宋体" w:eastAsia="宋体" w:hAnsi="宋体"/>
          <w:b/>
          <w:sz w:val="24"/>
        </w:rPr>
      </w:pPr>
      <w:r w:rsidRPr="00B57D97">
        <w:rPr>
          <w:rFonts w:ascii="宋体" w:eastAsia="宋体" w:hAnsi="宋体" w:hint="eastAsia"/>
          <w:b/>
          <w:sz w:val="24"/>
        </w:rPr>
        <w:t>公告送出日期：</w:t>
      </w:r>
      <w:r w:rsidRPr="00B57D97">
        <w:rPr>
          <w:rFonts w:ascii="宋体" w:eastAsia="宋体" w:hAnsi="宋体"/>
          <w:b/>
          <w:sz w:val="24"/>
        </w:rPr>
        <w:t>2021年1月9日</w:t>
      </w:r>
    </w:p>
    <w:p w:rsidR="00B57D97" w:rsidRDefault="00B57D97" w:rsidP="00B57D97">
      <w:pPr>
        <w:jc w:val="center"/>
        <w:rPr>
          <w:rFonts w:ascii="宋体" w:eastAsia="宋体" w:hAnsi="宋体"/>
          <w:b/>
          <w:sz w:val="24"/>
        </w:rPr>
      </w:pPr>
    </w:p>
    <w:p w:rsidR="00B57D97" w:rsidRDefault="00B57D97" w:rsidP="00B57D97">
      <w:pPr>
        <w:pStyle w:val="3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>1 公告基本信息：</w:t>
      </w:r>
    </w:p>
    <w:tbl>
      <w:tblPr>
        <w:tblStyle w:val="a3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B57D97" w:rsidTr="00B57D97">
        <w:tc>
          <w:tcPr>
            <w:tcW w:w="4260" w:type="dxa"/>
            <w:gridSpan w:val="2"/>
            <w:vAlign w:val="center"/>
          </w:tcPr>
          <w:p w:rsidR="00B57D97" w:rsidRPr="00B57D97" w:rsidRDefault="00B57D97" w:rsidP="00B57D97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基金名称</w:t>
            </w:r>
          </w:p>
        </w:tc>
        <w:tc>
          <w:tcPr>
            <w:tcW w:w="4262" w:type="dxa"/>
            <w:gridSpan w:val="2"/>
            <w:vAlign w:val="center"/>
          </w:tcPr>
          <w:p w:rsidR="00B57D97" w:rsidRPr="00B57D97" w:rsidRDefault="00B57D97" w:rsidP="00B57D97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博时中债</w:t>
            </w:r>
            <w:r>
              <w:rPr>
                <w:rFonts w:ascii="宋体" w:eastAsia="宋体" w:hAnsi="宋体"/>
              </w:rPr>
              <w:t>3-5年国开行债券指数证券投资基金</w:t>
            </w:r>
          </w:p>
        </w:tc>
      </w:tr>
      <w:tr w:rsidR="00B57D97" w:rsidTr="00B57D97">
        <w:tc>
          <w:tcPr>
            <w:tcW w:w="4260" w:type="dxa"/>
            <w:gridSpan w:val="2"/>
            <w:vAlign w:val="center"/>
          </w:tcPr>
          <w:p w:rsidR="00B57D97" w:rsidRPr="00B57D97" w:rsidRDefault="00B57D97" w:rsidP="00B57D97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基金简称</w:t>
            </w:r>
          </w:p>
        </w:tc>
        <w:tc>
          <w:tcPr>
            <w:tcW w:w="4262" w:type="dxa"/>
            <w:gridSpan w:val="2"/>
            <w:vAlign w:val="center"/>
          </w:tcPr>
          <w:p w:rsidR="00B57D97" w:rsidRPr="00B57D97" w:rsidRDefault="00B57D97" w:rsidP="00B57D97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博时中债</w:t>
            </w:r>
            <w:r>
              <w:rPr>
                <w:rFonts w:ascii="宋体" w:eastAsia="宋体" w:hAnsi="宋体"/>
              </w:rPr>
              <w:t>3-5国开行</w:t>
            </w:r>
          </w:p>
        </w:tc>
      </w:tr>
      <w:tr w:rsidR="00B57D97" w:rsidTr="00B57D97">
        <w:tc>
          <w:tcPr>
            <w:tcW w:w="4260" w:type="dxa"/>
            <w:gridSpan w:val="2"/>
            <w:vAlign w:val="center"/>
          </w:tcPr>
          <w:p w:rsidR="00B57D97" w:rsidRPr="00B57D97" w:rsidRDefault="00B57D97" w:rsidP="00B57D97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基金主代码</w:t>
            </w:r>
          </w:p>
        </w:tc>
        <w:tc>
          <w:tcPr>
            <w:tcW w:w="4262" w:type="dxa"/>
            <w:gridSpan w:val="2"/>
            <w:vAlign w:val="center"/>
          </w:tcPr>
          <w:p w:rsidR="00B57D97" w:rsidRPr="00B57D97" w:rsidRDefault="00B57D97" w:rsidP="00B57D97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007485</w:t>
            </w:r>
          </w:p>
        </w:tc>
      </w:tr>
      <w:tr w:rsidR="00B57D97" w:rsidTr="00B57D97">
        <w:tc>
          <w:tcPr>
            <w:tcW w:w="4260" w:type="dxa"/>
            <w:gridSpan w:val="2"/>
            <w:vAlign w:val="center"/>
          </w:tcPr>
          <w:p w:rsidR="00B57D97" w:rsidRPr="00B57D97" w:rsidRDefault="00B57D97" w:rsidP="00B57D97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基金管理人名称</w:t>
            </w:r>
          </w:p>
        </w:tc>
        <w:tc>
          <w:tcPr>
            <w:tcW w:w="4262" w:type="dxa"/>
            <w:gridSpan w:val="2"/>
            <w:vAlign w:val="center"/>
          </w:tcPr>
          <w:p w:rsidR="00B57D97" w:rsidRPr="00B57D97" w:rsidRDefault="00B57D97" w:rsidP="00B57D97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博时基金管理有限公司</w:t>
            </w:r>
          </w:p>
        </w:tc>
      </w:tr>
      <w:tr w:rsidR="00B57D97" w:rsidTr="00B57D97">
        <w:tc>
          <w:tcPr>
            <w:tcW w:w="4260" w:type="dxa"/>
            <w:gridSpan w:val="2"/>
            <w:vAlign w:val="center"/>
          </w:tcPr>
          <w:p w:rsidR="00B57D97" w:rsidRPr="00B57D97" w:rsidRDefault="00B57D97" w:rsidP="00B57D97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公告依据</w:t>
            </w:r>
          </w:p>
        </w:tc>
        <w:tc>
          <w:tcPr>
            <w:tcW w:w="4262" w:type="dxa"/>
            <w:gridSpan w:val="2"/>
            <w:vAlign w:val="center"/>
          </w:tcPr>
          <w:p w:rsidR="00B57D97" w:rsidRPr="00B57D97" w:rsidRDefault="00B57D97" w:rsidP="00B57D97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根据有关法律法规及《博时中债</w:t>
            </w:r>
            <w:r>
              <w:rPr>
                <w:rFonts w:ascii="宋体" w:eastAsia="宋体" w:hAnsi="宋体"/>
              </w:rPr>
              <w:t>3-5年国开行债券指数证券投资基金基金合同》、《博时中债3-5年国开行债券指数证券投资基金招募说明书》等的规定</w:t>
            </w:r>
          </w:p>
        </w:tc>
      </w:tr>
      <w:tr w:rsidR="00B57D97" w:rsidTr="00B57D97">
        <w:tc>
          <w:tcPr>
            <w:tcW w:w="2130" w:type="dxa"/>
            <w:vMerge w:val="restart"/>
            <w:vAlign w:val="center"/>
          </w:tcPr>
          <w:p w:rsidR="00B57D97" w:rsidRPr="00B57D97" w:rsidRDefault="00B57D97" w:rsidP="00B57D97">
            <w:pPr>
              <w:rPr>
                <w:rFonts w:ascii="宋体" w:eastAsia="宋体" w:hAnsi="宋体"/>
              </w:rPr>
            </w:pPr>
            <w:r>
              <w:rPr>
                <w:rFonts w:hint="eastAsia"/>
              </w:rPr>
              <w:t>暂停相关业务的起始日、金额及原因说明</w:t>
            </w:r>
          </w:p>
        </w:tc>
        <w:tc>
          <w:tcPr>
            <w:tcW w:w="2130" w:type="dxa"/>
            <w:vAlign w:val="center"/>
          </w:tcPr>
          <w:p w:rsidR="00B57D97" w:rsidRPr="00B57D97" w:rsidRDefault="00B57D97" w:rsidP="00B57D97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暂停大额申购起始日</w:t>
            </w:r>
          </w:p>
        </w:tc>
        <w:tc>
          <w:tcPr>
            <w:tcW w:w="4262" w:type="dxa"/>
            <w:gridSpan w:val="2"/>
            <w:vAlign w:val="center"/>
          </w:tcPr>
          <w:p w:rsidR="00B57D97" w:rsidRPr="00B57D97" w:rsidRDefault="00B57D97" w:rsidP="00B57D97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2021年01月11日</w:t>
            </w:r>
          </w:p>
        </w:tc>
      </w:tr>
      <w:tr w:rsidR="00B57D97" w:rsidTr="00B57D97">
        <w:tc>
          <w:tcPr>
            <w:tcW w:w="2130" w:type="dxa"/>
            <w:vMerge/>
            <w:vAlign w:val="center"/>
          </w:tcPr>
          <w:p w:rsidR="00B57D97" w:rsidRDefault="00B57D97" w:rsidP="00B57D97"/>
        </w:tc>
        <w:tc>
          <w:tcPr>
            <w:tcW w:w="2130" w:type="dxa"/>
            <w:vAlign w:val="center"/>
          </w:tcPr>
          <w:p w:rsidR="00B57D97" w:rsidRPr="00B57D97" w:rsidRDefault="00B57D97" w:rsidP="00B57D97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暂停大额转换转入起始日</w:t>
            </w:r>
          </w:p>
        </w:tc>
        <w:tc>
          <w:tcPr>
            <w:tcW w:w="4262" w:type="dxa"/>
            <w:gridSpan w:val="2"/>
            <w:vAlign w:val="center"/>
          </w:tcPr>
          <w:p w:rsidR="00B57D97" w:rsidRPr="00B57D97" w:rsidRDefault="00B57D97" w:rsidP="00B57D97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2021年01月11日</w:t>
            </w:r>
          </w:p>
        </w:tc>
      </w:tr>
      <w:tr w:rsidR="00B57D97" w:rsidTr="00B57D97">
        <w:tc>
          <w:tcPr>
            <w:tcW w:w="2130" w:type="dxa"/>
            <w:vMerge/>
            <w:vAlign w:val="center"/>
          </w:tcPr>
          <w:p w:rsidR="00B57D97" w:rsidRDefault="00B57D97" w:rsidP="00B57D97"/>
        </w:tc>
        <w:tc>
          <w:tcPr>
            <w:tcW w:w="2130" w:type="dxa"/>
            <w:vAlign w:val="center"/>
          </w:tcPr>
          <w:p w:rsidR="00B57D97" w:rsidRPr="00B57D97" w:rsidRDefault="00B57D97" w:rsidP="00B57D97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暂停大额定期定额投资起始日</w:t>
            </w:r>
          </w:p>
        </w:tc>
        <w:tc>
          <w:tcPr>
            <w:tcW w:w="4262" w:type="dxa"/>
            <w:gridSpan w:val="2"/>
            <w:vAlign w:val="center"/>
          </w:tcPr>
          <w:p w:rsidR="00B57D97" w:rsidRPr="00B57D97" w:rsidRDefault="00B57D97" w:rsidP="00B57D97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2021年01月11日</w:t>
            </w:r>
          </w:p>
        </w:tc>
      </w:tr>
      <w:tr w:rsidR="00517EC5" w:rsidTr="00B57D97">
        <w:tc>
          <w:tcPr>
            <w:tcW w:w="2130" w:type="dxa"/>
            <w:vMerge/>
            <w:vAlign w:val="center"/>
          </w:tcPr>
          <w:p w:rsidR="00517EC5" w:rsidRDefault="00517EC5" w:rsidP="00517EC5"/>
        </w:tc>
        <w:tc>
          <w:tcPr>
            <w:tcW w:w="2130" w:type="dxa"/>
            <w:vAlign w:val="center"/>
          </w:tcPr>
          <w:p w:rsidR="00517EC5" w:rsidRPr="00B57D97" w:rsidRDefault="00517EC5" w:rsidP="00517EC5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限制大额申购金额（单位：元）</w:t>
            </w:r>
          </w:p>
        </w:tc>
        <w:tc>
          <w:tcPr>
            <w:tcW w:w="4262" w:type="dxa"/>
            <w:gridSpan w:val="2"/>
            <w:vAlign w:val="center"/>
          </w:tcPr>
          <w:p w:rsidR="00517EC5" w:rsidRPr="00B57D97" w:rsidRDefault="00517EC5" w:rsidP="00517EC5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1,000,000</w:t>
            </w:r>
          </w:p>
        </w:tc>
      </w:tr>
      <w:tr w:rsidR="00517EC5" w:rsidTr="00B57D97">
        <w:tc>
          <w:tcPr>
            <w:tcW w:w="2130" w:type="dxa"/>
            <w:vMerge/>
            <w:vAlign w:val="center"/>
          </w:tcPr>
          <w:p w:rsidR="00517EC5" w:rsidRDefault="00517EC5" w:rsidP="00517EC5"/>
        </w:tc>
        <w:tc>
          <w:tcPr>
            <w:tcW w:w="2130" w:type="dxa"/>
            <w:vAlign w:val="center"/>
          </w:tcPr>
          <w:p w:rsidR="00517EC5" w:rsidRPr="00B57D97" w:rsidRDefault="00517EC5" w:rsidP="00517EC5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限制大额转换转入金额（单位：元）</w:t>
            </w:r>
          </w:p>
        </w:tc>
        <w:tc>
          <w:tcPr>
            <w:tcW w:w="4262" w:type="dxa"/>
            <w:gridSpan w:val="2"/>
            <w:vAlign w:val="center"/>
          </w:tcPr>
          <w:p w:rsidR="00517EC5" w:rsidRPr="00B57D97" w:rsidRDefault="00517EC5" w:rsidP="00517EC5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1,000,000</w:t>
            </w:r>
          </w:p>
        </w:tc>
      </w:tr>
      <w:tr w:rsidR="00517EC5" w:rsidTr="00B57D97">
        <w:tc>
          <w:tcPr>
            <w:tcW w:w="2130" w:type="dxa"/>
            <w:vMerge/>
            <w:vAlign w:val="center"/>
          </w:tcPr>
          <w:p w:rsidR="00517EC5" w:rsidRDefault="00517EC5" w:rsidP="00517EC5"/>
        </w:tc>
        <w:tc>
          <w:tcPr>
            <w:tcW w:w="2130" w:type="dxa"/>
            <w:vAlign w:val="center"/>
          </w:tcPr>
          <w:p w:rsidR="00517EC5" w:rsidRPr="00B57D97" w:rsidRDefault="00517EC5" w:rsidP="00517EC5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限制大额定期定额投资金额（单位：元）</w:t>
            </w:r>
          </w:p>
        </w:tc>
        <w:tc>
          <w:tcPr>
            <w:tcW w:w="4262" w:type="dxa"/>
            <w:gridSpan w:val="2"/>
            <w:vAlign w:val="center"/>
          </w:tcPr>
          <w:p w:rsidR="00517EC5" w:rsidRPr="00B57D97" w:rsidRDefault="00517EC5" w:rsidP="00517EC5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1,000,000</w:t>
            </w:r>
          </w:p>
        </w:tc>
      </w:tr>
      <w:tr w:rsidR="00517EC5" w:rsidTr="00B57D97">
        <w:tc>
          <w:tcPr>
            <w:tcW w:w="2130" w:type="dxa"/>
            <w:vMerge/>
            <w:vAlign w:val="center"/>
          </w:tcPr>
          <w:p w:rsidR="00517EC5" w:rsidRDefault="00517EC5" w:rsidP="00517EC5"/>
        </w:tc>
        <w:tc>
          <w:tcPr>
            <w:tcW w:w="2130" w:type="dxa"/>
            <w:vAlign w:val="center"/>
          </w:tcPr>
          <w:p w:rsidR="00517EC5" w:rsidRPr="00B57D97" w:rsidRDefault="00517EC5" w:rsidP="00517EC5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暂停大额申购、转换转入、定期定额投资的原因说明</w:t>
            </w:r>
          </w:p>
        </w:tc>
        <w:tc>
          <w:tcPr>
            <w:tcW w:w="4262" w:type="dxa"/>
            <w:gridSpan w:val="2"/>
            <w:vAlign w:val="center"/>
          </w:tcPr>
          <w:p w:rsidR="00517EC5" w:rsidRPr="00B57D97" w:rsidRDefault="00517EC5" w:rsidP="00517EC5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为保护基金份额持有人利益</w:t>
            </w:r>
          </w:p>
        </w:tc>
      </w:tr>
      <w:tr w:rsidR="00517EC5" w:rsidTr="00B57D97">
        <w:tc>
          <w:tcPr>
            <w:tcW w:w="4260" w:type="dxa"/>
            <w:gridSpan w:val="2"/>
            <w:vAlign w:val="center"/>
          </w:tcPr>
          <w:p w:rsidR="00517EC5" w:rsidRPr="00B57D97" w:rsidRDefault="00517EC5" w:rsidP="00517EC5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下属基金份额类别的基金简称</w:t>
            </w:r>
          </w:p>
        </w:tc>
        <w:tc>
          <w:tcPr>
            <w:tcW w:w="2131" w:type="dxa"/>
            <w:vAlign w:val="center"/>
          </w:tcPr>
          <w:p w:rsidR="00517EC5" w:rsidRPr="00B57D97" w:rsidRDefault="00517EC5" w:rsidP="00517EC5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博时中债</w:t>
            </w:r>
            <w:r>
              <w:rPr>
                <w:rFonts w:ascii="宋体" w:eastAsia="宋体" w:hAnsi="宋体"/>
              </w:rPr>
              <w:t>3-5年国开行A</w:t>
            </w:r>
          </w:p>
        </w:tc>
        <w:tc>
          <w:tcPr>
            <w:tcW w:w="2131" w:type="dxa"/>
            <w:vAlign w:val="center"/>
          </w:tcPr>
          <w:p w:rsidR="00517EC5" w:rsidRPr="00B57D97" w:rsidRDefault="00517EC5" w:rsidP="00517EC5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博时中债</w:t>
            </w:r>
            <w:r>
              <w:rPr>
                <w:rFonts w:ascii="宋体" w:eastAsia="宋体" w:hAnsi="宋体"/>
              </w:rPr>
              <w:t>3-5年国开行C</w:t>
            </w:r>
          </w:p>
        </w:tc>
      </w:tr>
      <w:tr w:rsidR="00517EC5" w:rsidTr="00B57D97">
        <w:tc>
          <w:tcPr>
            <w:tcW w:w="4260" w:type="dxa"/>
            <w:gridSpan w:val="2"/>
            <w:vAlign w:val="center"/>
          </w:tcPr>
          <w:p w:rsidR="00517EC5" w:rsidRPr="00B57D97" w:rsidRDefault="00517EC5" w:rsidP="00517EC5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下属基金份额类别的交易代码</w:t>
            </w:r>
          </w:p>
        </w:tc>
        <w:tc>
          <w:tcPr>
            <w:tcW w:w="2131" w:type="dxa"/>
            <w:vAlign w:val="center"/>
          </w:tcPr>
          <w:p w:rsidR="00517EC5" w:rsidRPr="00B57D97" w:rsidRDefault="00517EC5" w:rsidP="00517EC5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007485</w:t>
            </w:r>
          </w:p>
        </w:tc>
        <w:tc>
          <w:tcPr>
            <w:tcW w:w="2131" w:type="dxa"/>
            <w:vAlign w:val="center"/>
          </w:tcPr>
          <w:p w:rsidR="00517EC5" w:rsidRPr="00B57D97" w:rsidRDefault="00517EC5" w:rsidP="00517EC5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007486</w:t>
            </w:r>
          </w:p>
        </w:tc>
      </w:tr>
      <w:tr w:rsidR="00517EC5" w:rsidTr="00B57D97">
        <w:tc>
          <w:tcPr>
            <w:tcW w:w="4260" w:type="dxa"/>
            <w:gridSpan w:val="2"/>
            <w:vAlign w:val="center"/>
          </w:tcPr>
          <w:p w:rsidR="00517EC5" w:rsidRPr="00B57D97" w:rsidRDefault="00517EC5" w:rsidP="00517EC5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该类基金份额是否暂停大额申购、转换转入、定期定额投资</w:t>
            </w:r>
          </w:p>
        </w:tc>
        <w:tc>
          <w:tcPr>
            <w:tcW w:w="2131" w:type="dxa"/>
            <w:vAlign w:val="center"/>
          </w:tcPr>
          <w:p w:rsidR="00517EC5" w:rsidRPr="00B57D97" w:rsidRDefault="00517EC5" w:rsidP="00517EC5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是</w:t>
            </w:r>
          </w:p>
        </w:tc>
        <w:tc>
          <w:tcPr>
            <w:tcW w:w="2131" w:type="dxa"/>
            <w:vAlign w:val="center"/>
          </w:tcPr>
          <w:p w:rsidR="00517EC5" w:rsidRPr="00B57D97" w:rsidRDefault="00517EC5" w:rsidP="00517EC5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是</w:t>
            </w:r>
          </w:p>
        </w:tc>
      </w:tr>
    </w:tbl>
    <w:p w:rsidR="00B57D97" w:rsidRDefault="00B57D97" w:rsidP="00B57D97"/>
    <w:p w:rsidR="00B57D97" w:rsidRDefault="00B57D97" w:rsidP="00B57D97">
      <w:pPr>
        <w:pStyle w:val="3"/>
        <w:rPr>
          <w:rFonts w:ascii="宋体" w:eastAsia="宋体" w:hAnsi="宋体"/>
          <w:sz w:val="24"/>
        </w:rPr>
      </w:pPr>
      <w:r w:rsidRPr="00B57D97">
        <w:rPr>
          <w:rFonts w:ascii="宋体" w:eastAsia="宋体" w:hAnsi="宋体" w:hint="eastAsia"/>
          <w:sz w:val="24"/>
        </w:rPr>
        <w:t>2 其他需要提示的事项:</w:t>
      </w:r>
    </w:p>
    <w:p w:rsidR="00B57D97" w:rsidRPr="00D00D47" w:rsidRDefault="00B57D97" w:rsidP="00D00D47">
      <w:pPr>
        <w:adjustRightInd w:val="0"/>
        <w:snapToGrid w:val="0"/>
        <w:spacing w:line="360" w:lineRule="auto"/>
        <w:ind w:firstLineChars="200" w:firstLine="480"/>
        <w:divId w:val="736510662"/>
        <w:rPr>
          <w:rFonts w:ascii="宋体" w:eastAsia="宋体" w:hAnsi="宋体" w:cs="宋体"/>
          <w:kern w:val="0"/>
          <w:sz w:val="24"/>
          <w:szCs w:val="24"/>
        </w:rPr>
      </w:pPr>
      <w:r w:rsidRPr="00D00D47">
        <w:rPr>
          <w:rFonts w:ascii="宋体" w:eastAsia="宋体" w:hAnsi="宋体" w:cs="宋体" w:hint="eastAsia"/>
          <w:kern w:val="0"/>
          <w:sz w:val="24"/>
          <w:szCs w:val="24"/>
        </w:rPr>
        <w:t>（1）2021年1月11日起至2021年1月</w:t>
      </w:r>
      <w:r w:rsidR="005B2773" w:rsidRPr="00D00D47">
        <w:rPr>
          <w:rFonts w:ascii="宋体" w:eastAsia="宋体" w:hAnsi="宋体" w:cs="宋体" w:hint="eastAsia"/>
          <w:kern w:val="0"/>
          <w:sz w:val="24"/>
          <w:szCs w:val="24"/>
        </w:rPr>
        <w:t>1</w:t>
      </w:r>
      <w:r w:rsidR="005B2773" w:rsidRPr="00D00D47">
        <w:rPr>
          <w:rFonts w:ascii="宋体" w:eastAsia="宋体" w:hAnsi="宋体" w:cs="宋体"/>
          <w:kern w:val="0"/>
          <w:sz w:val="24"/>
          <w:szCs w:val="24"/>
        </w:rPr>
        <w:t>2</w:t>
      </w:r>
      <w:r w:rsidRPr="00D00D47">
        <w:rPr>
          <w:rFonts w:ascii="宋体" w:eastAsia="宋体" w:hAnsi="宋体" w:cs="宋体" w:hint="eastAsia"/>
          <w:kern w:val="0"/>
          <w:sz w:val="24"/>
          <w:szCs w:val="24"/>
        </w:rPr>
        <w:t>日止，本基金单日每个基金账</w:t>
      </w:r>
      <w:r w:rsidRPr="00D00D47"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 xml:space="preserve">户的申购、转换转入、定期定额投资累计金额应不超过100万元（本基金A,C两类基金份额申请金额予以合计）。如单日每个基金账户的申购、转换转入、定期定额投资累计金额超过100万元，本基金管理人有权拒绝。 </w:t>
      </w:r>
    </w:p>
    <w:p w:rsidR="00AA4AA2" w:rsidRPr="003A0027" w:rsidRDefault="00B57D97" w:rsidP="003A0027">
      <w:pPr>
        <w:adjustRightInd w:val="0"/>
        <w:snapToGrid w:val="0"/>
        <w:spacing w:line="360" w:lineRule="auto"/>
        <w:ind w:firstLineChars="200" w:firstLine="480"/>
        <w:divId w:val="736510662"/>
        <w:rPr>
          <w:rFonts w:ascii="宋体" w:eastAsia="宋体" w:hAnsi="宋体" w:cs="宋体"/>
          <w:kern w:val="0"/>
          <w:sz w:val="24"/>
          <w:szCs w:val="24"/>
        </w:rPr>
      </w:pPr>
      <w:r w:rsidRPr="003A0027">
        <w:rPr>
          <w:rFonts w:ascii="宋体" w:eastAsia="宋体" w:hAnsi="宋体" w:cs="宋体" w:hint="eastAsia"/>
          <w:kern w:val="0"/>
          <w:sz w:val="24"/>
          <w:szCs w:val="24"/>
        </w:rPr>
        <w:t>（2）在本基金暂停大额申购、转换转入、定期定额投资业务期间，其它业务正常办理。</w:t>
      </w:r>
      <w:r w:rsidR="003A0027" w:rsidRPr="003A0027">
        <w:rPr>
          <w:rFonts w:ascii="宋体" w:eastAsia="宋体" w:hAnsi="宋体" w:cs="宋体" w:hint="eastAsia"/>
          <w:kern w:val="0"/>
          <w:sz w:val="24"/>
          <w:szCs w:val="24"/>
        </w:rPr>
        <w:t>本基金将于202</w:t>
      </w:r>
      <w:r w:rsidR="003A0027" w:rsidRPr="003A0027">
        <w:rPr>
          <w:rFonts w:ascii="宋体" w:eastAsia="宋体" w:hAnsi="宋体" w:cs="宋体"/>
          <w:kern w:val="0"/>
          <w:sz w:val="24"/>
          <w:szCs w:val="24"/>
        </w:rPr>
        <w:t>1</w:t>
      </w:r>
      <w:r w:rsidR="003A0027" w:rsidRPr="003A0027">
        <w:rPr>
          <w:rFonts w:ascii="宋体" w:eastAsia="宋体" w:hAnsi="宋体" w:cs="宋体" w:hint="eastAsia"/>
          <w:kern w:val="0"/>
          <w:sz w:val="24"/>
          <w:szCs w:val="24"/>
        </w:rPr>
        <w:t>年</w:t>
      </w:r>
      <w:r w:rsidR="003A0027" w:rsidRPr="003A0027">
        <w:rPr>
          <w:rFonts w:ascii="宋体" w:eastAsia="宋体" w:hAnsi="宋体" w:cs="宋体"/>
          <w:kern w:val="0"/>
          <w:sz w:val="24"/>
          <w:szCs w:val="24"/>
        </w:rPr>
        <w:t>1</w:t>
      </w:r>
      <w:r w:rsidR="003A0027" w:rsidRPr="003A0027">
        <w:rPr>
          <w:rFonts w:ascii="宋体" w:eastAsia="宋体" w:hAnsi="宋体" w:cs="宋体" w:hint="eastAsia"/>
          <w:kern w:val="0"/>
          <w:sz w:val="24"/>
          <w:szCs w:val="24"/>
        </w:rPr>
        <w:t>月</w:t>
      </w:r>
      <w:r w:rsidR="003A0027" w:rsidRPr="003A0027">
        <w:rPr>
          <w:rFonts w:ascii="宋体" w:eastAsia="宋体" w:hAnsi="宋体" w:cs="宋体"/>
          <w:kern w:val="0"/>
          <w:sz w:val="24"/>
          <w:szCs w:val="24"/>
        </w:rPr>
        <w:t>13</w:t>
      </w:r>
      <w:r w:rsidR="003A0027" w:rsidRPr="003A0027">
        <w:rPr>
          <w:rFonts w:ascii="宋体" w:eastAsia="宋体" w:hAnsi="宋体" w:cs="宋体" w:hint="eastAsia"/>
          <w:kern w:val="0"/>
          <w:sz w:val="24"/>
          <w:szCs w:val="24"/>
        </w:rPr>
        <w:t>日起恢复办理大额申购、转换转入和定期定额投资业务。</w:t>
      </w:r>
      <w:bookmarkStart w:id="0" w:name="_GoBack"/>
      <w:bookmarkEnd w:id="0"/>
    </w:p>
    <w:p w:rsidR="00B57D97" w:rsidRDefault="00B57D97">
      <w:pPr>
        <w:pStyle w:val="a4"/>
        <w:spacing w:before="0" w:beforeAutospacing="0" w:after="0" w:afterAutospacing="0" w:line="360" w:lineRule="auto"/>
        <w:ind w:firstLine="420"/>
        <w:divId w:val="736510662"/>
      </w:pPr>
      <w:r>
        <w:rPr>
          <w:rFonts w:hint="eastAsia"/>
        </w:rPr>
        <w:t xml:space="preserve">（3）如有疑问，请拨打博时一线通：95105568（免长途话费）或登录本公司网站www.bosera.com获取相关信息。 </w:t>
      </w:r>
    </w:p>
    <w:p w:rsidR="00B57D97" w:rsidRDefault="00B57D97" w:rsidP="00B57D97">
      <w:pPr>
        <w:pStyle w:val="a4"/>
        <w:spacing w:before="0" w:beforeAutospacing="0" w:after="0" w:afterAutospacing="0" w:line="360" w:lineRule="auto"/>
        <w:ind w:firstLine="420"/>
        <w:divId w:val="736510662"/>
      </w:pPr>
      <w:r>
        <w:rPr>
          <w:rFonts w:hint="eastAsia"/>
        </w:rPr>
        <w:t xml:space="preserve">特此公告。 </w:t>
      </w:r>
    </w:p>
    <w:p w:rsidR="00B57D97" w:rsidRDefault="00B57D97" w:rsidP="00B57D97">
      <w:pPr>
        <w:pStyle w:val="a4"/>
        <w:spacing w:before="0" w:beforeAutospacing="0" w:after="0" w:afterAutospacing="0" w:line="360" w:lineRule="auto"/>
        <w:ind w:firstLine="420"/>
        <w:divId w:val="736510662"/>
      </w:pPr>
    </w:p>
    <w:p w:rsidR="00B57D97" w:rsidRDefault="00B57D97" w:rsidP="00B57D97">
      <w:pPr>
        <w:pStyle w:val="a4"/>
        <w:spacing w:before="0" w:beforeAutospacing="0" w:after="0" w:afterAutospacing="0" w:line="360" w:lineRule="auto"/>
        <w:ind w:firstLine="420"/>
        <w:divId w:val="736510662"/>
      </w:pPr>
    </w:p>
    <w:p w:rsidR="00B57D97" w:rsidRDefault="00B57D97" w:rsidP="00B57D97">
      <w:pPr>
        <w:pStyle w:val="a4"/>
        <w:spacing w:before="0" w:beforeAutospacing="0" w:after="0" w:afterAutospacing="0" w:line="360" w:lineRule="auto"/>
        <w:ind w:firstLine="420"/>
        <w:divId w:val="736510662"/>
      </w:pPr>
    </w:p>
    <w:p w:rsidR="00B57D97" w:rsidRDefault="00B57D97" w:rsidP="00B57D97">
      <w:pPr>
        <w:pStyle w:val="a4"/>
        <w:spacing w:before="0" w:beforeAutospacing="0" w:after="0" w:afterAutospacing="0" w:line="360" w:lineRule="auto"/>
        <w:ind w:firstLine="420"/>
        <w:jc w:val="right"/>
        <w:divId w:val="736510662"/>
      </w:pPr>
      <w:r w:rsidRPr="00B57D97">
        <w:rPr>
          <w:rFonts w:hint="eastAsia"/>
        </w:rPr>
        <w:t>博时基金管理有限公司</w:t>
      </w:r>
    </w:p>
    <w:p w:rsidR="00B57D97" w:rsidRDefault="00B57D97" w:rsidP="00B57D97">
      <w:pPr>
        <w:pStyle w:val="a4"/>
        <w:spacing w:before="0" w:beforeAutospacing="0" w:after="0" w:afterAutospacing="0" w:line="360" w:lineRule="auto"/>
        <w:ind w:firstLine="420"/>
        <w:jc w:val="right"/>
        <w:divId w:val="736510662"/>
      </w:pPr>
      <w:r w:rsidRPr="00B57D97">
        <w:t>2021年1月9日</w:t>
      </w:r>
    </w:p>
    <w:p w:rsidR="00B57D97" w:rsidRPr="00B57D97" w:rsidRDefault="00B57D97" w:rsidP="00B57D97">
      <w:pPr>
        <w:pStyle w:val="a4"/>
        <w:spacing w:before="0" w:beforeAutospacing="0" w:after="0" w:afterAutospacing="0" w:line="360" w:lineRule="auto"/>
        <w:ind w:firstLine="420"/>
        <w:jc w:val="right"/>
        <w:divId w:val="736510662"/>
      </w:pPr>
    </w:p>
    <w:sectPr w:rsidR="00B57D97" w:rsidRPr="00B57D97" w:rsidSect="004745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EDA" w:rsidRDefault="003C0EDA" w:rsidP="00AA4AA2">
      <w:r>
        <w:separator/>
      </w:r>
    </w:p>
  </w:endnote>
  <w:endnote w:type="continuationSeparator" w:id="0">
    <w:p w:rsidR="003C0EDA" w:rsidRDefault="003C0EDA" w:rsidP="00AA4A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EDA" w:rsidRDefault="003C0EDA" w:rsidP="00AA4AA2">
      <w:r>
        <w:separator/>
      </w:r>
    </w:p>
  </w:footnote>
  <w:footnote w:type="continuationSeparator" w:id="0">
    <w:p w:rsidR="003C0EDA" w:rsidRDefault="003C0EDA" w:rsidP="00AA4A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7D97"/>
    <w:rsid w:val="003A0027"/>
    <w:rsid w:val="003C0EDA"/>
    <w:rsid w:val="00474542"/>
    <w:rsid w:val="00517EC5"/>
    <w:rsid w:val="005B2773"/>
    <w:rsid w:val="005F2122"/>
    <w:rsid w:val="00AA4AA2"/>
    <w:rsid w:val="00B57D97"/>
    <w:rsid w:val="00C37EB9"/>
    <w:rsid w:val="00D00D47"/>
    <w:rsid w:val="00F15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542"/>
    <w:pPr>
      <w:widowControl w:val="0"/>
      <w:jc w:val="both"/>
    </w:pPr>
  </w:style>
  <w:style w:type="paragraph" w:styleId="3">
    <w:name w:val="heading 3"/>
    <w:basedOn w:val="a"/>
    <w:next w:val="a"/>
    <w:link w:val="3Char"/>
    <w:uiPriority w:val="9"/>
    <w:unhideWhenUsed/>
    <w:qFormat/>
    <w:rsid w:val="00B57D9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B57D97"/>
    <w:rPr>
      <w:b/>
      <w:bCs/>
      <w:sz w:val="32"/>
      <w:szCs w:val="32"/>
    </w:rPr>
  </w:style>
  <w:style w:type="table" w:styleId="a3">
    <w:name w:val="Table Grid"/>
    <w:basedOn w:val="a1"/>
    <w:uiPriority w:val="59"/>
    <w:rsid w:val="00B57D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57D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AA4A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A4AA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A4A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A4AA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5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748</Characters>
  <Application>Microsoft Office Word</Application>
  <DocSecurity>4</DocSecurity>
  <Lines>6</Lines>
  <Paragraphs>1</Paragraphs>
  <ScaleCrop>false</ScaleCrop>
  <Company>mycompany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BSKMadminDev</dc:creator>
  <cp:keywords/>
  <dc:description/>
  <cp:lastModifiedBy>ZHONGM</cp:lastModifiedBy>
  <cp:revision>2</cp:revision>
  <dcterms:created xsi:type="dcterms:W3CDTF">2021-01-08T16:22:00Z</dcterms:created>
  <dcterms:modified xsi:type="dcterms:W3CDTF">2021-01-08T16:22:00Z</dcterms:modified>
</cp:coreProperties>
</file>