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B8" w:rsidRDefault="004403B8" w:rsidP="00814637">
      <w:pPr>
        <w:widowControl/>
        <w:shd w:val="clear" w:color="auto" w:fill="FFFFFF"/>
        <w:spacing w:line="515" w:lineRule="atLeast"/>
        <w:jc w:val="center"/>
        <w:rPr>
          <w:rFonts w:asciiTheme="majorEastAsia" w:eastAsiaTheme="majorEastAsia" w:hAnsiTheme="majorEastAsia" w:cs="Calibri"/>
          <w:b/>
          <w:bCs/>
          <w:color w:val="000000"/>
          <w:kern w:val="0"/>
          <w:sz w:val="28"/>
          <w:szCs w:val="28"/>
          <w:shd w:val="clear" w:color="auto" w:fill="FFFFFF"/>
        </w:rPr>
      </w:pPr>
      <w:r w:rsidRPr="004403B8">
        <w:rPr>
          <w:rFonts w:asciiTheme="majorEastAsia" w:eastAsiaTheme="majorEastAsia" w:hAnsiTheme="majorEastAsia" w:cs="Calibri"/>
          <w:b/>
          <w:bCs/>
          <w:color w:val="000000"/>
          <w:kern w:val="0"/>
          <w:sz w:val="28"/>
          <w:szCs w:val="28"/>
          <w:shd w:val="clear" w:color="auto" w:fill="FFFFFF"/>
        </w:rPr>
        <w:t>新华基金管理股份有限公司</w:t>
      </w:r>
    </w:p>
    <w:p w:rsidR="007D61D1" w:rsidRPr="00234267" w:rsidRDefault="007D61D1" w:rsidP="004C226C">
      <w:pPr>
        <w:widowControl/>
        <w:shd w:val="clear" w:color="auto" w:fill="FFFFFF"/>
        <w:spacing w:line="515" w:lineRule="atLeast"/>
        <w:jc w:val="center"/>
        <w:rPr>
          <w:rFonts w:asciiTheme="majorEastAsia" w:eastAsiaTheme="majorEastAsia" w:hAnsiTheme="majorEastAsia" w:cs="Calibri"/>
          <w:kern w:val="0"/>
          <w:sz w:val="28"/>
          <w:szCs w:val="28"/>
        </w:rPr>
      </w:pPr>
      <w:r w:rsidRPr="007D61D1">
        <w:rPr>
          <w:rFonts w:asciiTheme="majorEastAsia" w:eastAsiaTheme="majorEastAsia" w:hAnsiTheme="majorEastAsia" w:cs="Calibri" w:hint="eastAsia"/>
          <w:b/>
          <w:bCs/>
          <w:color w:val="000000"/>
          <w:kern w:val="0"/>
          <w:sz w:val="28"/>
          <w:szCs w:val="28"/>
          <w:shd w:val="clear" w:color="auto" w:fill="FFFFFF"/>
        </w:rPr>
        <w:t>关于</w:t>
      </w:r>
      <w:r w:rsidR="008844AD">
        <w:rPr>
          <w:rFonts w:asciiTheme="majorEastAsia" w:eastAsiaTheme="majorEastAsia" w:hAnsiTheme="majorEastAsia" w:cs="Calibri" w:hint="eastAsia"/>
          <w:b/>
          <w:bCs/>
          <w:color w:val="000000"/>
          <w:kern w:val="0"/>
          <w:sz w:val="28"/>
          <w:szCs w:val="28"/>
          <w:shd w:val="clear" w:color="auto" w:fill="FFFFFF"/>
        </w:rPr>
        <w:t>调整旗下基金</w:t>
      </w:r>
      <w:r w:rsidR="000E69A0">
        <w:rPr>
          <w:rFonts w:asciiTheme="majorEastAsia" w:eastAsiaTheme="majorEastAsia" w:hAnsiTheme="majorEastAsia" w:cs="Calibri" w:hint="eastAsia"/>
          <w:b/>
          <w:bCs/>
          <w:color w:val="000000"/>
          <w:kern w:val="0"/>
          <w:sz w:val="28"/>
          <w:szCs w:val="28"/>
          <w:shd w:val="clear" w:color="auto" w:fill="FFFFFF"/>
        </w:rPr>
        <w:t>在</w:t>
      </w:r>
      <w:r w:rsidR="00477246" w:rsidRPr="00477246">
        <w:rPr>
          <w:rFonts w:asciiTheme="majorEastAsia" w:eastAsiaTheme="majorEastAsia" w:hAnsiTheme="majorEastAsia" w:cs="Calibri" w:hint="eastAsia"/>
          <w:b/>
          <w:bCs/>
          <w:color w:val="000000"/>
          <w:kern w:val="0"/>
          <w:sz w:val="28"/>
          <w:szCs w:val="28"/>
          <w:shd w:val="clear" w:color="auto" w:fill="FFFFFF"/>
        </w:rPr>
        <w:t>蚂蚁（杭州）基金销售有限公司</w:t>
      </w:r>
      <w:r w:rsidR="008844AD">
        <w:rPr>
          <w:rFonts w:asciiTheme="majorEastAsia" w:eastAsiaTheme="majorEastAsia" w:hAnsiTheme="majorEastAsia" w:cs="Calibri" w:hint="eastAsia"/>
          <w:b/>
          <w:bCs/>
          <w:color w:val="000000"/>
          <w:kern w:val="0"/>
          <w:sz w:val="28"/>
          <w:szCs w:val="28"/>
          <w:shd w:val="clear" w:color="auto" w:fill="FFFFFF"/>
        </w:rPr>
        <w:t>基金转换补差费</w:t>
      </w:r>
      <w:r w:rsidRPr="007D61D1">
        <w:rPr>
          <w:rFonts w:asciiTheme="majorEastAsia" w:eastAsiaTheme="majorEastAsia" w:hAnsiTheme="majorEastAsia" w:cs="Calibri" w:hint="eastAsia"/>
          <w:b/>
          <w:bCs/>
          <w:color w:val="000000"/>
          <w:kern w:val="0"/>
          <w:sz w:val="28"/>
          <w:szCs w:val="28"/>
          <w:shd w:val="clear" w:color="auto" w:fill="FFFFFF"/>
        </w:rPr>
        <w:t>公告</w:t>
      </w:r>
    </w:p>
    <w:p w:rsidR="00814637" w:rsidRDefault="00814637" w:rsidP="006E60AA">
      <w:pPr>
        <w:widowControl/>
        <w:spacing w:line="510" w:lineRule="atLeast"/>
        <w:jc w:val="center"/>
        <w:rPr>
          <w:rFonts w:asciiTheme="minorEastAsia" w:hAnsiTheme="minorEastAsia" w:cs="Calibri"/>
          <w:color w:val="000000"/>
          <w:kern w:val="0"/>
          <w:sz w:val="22"/>
        </w:rPr>
      </w:pPr>
      <w:r w:rsidRPr="003A5DEC">
        <w:rPr>
          <w:rFonts w:asciiTheme="minorEastAsia" w:hAnsiTheme="minorEastAsia" w:cs="Calibri" w:hint="eastAsia"/>
          <w:color w:val="000000"/>
          <w:kern w:val="0"/>
          <w:sz w:val="22"/>
        </w:rPr>
        <w:t>公告送出日期：20</w:t>
      </w:r>
      <w:r w:rsidR="003219CD">
        <w:rPr>
          <w:rFonts w:asciiTheme="minorEastAsia" w:hAnsiTheme="minorEastAsia" w:cs="Calibri"/>
          <w:color w:val="000000"/>
          <w:kern w:val="0"/>
          <w:sz w:val="22"/>
        </w:rPr>
        <w:t>2</w:t>
      </w:r>
      <w:r w:rsidR="009537CF">
        <w:rPr>
          <w:rFonts w:asciiTheme="minorEastAsia" w:hAnsiTheme="minorEastAsia" w:cs="Calibri"/>
          <w:color w:val="000000"/>
          <w:kern w:val="0"/>
          <w:sz w:val="22"/>
        </w:rPr>
        <w:t>1</w:t>
      </w:r>
      <w:r w:rsidRPr="003A5DEC">
        <w:rPr>
          <w:rFonts w:asciiTheme="minorEastAsia" w:hAnsiTheme="minorEastAsia" w:cs="Calibri" w:hint="eastAsia"/>
          <w:color w:val="000000"/>
          <w:kern w:val="0"/>
          <w:sz w:val="22"/>
        </w:rPr>
        <w:t>年</w:t>
      </w:r>
      <w:r w:rsidR="009537CF">
        <w:rPr>
          <w:rFonts w:asciiTheme="minorEastAsia" w:hAnsiTheme="minorEastAsia" w:cs="Calibri"/>
          <w:color w:val="000000"/>
          <w:kern w:val="0"/>
          <w:sz w:val="22"/>
        </w:rPr>
        <w:t>1</w:t>
      </w:r>
      <w:r w:rsidRPr="003A5DEC">
        <w:rPr>
          <w:rFonts w:asciiTheme="minorEastAsia" w:hAnsiTheme="minorEastAsia" w:cs="Calibri" w:hint="eastAsia"/>
          <w:color w:val="000000"/>
          <w:kern w:val="0"/>
          <w:sz w:val="22"/>
        </w:rPr>
        <w:t>月</w:t>
      </w:r>
      <w:r w:rsidR="00E54B13">
        <w:rPr>
          <w:rFonts w:asciiTheme="minorEastAsia" w:hAnsiTheme="minorEastAsia" w:cs="Calibri"/>
          <w:color w:val="000000"/>
          <w:kern w:val="0"/>
          <w:sz w:val="22"/>
        </w:rPr>
        <w:t>8</w:t>
      </w:r>
      <w:r w:rsidRPr="003A5DEC">
        <w:rPr>
          <w:rFonts w:asciiTheme="minorEastAsia" w:hAnsiTheme="minorEastAsia" w:cs="Calibri" w:hint="eastAsia"/>
          <w:color w:val="000000"/>
          <w:kern w:val="0"/>
          <w:sz w:val="22"/>
        </w:rPr>
        <w:t>日</w:t>
      </w:r>
    </w:p>
    <w:p w:rsidR="00C829B2" w:rsidRDefault="00C829B2" w:rsidP="004403B8">
      <w:pPr>
        <w:widowControl/>
        <w:spacing w:line="460" w:lineRule="exact"/>
        <w:ind w:firstLine="442"/>
        <w:rPr>
          <w:rFonts w:asciiTheme="minorEastAsia" w:hAnsiTheme="minorEastAsia" w:cs="Calibri"/>
          <w:color w:val="000000"/>
          <w:kern w:val="0"/>
          <w:sz w:val="24"/>
          <w:szCs w:val="24"/>
        </w:rPr>
      </w:pPr>
    </w:p>
    <w:p w:rsidR="00533480" w:rsidRDefault="0054040C" w:rsidP="00194258">
      <w:pPr>
        <w:spacing w:line="360" w:lineRule="auto"/>
        <w:ind w:firstLine="420"/>
        <w:rPr>
          <w:rFonts w:asciiTheme="minorEastAsia" w:hAnsiTheme="minorEastAsia" w:cs="Calibri"/>
          <w:color w:val="000000"/>
          <w:kern w:val="0"/>
          <w:sz w:val="24"/>
          <w:szCs w:val="24"/>
        </w:rPr>
      </w:pPr>
      <w:r w:rsidRPr="004F11B1">
        <w:rPr>
          <w:rFonts w:asciiTheme="minorEastAsia" w:hAnsiTheme="minorEastAsia" w:cs="Calibri"/>
          <w:color w:val="000000"/>
          <w:kern w:val="0"/>
          <w:sz w:val="24"/>
          <w:szCs w:val="24"/>
        </w:rPr>
        <w:t>为更好地满足广大投资者的理财需求，经与</w:t>
      </w:r>
      <w:r w:rsidR="002C5ECF" w:rsidRPr="002C5ECF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蚂蚁（杭州）基金销售有限公司</w:t>
      </w:r>
      <w:r w:rsidRPr="004F11B1">
        <w:rPr>
          <w:rFonts w:asciiTheme="minorEastAsia" w:hAnsiTheme="minorEastAsia" w:cs="Calibri"/>
          <w:color w:val="000000"/>
          <w:kern w:val="0"/>
          <w:sz w:val="24"/>
          <w:szCs w:val="24"/>
        </w:rPr>
        <w:t>（以下简称“</w:t>
      </w:r>
      <w:r w:rsidR="002C5ECF">
        <w:rPr>
          <w:rFonts w:asciiTheme="minorEastAsia" w:hAnsiTheme="minorEastAsia" w:cs="Calibri"/>
          <w:color w:val="000000"/>
          <w:kern w:val="0"/>
          <w:sz w:val="24"/>
          <w:szCs w:val="24"/>
        </w:rPr>
        <w:t>蚂蚁</w:t>
      </w:r>
      <w:r w:rsidRPr="004F11B1">
        <w:rPr>
          <w:rFonts w:asciiTheme="minorEastAsia" w:hAnsiTheme="minorEastAsia" w:cs="Calibri"/>
          <w:color w:val="000000"/>
          <w:kern w:val="0"/>
          <w:sz w:val="24"/>
          <w:szCs w:val="24"/>
        </w:rPr>
        <w:t>基金”</w:t>
      </w:r>
      <w:r>
        <w:rPr>
          <w:rFonts w:asciiTheme="minorEastAsia" w:hAnsiTheme="minorEastAsia" w:cs="Calibri"/>
          <w:color w:val="000000"/>
          <w:kern w:val="0"/>
          <w:sz w:val="24"/>
          <w:szCs w:val="24"/>
        </w:rPr>
        <w:t>）协商一致</w:t>
      </w:r>
      <w:r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，</w:t>
      </w:r>
      <w:r w:rsidRPr="004F11B1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新华</w:t>
      </w:r>
      <w:r w:rsidRPr="004F11B1">
        <w:rPr>
          <w:rFonts w:asciiTheme="minorEastAsia" w:hAnsiTheme="minorEastAsia" w:cs="Calibri"/>
          <w:color w:val="000000"/>
          <w:kern w:val="0"/>
          <w:sz w:val="24"/>
          <w:szCs w:val="24"/>
        </w:rPr>
        <w:t>基金管理</w:t>
      </w:r>
      <w:r w:rsidRPr="004F11B1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股份</w:t>
      </w:r>
      <w:r w:rsidRPr="004F11B1">
        <w:rPr>
          <w:rFonts w:asciiTheme="minorEastAsia" w:hAnsiTheme="minorEastAsia" w:cs="Calibri"/>
          <w:color w:val="000000"/>
          <w:kern w:val="0"/>
          <w:sz w:val="24"/>
          <w:szCs w:val="24"/>
        </w:rPr>
        <w:t>有限公司（以下简称“本公司”）决定自</w:t>
      </w:r>
      <w:r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20</w:t>
      </w:r>
      <w:r>
        <w:rPr>
          <w:rFonts w:asciiTheme="minorEastAsia" w:hAnsiTheme="minorEastAsia" w:cs="Calibri"/>
          <w:color w:val="000000"/>
          <w:kern w:val="0"/>
          <w:sz w:val="24"/>
          <w:szCs w:val="24"/>
        </w:rPr>
        <w:t>2</w:t>
      </w:r>
      <w:r w:rsidR="002C5ECF">
        <w:rPr>
          <w:rFonts w:asciiTheme="minorEastAsia" w:hAnsiTheme="minorEastAsia" w:cs="Calibri"/>
          <w:color w:val="000000"/>
          <w:kern w:val="0"/>
          <w:sz w:val="24"/>
          <w:szCs w:val="24"/>
        </w:rPr>
        <w:t>1</w:t>
      </w:r>
      <w:r w:rsidRPr="004F11B1">
        <w:rPr>
          <w:rFonts w:asciiTheme="minorEastAsia" w:hAnsiTheme="minorEastAsia" w:cs="Calibri"/>
          <w:color w:val="000000"/>
          <w:kern w:val="0"/>
          <w:sz w:val="24"/>
          <w:szCs w:val="24"/>
        </w:rPr>
        <w:t>年</w:t>
      </w:r>
      <w:r w:rsidR="002C5ECF">
        <w:rPr>
          <w:rFonts w:asciiTheme="minorEastAsia" w:hAnsiTheme="minorEastAsia" w:cs="Calibri"/>
          <w:color w:val="000000"/>
          <w:kern w:val="0"/>
          <w:sz w:val="24"/>
          <w:szCs w:val="24"/>
        </w:rPr>
        <w:t>1</w:t>
      </w:r>
      <w:r w:rsidRPr="004F11B1">
        <w:rPr>
          <w:rFonts w:asciiTheme="minorEastAsia" w:hAnsiTheme="minorEastAsia" w:cs="Calibri"/>
          <w:color w:val="000000"/>
          <w:kern w:val="0"/>
          <w:sz w:val="24"/>
          <w:szCs w:val="24"/>
        </w:rPr>
        <w:t>月</w:t>
      </w:r>
      <w:r w:rsidR="002C5ECF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11</w:t>
      </w:r>
      <w:r>
        <w:rPr>
          <w:rFonts w:asciiTheme="minorEastAsia" w:hAnsiTheme="minorEastAsia" w:cs="Calibri"/>
          <w:color w:val="000000"/>
          <w:kern w:val="0"/>
          <w:sz w:val="24"/>
          <w:szCs w:val="24"/>
        </w:rPr>
        <w:t>日起，</w:t>
      </w:r>
      <w:r w:rsidR="00145DAD">
        <w:rPr>
          <w:rFonts w:asciiTheme="minorEastAsia" w:hAnsiTheme="minorEastAsia" w:cs="Calibri"/>
          <w:color w:val="000000"/>
          <w:kern w:val="0"/>
          <w:sz w:val="24"/>
          <w:szCs w:val="24"/>
        </w:rPr>
        <w:t>调整蚂蚁</w:t>
      </w:r>
      <w:r w:rsidR="00512F7E">
        <w:rPr>
          <w:rFonts w:asciiTheme="minorEastAsia" w:hAnsiTheme="minorEastAsia" w:cs="Calibri"/>
          <w:color w:val="000000"/>
          <w:kern w:val="0"/>
          <w:sz w:val="24"/>
          <w:szCs w:val="24"/>
        </w:rPr>
        <w:t>基金</w:t>
      </w:r>
      <w:r w:rsidR="00145DAD" w:rsidRPr="00145DAD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基金转换补差费率</w:t>
      </w:r>
      <w:r w:rsidR="00107A8A">
        <w:rPr>
          <w:rFonts w:asciiTheme="minorEastAsia" w:hAnsiTheme="minorEastAsia" w:cs="Calibri"/>
          <w:color w:val="000000"/>
          <w:kern w:val="0"/>
          <w:sz w:val="24"/>
          <w:szCs w:val="24"/>
        </w:rPr>
        <w:t>。</w:t>
      </w:r>
    </w:p>
    <w:p w:rsidR="001755ED" w:rsidRPr="00194258" w:rsidRDefault="001755ED" w:rsidP="00194258">
      <w:pPr>
        <w:spacing w:line="360" w:lineRule="auto"/>
        <w:ind w:firstLine="420"/>
        <w:rPr>
          <w:rFonts w:asciiTheme="minorEastAsia" w:hAnsiTheme="minorEastAsia" w:cs="Calibri"/>
          <w:color w:val="000000"/>
          <w:kern w:val="0"/>
          <w:sz w:val="24"/>
          <w:szCs w:val="24"/>
        </w:rPr>
      </w:pPr>
      <w:r w:rsidRPr="00194258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现将有关事项公告如下：</w:t>
      </w:r>
    </w:p>
    <w:p w:rsidR="001755ED" w:rsidRPr="00C22151" w:rsidRDefault="001755ED" w:rsidP="00194258">
      <w:pPr>
        <w:widowControl/>
        <w:spacing w:line="460" w:lineRule="exact"/>
        <w:ind w:firstLine="442"/>
        <w:jc w:val="left"/>
        <w:rPr>
          <w:rFonts w:asciiTheme="minorEastAsia" w:hAnsiTheme="minorEastAsia" w:cs="宋体"/>
          <w:b/>
          <w:color w:val="000000"/>
          <w:sz w:val="24"/>
          <w:szCs w:val="24"/>
        </w:rPr>
      </w:pPr>
      <w:r w:rsidRPr="00C22151">
        <w:rPr>
          <w:rFonts w:asciiTheme="minorEastAsia" w:hAnsiTheme="minorEastAsia" w:cs="宋体" w:hint="eastAsia"/>
          <w:b/>
          <w:color w:val="000000"/>
          <w:sz w:val="24"/>
          <w:szCs w:val="24"/>
        </w:rPr>
        <w:t>一、适用基金</w:t>
      </w:r>
    </w:p>
    <w:tbl>
      <w:tblPr>
        <w:tblW w:w="6703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6"/>
        <w:gridCol w:w="1291"/>
        <w:gridCol w:w="4536"/>
      </w:tblGrid>
      <w:tr w:rsidR="00145DAD" w:rsidRPr="00145DAD" w:rsidTr="00145DAD">
        <w:trPr>
          <w:trHeight w:val="92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基金代码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基金名称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000434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新华壹诺宝货币市场基金A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000584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新华鑫益灵活配置混合型证券投资基金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000903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新华活期添利货币市场基金A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000972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新华万银多元策略灵活配置混合型证券投资基金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000973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新华增盈回报债券型证券投资基金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001004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新华稳健回报灵活配置混合型发起式证券投资基金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001040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新华策略精选股票型证券投资基金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001294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新华战略新兴产业灵活配置混合型证券投</w:t>
            </w: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资基金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001681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新华积极价值灵活配置混合型证券投资基金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001682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新华鑫回报混合型证券投资基金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002083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新华鑫动力灵活配置混合型证券投资基金A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002084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新华鑫动力灵活配置混合型证券投资基金C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002272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新华科技创新主题灵活配置混合型证券投资基金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002421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新华增强债券型证券投资基金A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002422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新华增强债券型证券投资基金C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002765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新华双利债券型证券投资基金A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002766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新华双利债券型证券投资基金C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003025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新华红利回报混合型证券投资基金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003221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新华丰利债券型证券投资基金A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003222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新华丰利债券型证券投资基金C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003238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新华外延增长主题灵活配置混合型证券投资基金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003264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新华活期添利货币市场基金B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003267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新华壹诺宝货币市场基金B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004573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新华鑫泰灵活配置混合型证券投资基金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004576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新华恒益量化灵活配置混合型证券投资基金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004647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新华鼎利债券型证券投资基金A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004981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新华鑫日享中短债债券型证券投资基金A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004982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新华安享多裕定期开放灵活配置混合型证券投资基金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005148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新华活期添利货币市场基金E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005248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新华沪深300指数增强型证券投资基金A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006695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新华鑫日享中短债债券型证券投资基金C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006892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新华鼎利债券型证券投资基金C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006896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新华聚利债券型证券投资基金A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006897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新华聚利债券型证券投资基金C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007541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新华MSCI中国A股国际交易型开放式指数证券投资基金联接基金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008184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新华沪深300指数增强型证券投资基金C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009146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新华精选成长主题3个月持有期混合型基金中基金（FOF）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009885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新华景气行业混合型证券投资基金A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009886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新华景气行业混合型证券投资基金C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010401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新华安康多元收益一年持有期混合型证券投资基金A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010402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新华安康多元收益一年持有期混合型证券投资基金C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164304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新华中证环保产业指数证券投资基金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519087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新华优选分红混合型证券投资基金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519089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新华优选成长混合型证券投资基金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519091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新华泛资源优势灵活配置混合型证券投资基金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519093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新华钻石品质企业混合型证券投资基金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519095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新华行业周期轮换混合型证券投资基金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519097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新华中小市值优选混合型证券投资基金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519099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新华灵活主题混合型证券投资基金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519150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新华优选消费混合型证券投资基金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519152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新华纯债添利债券型发起式证券投资基金A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519153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新华纯债添利债券型发起式证券投资基金C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519156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新华行业轮换灵活配置混合型证券投资基金A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519157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新华行业轮换灵活配置混合型证券投资基金C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519158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新华趋势领航混合型证券投资基金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519160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新华安享惠金定期开放债券型证券投资基金A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519161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新华安享惠金定期开放债券型证券投资基金C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519162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新华增怡债券型证券投资基金A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519163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新华增怡债券型证券投资基金C</w:t>
            </w:r>
          </w:p>
        </w:tc>
      </w:tr>
      <w:tr w:rsidR="00145DAD" w:rsidRPr="00145DAD" w:rsidTr="00145DAD">
        <w:trPr>
          <w:trHeight w:val="92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519165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DAD" w:rsidRPr="00145DAD" w:rsidRDefault="00145DAD" w:rsidP="00145D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5DA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新华鑫利灵活配置混合型证券投资基金</w:t>
            </w:r>
          </w:p>
        </w:tc>
      </w:tr>
    </w:tbl>
    <w:p w:rsidR="001755ED" w:rsidRPr="00145DAD" w:rsidRDefault="001755ED" w:rsidP="00194258">
      <w:pPr>
        <w:spacing w:line="360" w:lineRule="auto"/>
        <w:rPr>
          <w:rFonts w:asciiTheme="minorEastAsia" w:hAnsiTheme="minorEastAsia" w:cs="Calibri"/>
          <w:color w:val="000000"/>
          <w:kern w:val="0"/>
          <w:sz w:val="24"/>
          <w:szCs w:val="24"/>
        </w:rPr>
      </w:pPr>
    </w:p>
    <w:p w:rsidR="008C4E4F" w:rsidRDefault="008C4E4F" w:rsidP="008C4E4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C4E4F" w:rsidRPr="00AC7EC4" w:rsidRDefault="00BD21D3" w:rsidP="008C4E4F">
      <w:pPr>
        <w:widowControl/>
        <w:shd w:val="clear" w:color="auto" w:fill="FFFFFF"/>
        <w:spacing w:line="460" w:lineRule="exact"/>
        <w:ind w:firstLine="442"/>
        <w:rPr>
          <w:rFonts w:asciiTheme="minorEastAsia" w:hAnsiTheme="minorEastAsia" w:cs="Calibri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Calibri"/>
          <w:b/>
          <w:color w:val="000000"/>
          <w:kern w:val="0"/>
          <w:sz w:val="24"/>
          <w:szCs w:val="24"/>
        </w:rPr>
        <w:t>二</w:t>
      </w:r>
      <w:r w:rsidR="008C4E4F" w:rsidRPr="00AC7EC4">
        <w:rPr>
          <w:rFonts w:asciiTheme="minorEastAsia" w:hAnsiTheme="minorEastAsia" w:cs="Calibri" w:hint="eastAsia"/>
          <w:b/>
          <w:color w:val="000000"/>
          <w:kern w:val="0"/>
          <w:sz w:val="24"/>
          <w:szCs w:val="24"/>
        </w:rPr>
        <w:t>、参加费率优惠活动</w:t>
      </w:r>
    </w:p>
    <w:p w:rsidR="008C4E4F" w:rsidRPr="00C5090B" w:rsidRDefault="008C4E4F" w:rsidP="008C4E4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5090B">
        <w:rPr>
          <w:rFonts w:asciiTheme="minorEastAsia" w:hAnsiTheme="minorEastAsia" w:hint="eastAsia"/>
          <w:sz w:val="24"/>
          <w:szCs w:val="24"/>
        </w:rPr>
        <w:t>费率优惠活动自</w:t>
      </w:r>
      <w:r w:rsidRPr="00C5090B">
        <w:rPr>
          <w:rFonts w:asciiTheme="minorEastAsia" w:hAnsiTheme="minorEastAsia"/>
          <w:sz w:val="24"/>
          <w:szCs w:val="24"/>
        </w:rPr>
        <w:t>202</w:t>
      </w:r>
      <w:r w:rsidR="00A16C78">
        <w:rPr>
          <w:rFonts w:asciiTheme="minorEastAsia" w:hAnsiTheme="minorEastAsia"/>
          <w:sz w:val="24"/>
          <w:szCs w:val="24"/>
        </w:rPr>
        <w:t>1</w:t>
      </w:r>
      <w:r w:rsidRPr="00C5090B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1</w:t>
      </w:r>
      <w:r w:rsidRPr="00C5090B">
        <w:rPr>
          <w:rFonts w:asciiTheme="minorEastAsia" w:hAnsiTheme="minorEastAsia" w:hint="eastAsia"/>
          <w:sz w:val="24"/>
          <w:szCs w:val="24"/>
        </w:rPr>
        <w:t>月</w:t>
      </w:r>
      <w:r w:rsidR="00A16C78">
        <w:rPr>
          <w:rFonts w:asciiTheme="minorEastAsia" w:hAnsiTheme="minorEastAsia"/>
          <w:sz w:val="24"/>
          <w:szCs w:val="24"/>
        </w:rPr>
        <w:t>11</w:t>
      </w:r>
      <w:r w:rsidRPr="00C5090B">
        <w:rPr>
          <w:rFonts w:asciiTheme="minorEastAsia" w:hAnsiTheme="minorEastAsia" w:hint="eastAsia"/>
          <w:sz w:val="24"/>
          <w:szCs w:val="24"/>
        </w:rPr>
        <w:t>日起开展，暂不设截止日期，若有变动，以</w:t>
      </w:r>
      <w:r w:rsidR="00030A50">
        <w:rPr>
          <w:rFonts w:asciiTheme="minorEastAsia" w:hAnsiTheme="minorEastAsia" w:hint="eastAsia"/>
          <w:sz w:val="24"/>
          <w:szCs w:val="24"/>
        </w:rPr>
        <w:t>蚂蚁基金</w:t>
      </w:r>
      <w:r w:rsidRPr="00C5090B">
        <w:rPr>
          <w:rFonts w:asciiTheme="minorEastAsia" w:hAnsiTheme="minorEastAsia" w:hint="eastAsia"/>
          <w:sz w:val="24"/>
          <w:szCs w:val="24"/>
        </w:rPr>
        <w:t>公告为准。</w:t>
      </w:r>
    </w:p>
    <w:p w:rsidR="008C4E4F" w:rsidRPr="00C5090B" w:rsidRDefault="008C4E4F" w:rsidP="008C4E4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5090B">
        <w:rPr>
          <w:rFonts w:asciiTheme="minorEastAsia" w:hAnsiTheme="minorEastAsia" w:hint="eastAsia"/>
          <w:sz w:val="24"/>
          <w:szCs w:val="24"/>
        </w:rPr>
        <w:t>费率优惠活动期间，投资者通过</w:t>
      </w:r>
      <w:r w:rsidR="00030A50">
        <w:rPr>
          <w:rFonts w:asciiTheme="minorEastAsia" w:hAnsiTheme="minorEastAsia" w:hint="eastAsia"/>
          <w:sz w:val="24"/>
          <w:szCs w:val="24"/>
        </w:rPr>
        <w:t>蚂蚁基金</w:t>
      </w:r>
      <w:r w:rsidRPr="00C5090B">
        <w:rPr>
          <w:rFonts w:asciiTheme="minorEastAsia" w:hAnsiTheme="minorEastAsia" w:hint="eastAsia"/>
          <w:sz w:val="24"/>
          <w:szCs w:val="24"/>
        </w:rPr>
        <w:t>申购我司上述适用基金，</w:t>
      </w:r>
      <w:r w:rsidR="00512F7E" w:rsidRPr="00145DAD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基金转换补差费率</w:t>
      </w:r>
      <w:r w:rsidRPr="00C5090B">
        <w:rPr>
          <w:rFonts w:asciiTheme="minorEastAsia" w:hAnsiTheme="minorEastAsia" w:hint="eastAsia"/>
          <w:sz w:val="24"/>
          <w:szCs w:val="24"/>
        </w:rPr>
        <w:t>享受</w:t>
      </w:r>
      <w:r w:rsidRPr="00C5090B">
        <w:rPr>
          <w:rFonts w:asciiTheme="minorEastAsia" w:hAnsiTheme="minorEastAsia"/>
          <w:sz w:val="24"/>
          <w:szCs w:val="24"/>
        </w:rPr>
        <w:t>1</w:t>
      </w:r>
      <w:r w:rsidRPr="00C5090B">
        <w:rPr>
          <w:rFonts w:asciiTheme="minorEastAsia" w:hAnsiTheme="minorEastAsia" w:hint="eastAsia"/>
          <w:sz w:val="24"/>
          <w:szCs w:val="24"/>
        </w:rPr>
        <w:t>折优惠。优惠前</w:t>
      </w:r>
      <w:r w:rsidR="00512F7E" w:rsidRPr="00145DAD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基金转换补差费率</w:t>
      </w:r>
      <w:r w:rsidRPr="00C5090B">
        <w:rPr>
          <w:rFonts w:asciiTheme="minorEastAsia" w:hAnsiTheme="minorEastAsia" w:hint="eastAsia"/>
          <w:sz w:val="24"/>
          <w:szCs w:val="24"/>
        </w:rPr>
        <w:t>为固定费率的，则按原申购费率执行</w:t>
      </w:r>
      <w:r>
        <w:rPr>
          <w:rFonts w:asciiTheme="minorEastAsia" w:hAnsiTheme="minorEastAsia"/>
          <w:sz w:val="24"/>
          <w:szCs w:val="24"/>
        </w:rPr>
        <w:t>，</w:t>
      </w:r>
      <w:r w:rsidRPr="00C5090B">
        <w:rPr>
          <w:rFonts w:asciiTheme="minorEastAsia" w:hAnsiTheme="minorEastAsia" w:hint="eastAsia"/>
          <w:sz w:val="24"/>
          <w:szCs w:val="24"/>
        </w:rPr>
        <w:t>不再享有费率折扣。</w:t>
      </w:r>
    </w:p>
    <w:p w:rsidR="008C4E4F" w:rsidRDefault="008C4E4F" w:rsidP="008C4E4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5090B">
        <w:rPr>
          <w:rFonts w:asciiTheme="minorEastAsia" w:hAnsiTheme="minorEastAsia" w:hint="eastAsia"/>
          <w:sz w:val="24"/>
          <w:szCs w:val="24"/>
        </w:rPr>
        <w:t>上述适用基金的原</w:t>
      </w:r>
      <w:r w:rsidR="00512F7E" w:rsidRPr="00145DAD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基金转换补差费率</w:t>
      </w:r>
      <w:r w:rsidRPr="00C5090B">
        <w:rPr>
          <w:rFonts w:asciiTheme="minorEastAsia" w:hAnsiTheme="minorEastAsia" w:hint="eastAsia"/>
          <w:sz w:val="24"/>
          <w:szCs w:val="24"/>
        </w:rPr>
        <w:t>参见各基金的相关法律文件及本公司发布的最新相关公告。</w:t>
      </w:r>
    </w:p>
    <w:p w:rsidR="008C4E4F" w:rsidRDefault="008C4E4F" w:rsidP="008C4E4F">
      <w:pPr>
        <w:pStyle w:val="a7"/>
        <w:spacing w:before="0" w:beforeAutospacing="0" w:after="0" w:afterAutospacing="0" w:line="320" w:lineRule="atLeast"/>
        <w:ind w:firstLine="440"/>
        <w:jc w:val="both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 </w:t>
      </w:r>
    </w:p>
    <w:p w:rsidR="008C4E4F" w:rsidRPr="00AC7EC4" w:rsidRDefault="00BD21D3" w:rsidP="008C4E4F">
      <w:pPr>
        <w:widowControl/>
        <w:shd w:val="clear" w:color="auto" w:fill="FFFFFF"/>
        <w:spacing w:line="460" w:lineRule="exact"/>
        <w:ind w:firstLine="442"/>
        <w:rPr>
          <w:rFonts w:asciiTheme="minorEastAsia" w:hAnsiTheme="minorEastAsia" w:cs="Calibri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Calibri"/>
          <w:b/>
          <w:color w:val="000000"/>
          <w:kern w:val="0"/>
          <w:sz w:val="24"/>
          <w:szCs w:val="24"/>
        </w:rPr>
        <w:t>三</w:t>
      </w:r>
      <w:r w:rsidR="008C4E4F" w:rsidRPr="00AC7EC4">
        <w:rPr>
          <w:rFonts w:asciiTheme="minorEastAsia" w:hAnsiTheme="minorEastAsia" w:cs="Calibri" w:hint="eastAsia"/>
          <w:b/>
          <w:color w:val="000000"/>
          <w:kern w:val="0"/>
          <w:sz w:val="24"/>
          <w:szCs w:val="24"/>
        </w:rPr>
        <w:t>、其他需要提示的事项</w:t>
      </w:r>
      <w:bookmarkStart w:id="0" w:name="_GoBack"/>
      <w:bookmarkEnd w:id="0"/>
    </w:p>
    <w:p w:rsidR="008C4E4F" w:rsidRPr="00AC7EC4" w:rsidRDefault="008C4E4F" w:rsidP="008C4E4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C7EC4">
        <w:rPr>
          <w:rFonts w:asciiTheme="minorEastAsia" w:hAnsiTheme="minorEastAsia" w:hint="eastAsia"/>
          <w:sz w:val="24"/>
          <w:szCs w:val="24"/>
        </w:rPr>
        <w:t>1、投资者在</w:t>
      </w:r>
      <w:r w:rsidR="00030A50">
        <w:rPr>
          <w:rFonts w:asciiTheme="minorEastAsia" w:hAnsiTheme="minorEastAsia" w:hint="eastAsia"/>
          <w:sz w:val="24"/>
          <w:szCs w:val="24"/>
        </w:rPr>
        <w:t>蚂蚁基金</w:t>
      </w:r>
      <w:r w:rsidRPr="00AC7EC4">
        <w:rPr>
          <w:rFonts w:asciiTheme="minorEastAsia" w:hAnsiTheme="minorEastAsia" w:hint="eastAsia"/>
          <w:sz w:val="24"/>
          <w:szCs w:val="24"/>
        </w:rPr>
        <w:t>办理上述基金的申购（包括定期定额投资）、赎回等业务，具体办理规则请遵循</w:t>
      </w:r>
      <w:r w:rsidR="00030A50">
        <w:rPr>
          <w:rFonts w:asciiTheme="minorEastAsia" w:hAnsiTheme="minorEastAsia" w:hint="eastAsia"/>
          <w:sz w:val="24"/>
          <w:szCs w:val="24"/>
        </w:rPr>
        <w:t>蚂蚁基金</w:t>
      </w:r>
      <w:r w:rsidRPr="00AC7EC4">
        <w:rPr>
          <w:rFonts w:asciiTheme="minorEastAsia" w:hAnsiTheme="minorEastAsia" w:hint="eastAsia"/>
          <w:sz w:val="24"/>
          <w:szCs w:val="24"/>
        </w:rPr>
        <w:t>的相关业务规定。</w:t>
      </w:r>
    </w:p>
    <w:p w:rsidR="008C4E4F" w:rsidRPr="00AC7EC4" w:rsidRDefault="008C4E4F" w:rsidP="008C4E4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C7EC4">
        <w:rPr>
          <w:rFonts w:asciiTheme="minorEastAsia" w:hAnsiTheme="minorEastAsia" w:hint="eastAsia"/>
          <w:sz w:val="24"/>
          <w:szCs w:val="24"/>
        </w:rPr>
        <w:t>2、上述申购费率优惠活动的解释权归</w:t>
      </w:r>
      <w:r w:rsidR="00030A50">
        <w:rPr>
          <w:rFonts w:asciiTheme="minorEastAsia" w:hAnsiTheme="minorEastAsia" w:hint="eastAsia"/>
          <w:sz w:val="24"/>
          <w:szCs w:val="24"/>
        </w:rPr>
        <w:t>蚂蚁基金</w:t>
      </w:r>
      <w:r w:rsidRPr="00AC7EC4">
        <w:rPr>
          <w:rFonts w:asciiTheme="minorEastAsia" w:hAnsiTheme="minorEastAsia" w:hint="eastAsia"/>
          <w:sz w:val="24"/>
          <w:szCs w:val="24"/>
        </w:rPr>
        <w:t>所有。</w:t>
      </w:r>
    </w:p>
    <w:p w:rsidR="008C4E4F" w:rsidRPr="00AC7EC4" w:rsidRDefault="008C4E4F" w:rsidP="008C4E4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C7EC4">
        <w:rPr>
          <w:rFonts w:asciiTheme="minorEastAsia" w:hAnsiTheme="minorEastAsia" w:hint="eastAsia"/>
          <w:sz w:val="24"/>
          <w:szCs w:val="24"/>
        </w:rPr>
        <w:t>3、上述申购优惠活动的结束日期以</w:t>
      </w:r>
      <w:r w:rsidR="00030A50">
        <w:rPr>
          <w:rFonts w:asciiTheme="minorEastAsia" w:hAnsiTheme="minorEastAsia" w:hint="eastAsia"/>
          <w:sz w:val="24"/>
          <w:szCs w:val="24"/>
        </w:rPr>
        <w:t>蚂蚁基金</w:t>
      </w:r>
      <w:r w:rsidRPr="00AC7EC4">
        <w:rPr>
          <w:rFonts w:asciiTheme="minorEastAsia" w:hAnsiTheme="minorEastAsia" w:hint="eastAsia"/>
          <w:sz w:val="24"/>
          <w:szCs w:val="24"/>
        </w:rPr>
        <w:t>公告为准。</w:t>
      </w:r>
    </w:p>
    <w:p w:rsidR="008C4E4F" w:rsidRPr="00AC7EC4" w:rsidRDefault="008C4E4F" w:rsidP="008C4E4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C7EC4">
        <w:rPr>
          <w:rFonts w:asciiTheme="minorEastAsia" w:hAnsiTheme="minorEastAsia" w:hint="eastAsia"/>
          <w:sz w:val="24"/>
          <w:szCs w:val="24"/>
        </w:rPr>
        <w:t>4、本公司可以根据市场情况调整上述转换的业务规则及有关限制，届时本公司将另行公告。</w:t>
      </w:r>
    </w:p>
    <w:p w:rsidR="00A16C78" w:rsidRPr="00AC7EC4" w:rsidRDefault="008C4E4F" w:rsidP="008C4E4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C7EC4">
        <w:rPr>
          <w:rFonts w:asciiTheme="minorEastAsia" w:hAnsiTheme="minorEastAsia" w:hint="eastAsia"/>
          <w:sz w:val="24"/>
          <w:szCs w:val="24"/>
        </w:rPr>
        <w:t>5、</w:t>
      </w:r>
      <w:r w:rsidR="00A16C78" w:rsidRPr="00A16C78">
        <w:rPr>
          <w:rFonts w:asciiTheme="minorEastAsia" w:hAnsiTheme="minorEastAsia" w:hint="eastAsia"/>
          <w:sz w:val="24"/>
          <w:szCs w:val="24"/>
        </w:rPr>
        <w:t>投资者欲了解本基金产品的详细情况，请仔细阅读刊登于本公司网站（www.ncfund.com.cn）的</w:t>
      </w:r>
      <w:r w:rsidR="00BD21D3">
        <w:rPr>
          <w:rFonts w:asciiTheme="minorEastAsia" w:hAnsiTheme="minorEastAsia"/>
          <w:sz w:val="24"/>
          <w:szCs w:val="24"/>
        </w:rPr>
        <w:t>上述</w:t>
      </w:r>
      <w:r w:rsidR="00A16C78" w:rsidRPr="00A16C78">
        <w:rPr>
          <w:rFonts w:asciiTheme="minorEastAsia" w:hAnsiTheme="minorEastAsia" w:hint="eastAsia"/>
          <w:sz w:val="24"/>
          <w:szCs w:val="24"/>
        </w:rPr>
        <w:t>基金《基金合同》、《招募说明书》、</w:t>
      </w:r>
      <w:r w:rsidR="00A16C78" w:rsidRPr="00A16C78">
        <w:rPr>
          <w:rFonts w:asciiTheme="minorEastAsia" w:hAnsiTheme="minorEastAsia"/>
          <w:sz w:val="24"/>
          <w:szCs w:val="24"/>
        </w:rPr>
        <w:t>《产品资料概要》等法律文件，以及相关业务公告。</w:t>
      </w:r>
    </w:p>
    <w:p w:rsidR="008C4E4F" w:rsidRPr="00AC7EC4" w:rsidRDefault="008C4E4F" w:rsidP="008C4E4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C7EC4">
        <w:rPr>
          <w:rFonts w:asciiTheme="minorEastAsia" w:hAnsiTheme="minorEastAsia" w:hint="eastAsia"/>
          <w:sz w:val="24"/>
          <w:szCs w:val="24"/>
        </w:rPr>
        <w:t>6、投资者可以通过以下途径咨询有关事宜</w:t>
      </w:r>
    </w:p>
    <w:p w:rsidR="008C4E4F" w:rsidRPr="00752E23" w:rsidRDefault="008C4E4F" w:rsidP="008C4E4F">
      <w:pPr>
        <w:widowControl/>
        <w:spacing w:line="460" w:lineRule="exact"/>
        <w:ind w:firstLine="442"/>
        <w:rPr>
          <w:rFonts w:asciiTheme="minorEastAsia" w:hAnsiTheme="minorEastAsia" w:cs="Calibri"/>
          <w:color w:val="000000"/>
          <w:kern w:val="0"/>
          <w:sz w:val="24"/>
          <w:szCs w:val="24"/>
        </w:rPr>
      </w:pPr>
      <w:r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（1）</w:t>
      </w:r>
      <w:r w:rsidRPr="002C5ECF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蚂蚁（杭州）基金销售有限公司</w:t>
      </w:r>
    </w:p>
    <w:p w:rsidR="008C4E4F" w:rsidRPr="00752E23" w:rsidRDefault="008C4E4F" w:rsidP="008C4E4F">
      <w:pPr>
        <w:widowControl/>
        <w:spacing w:line="460" w:lineRule="exact"/>
        <w:ind w:firstLine="442"/>
        <w:rPr>
          <w:rFonts w:asciiTheme="minorEastAsia" w:hAnsiTheme="minorEastAsia" w:cs="Calibri"/>
          <w:color w:val="000000"/>
          <w:kern w:val="0"/>
          <w:sz w:val="24"/>
          <w:szCs w:val="24"/>
        </w:rPr>
      </w:pPr>
      <w:r w:rsidRPr="00752E23">
        <w:rPr>
          <w:rFonts w:asciiTheme="minorEastAsia" w:hAnsiTheme="minorEastAsia" w:cs="Calibri"/>
          <w:color w:val="000000"/>
          <w:kern w:val="0"/>
          <w:sz w:val="24"/>
          <w:szCs w:val="24"/>
        </w:rPr>
        <w:t>客服电话：</w:t>
      </w:r>
      <w:r w:rsidRPr="00A020E2">
        <w:rPr>
          <w:rFonts w:asciiTheme="minorEastAsia" w:hAnsiTheme="minorEastAsia" w:cs="Calibri"/>
          <w:color w:val="000000"/>
          <w:kern w:val="0"/>
          <w:sz w:val="24"/>
          <w:szCs w:val="24"/>
        </w:rPr>
        <w:t>400-766-123</w:t>
      </w:r>
    </w:p>
    <w:p w:rsidR="008C4E4F" w:rsidRPr="00752E23" w:rsidRDefault="008C4E4F" w:rsidP="008C4E4F">
      <w:pPr>
        <w:widowControl/>
        <w:spacing w:line="460" w:lineRule="exact"/>
        <w:ind w:firstLine="442"/>
        <w:rPr>
          <w:rFonts w:asciiTheme="minorEastAsia" w:hAnsiTheme="minorEastAsia" w:cs="Calibri"/>
          <w:color w:val="000000"/>
          <w:kern w:val="0"/>
          <w:sz w:val="24"/>
          <w:szCs w:val="24"/>
        </w:rPr>
      </w:pPr>
      <w:r w:rsidRPr="00752E23">
        <w:rPr>
          <w:rFonts w:asciiTheme="minorEastAsia" w:hAnsiTheme="minorEastAsia" w:cs="Calibri"/>
          <w:color w:val="000000"/>
          <w:kern w:val="0"/>
          <w:sz w:val="24"/>
          <w:szCs w:val="24"/>
        </w:rPr>
        <w:t>公司网址：</w:t>
      </w:r>
      <w:r w:rsidRPr="00A020E2">
        <w:rPr>
          <w:rFonts w:asciiTheme="minorEastAsia" w:hAnsiTheme="minorEastAsia" w:cs="Calibri"/>
          <w:color w:val="000000"/>
          <w:kern w:val="0"/>
          <w:sz w:val="24"/>
          <w:szCs w:val="24"/>
        </w:rPr>
        <w:t>www.fund123.cn</w:t>
      </w:r>
    </w:p>
    <w:p w:rsidR="008C4E4F" w:rsidRPr="00D9751D" w:rsidRDefault="008C4E4F" w:rsidP="008C4E4F">
      <w:pPr>
        <w:widowControl/>
        <w:spacing w:line="460" w:lineRule="exact"/>
        <w:ind w:firstLine="442"/>
        <w:rPr>
          <w:rFonts w:asciiTheme="minorEastAsia" w:hAnsiTheme="minorEastAsia" w:cs="Calibri"/>
          <w:kern w:val="0"/>
          <w:sz w:val="24"/>
          <w:szCs w:val="24"/>
        </w:rPr>
      </w:pPr>
      <w:r w:rsidRPr="00D9751D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（2）新华基金管理股份有限公司</w:t>
      </w:r>
    </w:p>
    <w:p w:rsidR="008C4E4F" w:rsidRPr="00D9751D" w:rsidRDefault="008C4E4F" w:rsidP="008C4E4F">
      <w:pPr>
        <w:widowControl/>
        <w:spacing w:line="460" w:lineRule="exact"/>
        <w:ind w:firstLine="442"/>
        <w:rPr>
          <w:rFonts w:asciiTheme="minorEastAsia" w:hAnsiTheme="minorEastAsia" w:cs="Calibri"/>
          <w:kern w:val="0"/>
          <w:sz w:val="24"/>
          <w:szCs w:val="24"/>
        </w:rPr>
      </w:pPr>
      <w:r w:rsidRPr="00D9751D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客服电话：400-819-8866</w:t>
      </w:r>
    </w:p>
    <w:p w:rsidR="008C4E4F" w:rsidRPr="008C4E4F" w:rsidRDefault="008C4E4F" w:rsidP="00030A50">
      <w:pPr>
        <w:widowControl/>
        <w:spacing w:line="460" w:lineRule="exact"/>
        <w:ind w:firstLine="442"/>
        <w:rPr>
          <w:rFonts w:asciiTheme="minorEastAsia" w:hAnsiTheme="minorEastAsia" w:cs="Calibri"/>
          <w:color w:val="000000"/>
          <w:kern w:val="0"/>
          <w:sz w:val="24"/>
          <w:szCs w:val="24"/>
        </w:rPr>
      </w:pPr>
      <w:r w:rsidRPr="00D9751D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网址：www.ncfund.com.cn</w:t>
      </w:r>
    </w:p>
    <w:p w:rsidR="008C4E4F" w:rsidRDefault="008C4E4F" w:rsidP="00194258">
      <w:pPr>
        <w:spacing w:line="360" w:lineRule="auto"/>
        <w:rPr>
          <w:rFonts w:asciiTheme="minorEastAsia" w:hAnsiTheme="minorEastAsia" w:cs="Calibri"/>
          <w:color w:val="000000"/>
          <w:kern w:val="0"/>
          <w:sz w:val="24"/>
          <w:szCs w:val="24"/>
        </w:rPr>
      </w:pPr>
    </w:p>
    <w:p w:rsidR="0054040C" w:rsidRPr="00887489" w:rsidRDefault="00BD21D3" w:rsidP="0054040C">
      <w:pPr>
        <w:widowControl/>
        <w:shd w:val="clear" w:color="auto" w:fill="FFFFFF"/>
        <w:spacing w:line="460" w:lineRule="exact"/>
        <w:ind w:firstLine="442"/>
        <w:rPr>
          <w:rFonts w:asciiTheme="minorEastAsia" w:hAnsiTheme="minorEastAsia" w:cs="Calibri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Calibri"/>
          <w:b/>
          <w:color w:val="000000"/>
          <w:kern w:val="0"/>
          <w:sz w:val="24"/>
          <w:szCs w:val="24"/>
        </w:rPr>
        <w:t>四</w:t>
      </w:r>
      <w:r w:rsidR="0054040C" w:rsidRPr="00887489">
        <w:rPr>
          <w:rFonts w:asciiTheme="minorEastAsia" w:hAnsiTheme="minorEastAsia" w:cs="Calibri" w:hint="eastAsia"/>
          <w:b/>
          <w:color w:val="000000"/>
          <w:kern w:val="0"/>
          <w:sz w:val="24"/>
          <w:szCs w:val="24"/>
        </w:rPr>
        <w:t>、风险提示</w:t>
      </w:r>
    </w:p>
    <w:p w:rsidR="0054040C" w:rsidRPr="00D9751D" w:rsidRDefault="0054040C" w:rsidP="0054040C">
      <w:pPr>
        <w:widowControl/>
        <w:spacing w:line="460" w:lineRule="exact"/>
        <w:ind w:firstLine="442"/>
        <w:rPr>
          <w:rFonts w:asciiTheme="minorEastAsia" w:hAnsiTheme="minorEastAsia" w:cs="Calibri"/>
          <w:kern w:val="0"/>
          <w:sz w:val="24"/>
          <w:szCs w:val="24"/>
        </w:rPr>
      </w:pPr>
      <w:r w:rsidRPr="00D9751D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本公司承诺以诚实信用、勤勉尽责的原则管理和运用基金资产，但不保证基金一定盈利，也不保证最低收益。本公司充分重视投资者教育工作，以保障投资者利益为己任，特此提醒广大投资者正确认识投资基金所存在的风险，慎重考虑、谨慎决策，</w:t>
      </w:r>
      <w:r w:rsidRPr="00FD721C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选择与自身风险承受能力相匹配的产品，</w:t>
      </w:r>
      <w:r w:rsidRPr="00D9751D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做理性的基金投资者，享受长期投资理财的快乐！</w:t>
      </w:r>
    </w:p>
    <w:p w:rsidR="00814637" w:rsidRDefault="00814637" w:rsidP="004C226C">
      <w:pPr>
        <w:widowControl/>
        <w:shd w:val="clear" w:color="auto" w:fill="FFFFFF"/>
        <w:spacing w:line="460" w:lineRule="exact"/>
        <w:ind w:firstLine="420"/>
        <w:rPr>
          <w:rFonts w:asciiTheme="minorEastAsia" w:hAnsiTheme="minorEastAsia" w:cs="Calibri"/>
          <w:kern w:val="0"/>
          <w:sz w:val="24"/>
          <w:szCs w:val="24"/>
          <w:shd w:val="clear" w:color="auto" w:fill="FFFFFF"/>
        </w:rPr>
      </w:pPr>
      <w:r w:rsidRPr="00D9751D">
        <w:rPr>
          <w:rFonts w:asciiTheme="minorEastAsia" w:hAnsiTheme="minorEastAsia" w:cs="Calibri" w:hint="eastAsia"/>
          <w:color w:val="000000"/>
          <w:kern w:val="0"/>
          <w:sz w:val="24"/>
          <w:szCs w:val="24"/>
          <w:shd w:val="clear" w:color="auto" w:fill="FFFFFF"/>
        </w:rPr>
        <w:t>特此公告。</w:t>
      </w:r>
      <w:r w:rsidRPr="00D9751D">
        <w:rPr>
          <w:rFonts w:asciiTheme="minorEastAsia" w:hAnsiTheme="minorEastAsia" w:cs="Calibri"/>
          <w:kern w:val="0"/>
          <w:sz w:val="24"/>
          <w:szCs w:val="24"/>
          <w:shd w:val="clear" w:color="auto" w:fill="FFFFFF"/>
        </w:rPr>
        <w:t> </w:t>
      </w:r>
    </w:p>
    <w:p w:rsidR="00D9751D" w:rsidRDefault="00D9751D" w:rsidP="00D9751D">
      <w:pPr>
        <w:widowControl/>
        <w:shd w:val="clear" w:color="auto" w:fill="FFFFFF"/>
        <w:spacing w:line="460" w:lineRule="exact"/>
        <w:ind w:firstLine="442"/>
        <w:rPr>
          <w:rFonts w:asciiTheme="minorEastAsia" w:hAnsiTheme="minorEastAsia" w:cs="Calibri"/>
          <w:kern w:val="0"/>
          <w:sz w:val="24"/>
          <w:szCs w:val="24"/>
          <w:shd w:val="clear" w:color="auto" w:fill="FFFFFF"/>
        </w:rPr>
      </w:pPr>
    </w:p>
    <w:p w:rsidR="00D9751D" w:rsidRPr="00D9751D" w:rsidRDefault="00D9751D" w:rsidP="00814637">
      <w:pPr>
        <w:widowControl/>
        <w:shd w:val="clear" w:color="auto" w:fill="FFFFFF"/>
        <w:spacing w:line="318" w:lineRule="atLeast"/>
        <w:ind w:firstLine="440"/>
        <w:rPr>
          <w:rFonts w:asciiTheme="minorEastAsia" w:hAnsiTheme="minorEastAsia" w:cs="Calibri"/>
          <w:kern w:val="0"/>
          <w:sz w:val="24"/>
          <w:szCs w:val="24"/>
        </w:rPr>
      </w:pPr>
    </w:p>
    <w:p w:rsidR="00E541FF" w:rsidRDefault="00814637" w:rsidP="006E60AA">
      <w:pPr>
        <w:widowControl/>
        <w:shd w:val="clear" w:color="auto" w:fill="FFFFFF"/>
        <w:spacing w:line="460" w:lineRule="exact"/>
        <w:ind w:firstLine="420"/>
        <w:jc w:val="right"/>
        <w:rPr>
          <w:rFonts w:asciiTheme="minorEastAsia" w:hAnsiTheme="minorEastAsia" w:cs="Calibri"/>
          <w:color w:val="000000"/>
          <w:kern w:val="0"/>
          <w:sz w:val="24"/>
          <w:szCs w:val="24"/>
          <w:shd w:val="clear" w:color="auto" w:fill="FFFFFF"/>
        </w:rPr>
      </w:pPr>
      <w:r w:rsidRPr="00D9751D">
        <w:rPr>
          <w:rFonts w:asciiTheme="minorEastAsia" w:hAnsiTheme="minorEastAsia" w:cs="Calibri" w:hint="eastAsia"/>
          <w:color w:val="000000"/>
          <w:kern w:val="0"/>
          <w:sz w:val="24"/>
          <w:szCs w:val="24"/>
          <w:shd w:val="clear" w:color="auto" w:fill="FFFFFF"/>
        </w:rPr>
        <w:t>新华基金管理股份有限公司</w:t>
      </w:r>
    </w:p>
    <w:p w:rsidR="00661A3A" w:rsidRPr="00661A3A" w:rsidRDefault="00073438" w:rsidP="006E60AA">
      <w:pPr>
        <w:widowControl/>
        <w:shd w:val="clear" w:color="auto" w:fill="FFFFFF"/>
        <w:spacing w:line="460" w:lineRule="exact"/>
        <w:ind w:firstLine="4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2</w:t>
      </w:r>
      <w:r w:rsidR="00657809"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657809">
        <w:rPr>
          <w:rFonts w:asciiTheme="minorEastAsia" w:hAnsiTheme="minorEastAsia"/>
          <w:sz w:val="24"/>
          <w:szCs w:val="24"/>
        </w:rPr>
        <w:t>1</w:t>
      </w:r>
      <w:r w:rsidR="006E60AA">
        <w:rPr>
          <w:rFonts w:asciiTheme="minorEastAsia" w:hAnsiTheme="minorEastAsia" w:hint="eastAsia"/>
          <w:sz w:val="24"/>
          <w:szCs w:val="24"/>
        </w:rPr>
        <w:t>月</w:t>
      </w:r>
      <w:r w:rsidR="00512F7E">
        <w:rPr>
          <w:rFonts w:asciiTheme="minorEastAsia" w:hAnsiTheme="minorEastAsia"/>
          <w:sz w:val="24"/>
          <w:szCs w:val="24"/>
        </w:rPr>
        <w:t>8</w:t>
      </w:r>
      <w:r w:rsidR="006E60AA">
        <w:rPr>
          <w:rFonts w:asciiTheme="minorEastAsia" w:hAnsiTheme="minorEastAsia" w:hint="eastAsia"/>
          <w:sz w:val="24"/>
          <w:szCs w:val="24"/>
        </w:rPr>
        <w:t>日</w:t>
      </w:r>
    </w:p>
    <w:sectPr w:rsidR="00661A3A" w:rsidRPr="00661A3A" w:rsidSect="007C6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8C3" w:rsidRDefault="005968C3" w:rsidP="00814637">
      <w:r>
        <w:separator/>
      </w:r>
    </w:p>
  </w:endnote>
  <w:endnote w:type="continuationSeparator" w:id="0">
    <w:p w:rsidR="005968C3" w:rsidRDefault="005968C3" w:rsidP="00814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8C3" w:rsidRDefault="005968C3" w:rsidP="00814637">
      <w:r>
        <w:separator/>
      </w:r>
    </w:p>
  </w:footnote>
  <w:footnote w:type="continuationSeparator" w:id="0">
    <w:p w:rsidR="005968C3" w:rsidRDefault="005968C3" w:rsidP="008146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637"/>
    <w:rsid w:val="00017E09"/>
    <w:rsid w:val="00030A50"/>
    <w:rsid w:val="00033AC4"/>
    <w:rsid w:val="0003521B"/>
    <w:rsid w:val="00046E8F"/>
    <w:rsid w:val="00052EF4"/>
    <w:rsid w:val="00073438"/>
    <w:rsid w:val="0007577C"/>
    <w:rsid w:val="000872F9"/>
    <w:rsid w:val="000A43F7"/>
    <w:rsid w:val="000A6567"/>
    <w:rsid w:val="000C3766"/>
    <w:rsid w:val="000C5DA3"/>
    <w:rsid w:val="000C79C7"/>
    <w:rsid w:val="000D45B5"/>
    <w:rsid w:val="000D5E2F"/>
    <w:rsid w:val="000E69A0"/>
    <w:rsid w:val="00107A8A"/>
    <w:rsid w:val="0014262B"/>
    <w:rsid w:val="00145DAD"/>
    <w:rsid w:val="00151B96"/>
    <w:rsid w:val="00165159"/>
    <w:rsid w:val="00174146"/>
    <w:rsid w:val="001755ED"/>
    <w:rsid w:val="00191068"/>
    <w:rsid w:val="00194258"/>
    <w:rsid w:val="00194460"/>
    <w:rsid w:val="00194FF0"/>
    <w:rsid w:val="001A0A7B"/>
    <w:rsid w:val="001A785D"/>
    <w:rsid w:val="001B027E"/>
    <w:rsid w:val="001B3B0B"/>
    <w:rsid w:val="001C75BE"/>
    <w:rsid w:val="001D34C7"/>
    <w:rsid w:val="001D37BF"/>
    <w:rsid w:val="001E2FEF"/>
    <w:rsid w:val="001E75A7"/>
    <w:rsid w:val="00203266"/>
    <w:rsid w:val="00226FDA"/>
    <w:rsid w:val="00234267"/>
    <w:rsid w:val="00250C92"/>
    <w:rsid w:val="00267CBB"/>
    <w:rsid w:val="00272670"/>
    <w:rsid w:val="0028539B"/>
    <w:rsid w:val="0029303A"/>
    <w:rsid w:val="00296ACB"/>
    <w:rsid w:val="002C5ECF"/>
    <w:rsid w:val="002C7EC5"/>
    <w:rsid w:val="002D09EF"/>
    <w:rsid w:val="002D49AB"/>
    <w:rsid w:val="002D71BF"/>
    <w:rsid w:val="002E5990"/>
    <w:rsid w:val="00310C38"/>
    <w:rsid w:val="00320402"/>
    <w:rsid w:val="003219CD"/>
    <w:rsid w:val="00324C66"/>
    <w:rsid w:val="00334672"/>
    <w:rsid w:val="00341F33"/>
    <w:rsid w:val="003544FE"/>
    <w:rsid w:val="00355B39"/>
    <w:rsid w:val="00366D80"/>
    <w:rsid w:val="003A0F7F"/>
    <w:rsid w:val="003A5500"/>
    <w:rsid w:val="003A5DEC"/>
    <w:rsid w:val="004332E7"/>
    <w:rsid w:val="004403B8"/>
    <w:rsid w:val="0045463A"/>
    <w:rsid w:val="00465A43"/>
    <w:rsid w:val="004702F0"/>
    <w:rsid w:val="00472F5A"/>
    <w:rsid w:val="00477246"/>
    <w:rsid w:val="004822D4"/>
    <w:rsid w:val="004839B1"/>
    <w:rsid w:val="004949C0"/>
    <w:rsid w:val="00496176"/>
    <w:rsid w:val="004A6F77"/>
    <w:rsid w:val="004B743F"/>
    <w:rsid w:val="004C226C"/>
    <w:rsid w:val="004C7FCD"/>
    <w:rsid w:val="005003EB"/>
    <w:rsid w:val="00512F7E"/>
    <w:rsid w:val="00514D4A"/>
    <w:rsid w:val="00520A6B"/>
    <w:rsid w:val="00533480"/>
    <w:rsid w:val="0054040C"/>
    <w:rsid w:val="0055045B"/>
    <w:rsid w:val="005540EE"/>
    <w:rsid w:val="00557FA6"/>
    <w:rsid w:val="0056753F"/>
    <w:rsid w:val="00576F47"/>
    <w:rsid w:val="00593342"/>
    <w:rsid w:val="005968C3"/>
    <w:rsid w:val="005A0DDF"/>
    <w:rsid w:val="005B60E9"/>
    <w:rsid w:val="005F1C01"/>
    <w:rsid w:val="00602B56"/>
    <w:rsid w:val="00606A9A"/>
    <w:rsid w:val="006153FE"/>
    <w:rsid w:val="006235B7"/>
    <w:rsid w:val="00627BF1"/>
    <w:rsid w:val="006407E6"/>
    <w:rsid w:val="0065006A"/>
    <w:rsid w:val="00657809"/>
    <w:rsid w:val="00657E6A"/>
    <w:rsid w:val="00661A3A"/>
    <w:rsid w:val="00661B56"/>
    <w:rsid w:val="00674346"/>
    <w:rsid w:val="00693605"/>
    <w:rsid w:val="006A361E"/>
    <w:rsid w:val="006A6E5E"/>
    <w:rsid w:val="006C1BA1"/>
    <w:rsid w:val="006C2289"/>
    <w:rsid w:val="006C724C"/>
    <w:rsid w:val="006D450F"/>
    <w:rsid w:val="006E6007"/>
    <w:rsid w:val="006E60AA"/>
    <w:rsid w:val="006E75BB"/>
    <w:rsid w:val="006F2333"/>
    <w:rsid w:val="006F3BB0"/>
    <w:rsid w:val="00706F53"/>
    <w:rsid w:val="00742F7B"/>
    <w:rsid w:val="00752E23"/>
    <w:rsid w:val="007708A5"/>
    <w:rsid w:val="007B5D34"/>
    <w:rsid w:val="007C3CC0"/>
    <w:rsid w:val="007C40A3"/>
    <w:rsid w:val="007C6CB7"/>
    <w:rsid w:val="007D1C08"/>
    <w:rsid w:val="007D61D1"/>
    <w:rsid w:val="007D7456"/>
    <w:rsid w:val="007E2E91"/>
    <w:rsid w:val="00813CC9"/>
    <w:rsid w:val="00814637"/>
    <w:rsid w:val="00842CFA"/>
    <w:rsid w:val="00850707"/>
    <w:rsid w:val="0086464C"/>
    <w:rsid w:val="00874457"/>
    <w:rsid w:val="008844AD"/>
    <w:rsid w:val="00887489"/>
    <w:rsid w:val="00894FBB"/>
    <w:rsid w:val="008B3131"/>
    <w:rsid w:val="008C100B"/>
    <w:rsid w:val="008C27DA"/>
    <w:rsid w:val="008C4E4F"/>
    <w:rsid w:val="008C7550"/>
    <w:rsid w:val="008D4AB7"/>
    <w:rsid w:val="008D7650"/>
    <w:rsid w:val="008F7FEF"/>
    <w:rsid w:val="009130DA"/>
    <w:rsid w:val="00915AF8"/>
    <w:rsid w:val="0093415A"/>
    <w:rsid w:val="009517AE"/>
    <w:rsid w:val="009537CF"/>
    <w:rsid w:val="00960700"/>
    <w:rsid w:val="009830E8"/>
    <w:rsid w:val="009857A8"/>
    <w:rsid w:val="00987B1A"/>
    <w:rsid w:val="009B2C4B"/>
    <w:rsid w:val="009D286D"/>
    <w:rsid w:val="009F764C"/>
    <w:rsid w:val="00A020E2"/>
    <w:rsid w:val="00A04F11"/>
    <w:rsid w:val="00A06B3E"/>
    <w:rsid w:val="00A12E18"/>
    <w:rsid w:val="00A16494"/>
    <w:rsid w:val="00A16C78"/>
    <w:rsid w:val="00A17B9A"/>
    <w:rsid w:val="00A239A0"/>
    <w:rsid w:val="00A43DA0"/>
    <w:rsid w:val="00A52952"/>
    <w:rsid w:val="00A71D8A"/>
    <w:rsid w:val="00A76CBF"/>
    <w:rsid w:val="00A83E3C"/>
    <w:rsid w:val="00A914E3"/>
    <w:rsid w:val="00AA0175"/>
    <w:rsid w:val="00AA0F07"/>
    <w:rsid w:val="00AA676A"/>
    <w:rsid w:val="00AB3877"/>
    <w:rsid w:val="00AC7EC4"/>
    <w:rsid w:val="00AD4C8F"/>
    <w:rsid w:val="00AF1B08"/>
    <w:rsid w:val="00B07DEB"/>
    <w:rsid w:val="00B43230"/>
    <w:rsid w:val="00B57BF9"/>
    <w:rsid w:val="00B77B19"/>
    <w:rsid w:val="00B85EA7"/>
    <w:rsid w:val="00B90A26"/>
    <w:rsid w:val="00BA7A1F"/>
    <w:rsid w:val="00BB2D50"/>
    <w:rsid w:val="00BB7668"/>
    <w:rsid w:val="00BC25C9"/>
    <w:rsid w:val="00BC2FD5"/>
    <w:rsid w:val="00BD21D3"/>
    <w:rsid w:val="00BD6C9A"/>
    <w:rsid w:val="00BF1E16"/>
    <w:rsid w:val="00C007BE"/>
    <w:rsid w:val="00C01DAE"/>
    <w:rsid w:val="00C05C62"/>
    <w:rsid w:val="00C1483D"/>
    <w:rsid w:val="00C20F96"/>
    <w:rsid w:val="00C22151"/>
    <w:rsid w:val="00C25455"/>
    <w:rsid w:val="00C364A9"/>
    <w:rsid w:val="00C478F1"/>
    <w:rsid w:val="00C47C02"/>
    <w:rsid w:val="00C5090B"/>
    <w:rsid w:val="00C64C35"/>
    <w:rsid w:val="00C81278"/>
    <w:rsid w:val="00C829B2"/>
    <w:rsid w:val="00C954F4"/>
    <w:rsid w:val="00CD1A17"/>
    <w:rsid w:val="00CE25C1"/>
    <w:rsid w:val="00CF1A45"/>
    <w:rsid w:val="00D0751C"/>
    <w:rsid w:val="00D2648A"/>
    <w:rsid w:val="00D34A66"/>
    <w:rsid w:val="00D63EA7"/>
    <w:rsid w:val="00D86E62"/>
    <w:rsid w:val="00D95657"/>
    <w:rsid w:val="00D9751D"/>
    <w:rsid w:val="00DA1C1B"/>
    <w:rsid w:val="00DA35A9"/>
    <w:rsid w:val="00DA6299"/>
    <w:rsid w:val="00DB7749"/>
    <w:rsid w:val="00DC35DE"/>
    <w:rsid w:val="00DE38C7"/>
    <w:rsid w:val="00DE500A"/>
    <w:rsid w:val="00DF24ED"/>
    <w:rsid w:val="00E07065"/>
    <w:rsid w:val="00E1045C"/>
    <w:rsid w:val="00E15BA5"/>
    <w:rsid w:val="00E173F4"/>
    <w:rsid w:val="00E31154"/>
    <w:rsid w:val="00E541FF"/>
    <w:rsid w:val="00E54B13"/>
    <w:rsid w:val="00E716D7"/>
    <w:rsid w:val="00E74485"/>
    <w:rsid w:val="00E87E25"/>
    <w:rsid w:val="00E94941"/>
    <w:rsid w:val="00EA7D63"/>
    <w:rsid w:val="00EC19AA"/>
    <w:rsid w:val="00EC3AC1"/>
    <w:rsid w:val="00EE53DA"/>
    <w:rsid w:val="00EE6B3F"/>
    <w:rsid w:val="00F06E26"/>
    <w:rsid w:val="00F328BB"/>
    <w:rsid w:val="00F33363"/>
    <w:rsid w:val="00F33A8F"/>
    <w:rsid w:val="00F52A27"/>
    <w:rsid w:val="00F61876"/>
    <w:rsid w:val="00F6656E"/>
    <w:rsid w:val="00F92B0B"/>
    <w:rsid w:val="00F96D60"/>
    <w:rsid w:val="00FA390E"/>
    <w:rsid w:val="00FD4FFF"/>
    <w:rsid w:val="00FD5DB5"/>
    <w:rsid w:val="00FD721C"/>
    <w:rsid w:val="00FD7253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6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6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75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751D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661A3A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661A3A"/>
  </w:style>
  <w:style w:type="paragraph" w:styleId="a7">
    <w:name w:val="Normal (Web)"/>
    <w:basedOn w:val="a"/>
    <w:uiPriority w:val="99"/>
    <w:unhideWhenUsed/>
    <w:rsid w:val="00661A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403B8"/>
    <w:rPr>
      <w:color w:val="0000FF"/>
      <w:u w:val="single"/>
    </w:rPr>
  </w:style>
  <w:style w:type="character" w:styleId="a9">
    <w:name w:val="Emphasis"/>
    <w:basedOn w:val="a0"/>
    <w:uiPriority w:val="20"/>
    <w:qFormat/>
    <w:rsid w:val="003219CD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174146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174146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174146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174146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1741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9432">
                  <w:marLeft w:val="0"/>
                  <w:marRight w:val="0"/>
                  <w:marTop w:val="0"/>
                  <w:marBottom w:val="0"/>
                  <w:divBdr>
                    <w:top w:val="single" w:sz="6" w:space="26" w:color="C9C9C9"/>
                    <w:left w:val="single" w:sz="6" w:space="26" w:color="C9C9C9"/>
                    <w:bottom w:val="single" w:sz="6" w:space="26" w:color="C9C9C9"/>
                    <w:right w:val="single" w:sz="6" w:space="26" w:color="C9C9C9"/>
                  </w:divBdr>
                  <w:divsChild>
                    <w:div w:id="7022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36">
      <w:bodyDiv w:val="1"/>
      <w:marLeft w:val="0"/>
      <w:marRight w:val="0"/>
      <w:marTop w:val="645"/>
      <w:marBottom w:val="6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CB422-1858-41FF-B79F-CAF8445F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2306</Characters>
  <Application>Microsoft Office Word</Application>
  <DocSecurity>4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liuchao</dc:creator>
  <cp:lastModifiedBy>ZHONGM</cp:lastModifiedBy>
  <cp:revision>2</cp:revision>
  <cp:lastPrinted>2021-01-05T05:30:00Z</cp:lastPrinted>
  <dcterms:created xsi:type="dcterms:W3CDTF">2021-01-07T16:18:00Z</dcterms:created>
  <dcterms:modified xsi:type="dcterms:W3CDTF">2021-01-07T16:18:00Z</dcterms:modified>
</cp:coreProperties>
</file>