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9" w:rsidRPr="000201C0" w:rsidRDefault="00B8657B" w:rsidP="00BD6ED2">
      <w:pPr>
        <w:spacing w:line="360" w:lineRule="auto"/>
        <w:jc w:val="center"/>
        <w:rPr>
          <w:rFonts w:asciiTheme="minorEastAsia" w:hAnsiTheme="minorEastAsia"/>
          <w:b/>
          <w:color w:val="000000"/>
          <w:sz w:val="32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/>
          <w:sz w:val="32"/>
          <w:szCs w:val="24"/>
        </w:rPr>
        <w:t>永赢基金管理有限公司</w:t>
      </w:r>
      <w:r w:rsidR="00C72DE9" w:rsidRPr="000201C0">
        <w:rPr>
          <w:rFonts w:asciiTheme="minorEastAsia" w:hAnsiTheme="minorEastAsia" w:hint="eastAsia"/>
          <w:b/>
          <w:color w:val="000000"/>
          <w:sz w:val="32"/>
          <w:szCs w:val="24"/>
        </w:rPr>
        <w:t>关于</w:t>
      </w:r>
      <w:r w:rsidR="008B128F">
        <w:rPr>
          <w:rFonts w:asciiTheme="minorEastAsia" w:hAnsiTheme="minorEastAsia" w:hint="eastAsia"/>
          <w:b/>
          <w:color w:val="000000"/>
          <w:sz w:val="32"/>
          <w:szCs w:val="24"/>
        </w:rPr>
        <w:t>旗下部分</w:t>
      </w:r>
      <w:r w:rsidR="00E63BE6" w:rsidRPr="00E63BE6">
        <w:rPr>
          <w:rFonts w:asciiTheme="minorEastAsia" w:hAnsiTheme="minorEastAsia" w:hint="eastAsia"/>
          <w:b/>
          <w:color w:val="000000"/>
          <w:sz w:val="32"/>
          <w:szCs w:val="24"/>
        </w:rPr>
        <w:t>基金</w:t>
      </w:r>
      <w:r w:rsidR="00634F32">
        <w:rPr>
          <w:rFonts w:asciiTheme="minorEastAsia" w:hAnsiTheme="minorEastAsia" w:hint="eastAsia"/>
          <w:b/>
          <w:color w:val="000000"/>
          <w:sz w:val="32"/>
          <w:szCs w:val="24"/>
        </w:rPr>
        <w:t>开展</w:t>
      </w:r>
      <w:r w:rsidR="00E935E3">
        <w:rPr>
          <w:rFonts w:asciiTheme="minorEastAsia" w:hAnsiTheme="minorEastAsia" w:hint="eastAsia"/>
          <w:b/>
          <w:color w:val="000000"/>
          <w:sz w:val="32"/>
          <w:szCs w:val="24"/>
        </w:rPr>
        <w:t>网上</w:t>
      </w:r>
      <w:r w:rsidR="00C72DE9" w:rsidRPr="000201C0">
        <w:rPr>
          <w:rFonts w:asciiTheme="minorEastAsia" w:hAnsiTheme="minorEastAsia" w:hint="eastAsia"/>
          <w:b/>
          <w:color w:val="000000"/>
          <w:sz w:val="32"/>
          <w:szCs w:val="24"/>
        </w:rPr>
        <w:t>直销</w:t>
      </w:r>
      <w:r w:rsidR="00E935E3">
        <w:rPr>
          <w:rFonts w:asciiTheme="minorEastAsia" w:hAnsiTheme="minorEastAsia" w:hint="eastAsia"/>
          <w:b/>
          <w:color w:val="000000"/>
          <w:sz w:val="32"/>
          <w:szCs w:val="24"/>
        </w:rPr>
        <w:t>平台</w:t>
      </w:r>
      <w:r w:rsidR="002262A4">
        <w:rPr>
          <w:rFonts w:asciiTheme="minorEastAsia" w:hAnsiTheme="minorEastAsia" w:hint="eastAsia"/>
          <w:b/>
          <w:color w:val="000000"/>
          <w:sz w:val="32"/>
          <w:szCs w:val="24"/>
        </w:rPr>
        <w:t>认购、</w:t>
      </w:r>
      <w:r w:rsidR="00D53CFE">
        <w:rPr>
          <w:rFonts w:asciiTheme="minorEastAsia" w:hAnsiTheme="minorEastAsia" w:hint="eastAsia"/>
          <w:b/>
          <w:color w:val="000000"/>
          <w:sz w:val="32"/>
          <w:szCs w:val="24"/>
        </w:rPr>
        <w:t>申购</w:t>
      </w:r>
      <w:r w:rsidR="00C72DE9" w:rsidRPr="000201C0">
        <w:rPr>
          <w:rFonts w:asciiTheme="minorEastAsia" w:hAnsiTheme="minorEastAsia" w:hint="eastAsia"/>
          <w:b/>
          <w:color w:val="000000"/>
          <w:sz w:val="32"/>
          <w:szCs w:val="24"/>
        </w:rPr>
        <w:t>费率优惠活动的公告</w:t>
      </w:r>
    </w:p>
    <w:p w:rsidR="00C72DE9" w:rsidRPr="00E63BE6" w:rsidRDefault="00C72DE9" w:rsidP="00F3037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785CD8" w:rsidRPr="00FB41A5" w:rsidRDefault="00785CD8" w:rsidP="002F45E3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为更好地满足广大投资者的理财需求，永赢基金管理有限公司（以下简称</w:t>
      </w:r>
      <w:r w:rsidR="009D0EE1">
        <w:rPr>
          <w:rFonts w:asciiTheme="minorEastAsia" w:hAnsiTheme="minorEastAsia" w:hint="eastAsia"/>
          <w:color w:val="000000"/>
          <w:sz w:val="24"/>
          <w:szCs w:val="24"/>
        </w:rPr>
        <w:t>“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本公司</w:t>
      </w:r>
      <w:r w:rsidR="009D0EE1">
        <w:rPr>
          <w:rFonts w:asciiTheme="minorEastAsia" w:hAnsiTheme="minorEastAsia" w:hint="eastAsia"/>
          <w:color w:val="000000"/>
          <w:sz w:val="24"/>
          <w:szCs w:val="24"/>
        </w:rPr>
        <w:t>”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）决定自</w:t>
      </w:r>
      <w:r w:rsidR="0051553B">
        <w:rPr>
          <w:rFonts w:asciiTheme="minorEastAsia" w:hAnsiTheme="minorEastAsia"/>
          <w:color w:val="000000"/>
          <w:sz w:val="24"/>
          <w:szCs w:val="24"/>
        </w:rPr>
        <w:t>2021</w:t>
      </w:r>
      <w:r w:rsidR="0051553B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51553B">
        <w:rPr>
          <w:rFonts w:asciiTheme="minorEastAsia" w:hAnsiTheme="minorEastAsia"/>
          <w:color w:val="000000"/>
          <w:sz w:val="24"/>
          <w:szCs w:val="24"/>
        </w:rPr>
        <w:t>1</w:t>
      </w:r>
      <w:r w:rsidR="0051553B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51553B">
        <w:rPr>
          <w:rFonts w:asciiTheme="minorEastAsia" w:hAnsiTheme="minorEastAsia"/>
          <w:color w:val="000000"/>
          <w:sz w:val="24"/>
          <w:szCs w:val="24"/>
        </w:rPr>
        <w:t>6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日起对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投资者通过本公司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网上直销平台（含微信</w:t>
      </w:r>
      <w:r w:rsidR="006451D7">
        <w:rPr>
          <w:rFonts w:asciiTheme="minorEastAsia" w:hAnsiTheme="minorEastAsia"/>
          <w:color w:val="000000"/>
          <w:sz w:val="24"/>
          <w:szCs w:val="24"/>
        </w:rPr>
        <w:t>服务号平台</w:t>
      </w:r>
      <w:r w:rsidR="006451D7">
        <w:rPr>
          <w:rFonts w:asciiTheme="minorEastAsia" w:hAnsiTheme="minorEastAsia" w:hint="eastAsia"/>
          <w:color w:val="000000"/>
          <w:sz w:val="24"/>
          <w:szCs w:val="24"/>
        </w:rPr>
        <w:t>）</w:t>
      </w:r>
      <w:r w:rsidR="00306905">
        <w:rPr>
          <w:rFonts w:asciiTheme="minorEastAsia" w:hAnsiTheme="minorEastAsia" w:hint="eastAsia"/>
          <w:color w:val="000000"/>
          <w:sz w:val="24"/>
          <w:szCs w:val="24"/>
        </w:rPr>
        <w:t>认购</w:t>
      </w:r>
      <w:r w:rsidR="002849D3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D53CFE">
        <w:rPr>
          <w:rFonts w:asciiTheme="minorEastAsia" w:hAnsiTheme="minorEastAsia" w:hint="eastAsia"/>
          <w:color w:val="000000"/>
          <w:sz w:val="24"/>
          <w:szCs w:val="24"/>
        </w:rPr>
        <w:t>申购</w:t>
      </w:r>
      <w:r w:rsidR="00C4190B">
        <w:rPr>
          <w:rFonts w:asciiTheme="minorEastAsia" w:hAnsiTheme="minorEastAsia" w:hint="eastAsia"/>
          <w:color w:val="000000"/>
          <w:sz w:val="24"/>
          <w:szCs w:val="24"/>
        </w:rPr>
        <w:t>旗下部分基金产品所适用的</w:t>
      </w:r>
      <w:r w:rsidR="00306905">
        <w:rPr>
          <w:rFonts w:asciiTheme="minorEastAsia" w:hAnsiTheme="minorEastAsia" w:hint="eastAsia"/>
          <w:color w:val="000000"/>
          <w:sz w:val="24"/>
          <w:szCs w:val="24"/>
        </w:rPr>
        <w:t>认购</w:t>
      </w:r>
      <w:r w:rsidR="002849D3">
        <w:rPr>
          <w:rFonts w:asciiTheme="minorEastAsia" w:hAnsiTheme="minorEastAsia" w:hint="eastAsia"/>
          <w:color w:val="000000"/>
          <w:sz w:val="24"/>
          <w:szCs w:val="24"/>
        </w:rPr>
        <w:t>/</w:t>
      </w:r>
      <w:r w:rsidR="00C4190B">
        <w:rPr>
          <w:rFonts w:asciiTheme="minorEastAsia" w:hAnsiTheme="minorEastAsia" w:hint="eastAsia"/>
          <w:color w:val="000000"/>
          <w:sz w:val="24"/>
          <w:szCs w:val="24"/>
        </w:rPr>
        <w:t>申购费率开展优惠活动，现将具体费率优惠情况公告如下：</w:t>
      </w:r>
      <w:r w:rsidR="00290EBE" w:rsidRPr="00290EBE">
        <w:rPr>
          <w:rFonts w:asciiTheme="minorEastAsia" w:hAnsiTheme="minorEastAsia"/>
          <w:color w:val="000000"/>
          <w:sz w:val="24"/>
          <w:szCs w:val="24"/>
        </w:rPr>
        <w:cr/>
      </w:r>
    </w:p>
    <w:p w:rsidR="008B128F" w:rsidRDefault="008B128F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一、适用基金</w:t>
      </w:r>
    </w:p>
    <w:tbl>
      <w:tblPr>
        <w:tblStyle w:val="a9"/>
        <w:tblW w:w="8897" w:type="dxa"/>
        <w:tblLook w:val="04A0"/>
      </w:tblPr>
      <w:tblGrid>
        <w:gridCol w:w="817"/>
        <w:gridCol w:w="1418"/>
        <w:gridCol w:w="6662"/>
      </w:tblGrid>
      <w:tr w:rsidR="008B128F" w:rsidTr="00292266">
        <w:tc>
          <w:tcPr>
            <w:tcW w:w="817" w:type="dxa"/>
          </w:tcPr>
          <w:p w:rsidR="008B128F" w:rsidRPr="00292266" w:rsidRDefault="008B128F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8B128F" w:rsidRPr="00292266" w:rsidRDefault="008B128F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9226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6662" w:type="dxa"/>
          </w:tcPr>
          <w:p w:rsidR="008B128F" w:rsidRPr="00292266" w:rsidRDefault="001B4FBC" w:rsidP="00292266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009140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永赢竞争力精选混合型发起式证券投资基金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008618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永赢医药健康股票型证券投资基金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009932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永赢稳健增长一年持有期混合型证券投资基金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008723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永赢鑫享混合型证券投资基金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009983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永赢港股通品质生活慧选混合型证券投资基金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010562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永赢成长领航混合型证券投资基金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A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010923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永赢鑫欣混合型证券投资基金</w:t>
            </w:r>
          </w:p>
        </w:tc>
      </w:tr>
      <w:tr w:rsidR="00FE2C7F" w:rsidTr="002C7211">
        <w:tc>
          <w:tcPr>
            <w:tcW w:w="817" w:type="dxa"/>
            <w:vAlign w:val="center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C7211">
              <w:rPr>
                <w:rFonts w:ascii="宋体" w:eastAsia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E2C7F" w:rsidRPr="00292266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011004</w:t>
            </w:r>
          </w:p>
        </w:tc>
        <w:tc>
          <w:tcPr>
            <w:tcW w:w="6662" w:type="dxa"/>
          </w:tcPr>
          <w:p w:rsidR="00FE2C7F" w:rsidRDefault="00FE2C7F" w:rsidP="00FE2C7F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F1CB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永赢鑫盛混合型证券投资基金</w:t>
            </w:r>
          </w:p>
        </w:tc>
      </w:tr>
    </w:tbl>
    <w:p w:rsidR="008B128F" w:rsidRDefault="008B128F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296ADF" w:rsidRDefault="00DE2795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二</w:t>
      </w:r>
      <w:r w:rsidR="00296ADF">
        <w:rPr>
          <w:rFonts w:asciiTheme="minorEastAsia" w:hAnsiTheme="minorEastAsia" w:hint="eastAsia"/>
          <w:color w:val="000000"/>
          <w:sz w:val="24"/>
          <w:szCs w:val="24"/>
        </w:rPr>
        <w:t>、优惠费率内容</w:t>
      </w:r>
    </w:p>
    <w:p w:rsidR="00ED47C8" w:rsidRDefault="00296ADF" w:rsidP="00442AA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D1A55">
        <w:rPr>
          <w:rFonts w:asciiTheme="minorEastAsia" w:hAnsiTheme="minorEastAsia" w:hint="eastAsia"/>
          <w:color w:val="000000"/>
          <w:sz w:val="24"/>
          <w:szCs w:val="24"/>
        </w:rPr>
        <w:t>自</w:t>
      </w:r>
      <w:r w:rsidR="0051553B">
        <w:rPr>
          <w:rFonts w:asciiTheme="minorEastAsia" w:hAnsiTheme="minorEastAsia"/>
          <w:color w:val="000000"/>
          <w:sz w:val="24"/>
          <w:szCs w:val="24"/>
        </w:rPr>
        <w:t>2021</w:t>
      </w:r>
      <w:r w:rsidR="0051553B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51553B">
        <w:rPr>
          <w:rFonts w:asciiTheme="minorEastAsia" w:hAnsiTheme="minorEastAsia"/>
          <w:color w:val="000000"/>
          <w:sz w:val="24"/>
          <w:szCs w:val="24"/>
        </w:rPr>
        <w:t>1</w:t>
      </w:r>
      <w:r w:rsidR="0051553B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51553B">
        <w:rPr>
          <w:rFonts w:asciiTheme="minorEastAsia" w:hAnsiTheme="minorEastAsia"/>
          <w:color w:val="000000"/>
          <w:sz w:val="24"/>
          <w:szCs w:val="24"/>
        </w:rPr>
        <w:t>6</w:t>
      </w:r>
      <w:r w:rsidR="002D1A55">
        <w:rPr>
          <w:rFonts w:asciiTheme="minorEastAsia" w:hAnsiTheme="minorEastAsia" w:hint="eastAsia"/>
          <w:color w:val="000000"/>
          <w:sz w:val="24"/>
          <w:szCs w:val="24"/>
        </w:rPr>
        <w:t>日</w:t>
      </w:r>
      <w:r>
        <w:rPr>
          <w:rFonts w:asciiTheme="minorEastAsia" w:hAnsiTheme="minorEastAsia" w:hint="eastAsia"/>
          <w:color w:val="000000"/>
          <w:sz w:val="24"/>
          <w:szCs w:val="24"/>
        </w:rPr>
        <w:t>起</w:t>
      </w:r>
      <w:r w:rsidRPr="002D1A55">
        <w:rPr>
          <w:rFonts w:asciiTheme="minorEastAsia" w:hAnsiTheme="minorEastAsia" w:hint="eastAsia"/>
          <w:color w:val="000000"/>
          <w:sz w:val="24"/>
          <w:szCs w:val="24"/>
        </w:rPr>
        <w:t>，投资者通过本公司网上直销平台（含微信服务号平台）办理上述基金</w:t>
      </w:r>
      <w:r w:rsidR="00306905">
        <w:rPr>
          <w:rFonts w:asciiTheme="minorEastAsia" w:hAnsiTheme="minorEastAsia" w:hint="eastAsia"/>
          <w:color w:val="000000"/>
          <w:sz w:val="24"/>
          <w:szCs w:val="24"/>
        </w:rPr>
        <w:t>认购</w:t>
      </w:r>
      <w:r w:rsidR="002849D3">
        <w:rPr>
          <w:rFonts w:asciiTheme="minorEastAsia" w:hAnsiTheme="minorEastAsia" w:hint="eastAsia"/>
          <w:color w:val="000000"/>
          <w:sz w:val="24"/>
          <w:szCs w:val="24"/>
        </w:rPr>
        <w:t>（如有）</w:t>
      </w:r>
      <w:r w:rsidR="002849D3">
        <w:rPr>
          <w:rFonts w:asciiTheme="minorEastAsia" w:hAnsiTheme="minorEastAsia"/>
          <w:color w:val="000000"/>
          <w:sz w:val="24"/>
          <w:szCs w:val="24"/>
        </w:rPr>
        <w:t>、</w:t>
      </w:r>
      <w:r w:rsidRPr="002D1A55">
        <w:rPr>
          <w:rFonts w:asciiTheme="minorEastAsia" w:hAnsiTheme="minorEastAsia" w:hint="eastAsia"/>
          <w:color w:val="000000"/>
          <w:sz w:val="24"/>
          <w:szCs w:val="24"/>
        </w:rPr>
        <w:t>申购业务，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在</w:t>
      </w:r>
      <w:r w:rsidR="00AD13B8">
        <w:rPr>
          <w:rFonts w:asciiTheme="minorEastAsia" w:hAnsiTheme="minorEastAsia" w:hint="eastAsia"/>
          <w:color w:val="000000"/>
          <w:sz w:val="24"/>
          <w:szCs w:val="24"/>
        </w:rPr>
        <w:t>各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基金</w:t>
      </w:r>
      <w:r w:rsidR="00AD13B8">
        <w:rPr>
          <w:rFonts w:asciiTheme="minorEastAsia" w:hAnsiTheme="minorEastAsia" w:hint="eastAsia"/>
          <w:color w:val="000000"/>
          <w:sz w:val="24"/>
          <w:szCs w:val="24"/>
        </w:rPr>
        <w:t>招募说明书约定的</w:t>
      </w:r>
      <w:r w:rsidR="00306905">
        <w:rPr>
          <w:rFonts w:asciiTheme="minorEastAsia" w:hAnsiTheme="minorEastAsia" w:hint="eastAsia"/>
          <w:color w:val="000000"/>
          <w:sz w:val="24"/>
          <w:szCs w:val="24"/>
        </w:rPr>
        <w:t>认购</w:t>
      </w:r>
      <w:r w:rsidR="002849D3">
        <w:rPr>
          <w:rFonts w:asciiTheme="minorEastAsia" w:hAnsiTheme="minorEastAsia" w:hint="eastAsia"/>
          <w:color w:val="000000"/>
          <w:sz w:val="24"/>
          <w:szCs w:val="24"/>
        </w:rPr>
        <w:t>/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申购费率基础上实行</w:t>
      </w:r>
      <w:r w:rsidR="00306905">
        <w:rPr>
          <w:rFonts w:asciiTheme="minorEastAsia" w:hAnsiTheme="minorEastAsia"/>
          <w:color w:val="000000"/>
          <w:sz w:val="24"/>
          <w:szCs w:val="24"/>
        </w:rPr>
        <w:t>0.1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折优惠，</w:t>
      </w:r>
      <w:r w:rsidR="009B0B53">
        <w:rPr>
          <w:rFonts w:asciiTheme="minorEastAsia" w:hAnsiTheme="minorEastAsia" w:hint="eastAsia"/>
          <w:color w:val="000000"/>
          <w:sz w:val="24"/>
          <w:szCs w:val="24"/>
        </w:rPr>
        <w:t>其中认购费率的优惠</w:t>
      </w:r>
      <w:r w:rsidR="00442AA9">
        <w:rPr>
          <w:rFonts w:asciiTheme="minorEastAsia" w:hAnsiTheme="minorEastAsia" w:hint="eastAsia"/>
          <w:color w:val="000000"/>
          <w:sz w:val="24"/>
          <w:szCs w:val="24"/>
        </w:rPr>
        <w:t>活动</w:t>
      </w:r>
      <w:r w:rsidR="009B0B53">
        <w:rPr>
          <w:rFonts w:asciiTheme="minorEastAsia" w:hAnsiTheme="minorEastAsia" w:hint="eastAsia"/>
          <w:color w:val="000000"/>
          <w:sz w:val="24"/>
          <w:szCs w:val="24"/>
        </w:rPr>
        <w:t>适用于</w:t>
      </w:r>
      <w:r w:rsidR="007205E4">
        <w:rPr>
          <w:rFonts w:asciiTheme="minorEastAsia" w:hAnsiTheme="minorEastAsia" w:hint="eastAsia"/>
          <w:color w:val="000000"/>
          <w:sz w:val="24"/>
          <w:szCs w:val="24"/>
        </w:rPr>
        <w:t>上述处于</w:t>
      </w:r>
      <w:r w:rsidR="009B0B53">
        <w:rPr>
          <w:rFonts w:asciiTheme="minorEastAsia" w:hAnsiTheme="minorEastAsia" w:hint="eastAsia"/>
          <w:color w:val="000000"/>
          <w:sz w:val="24"/>
          <w:szCs w:val="24"/>
        </w:rPr>
        <w:t>募集期</w:t>
      </w:r>
      <w:r w:rsidR="007205E4">
        <w:rPr>
          <w:rFonts w:asciiTheme="minorEastAsia" w:hAnsiTheme="minorEastAsia" w:hint="eastAsia"/>
          <w:color w:val="000000"/>
          <w:sz w:val="24"/>
          <w:szCs w:val="24"/>
        </w:rPr>
        <w:t>的基金在募集期</w:t>
      </w:r>
      <w:r w:rsidR="009B0B53">
        <w:rPr>
          <w:rFonts w:asciiTheme="minorEastAsia" w:hAnsiTheme="minorEastAsia" w:hint="eastAsia"/>
          <w:color w:val="000000"/>
          <w:sz w:val="24"/>
          <w:szCs w:val="24"/>
        </w:rPr>
        <w:t>间所有</w:t>
      </w:r>
      <w:r w:rsidR="00F4240D">
        <w:rPr>
          <w:rFonts w:asciiTheme="minorEastAsia" w:hAnsiTheme="minorEastAsia" w:hint="eastAsia"/>
          <w:color w:val="000000"/>
          <w:sz w:val="24"/>
          <w:szCs w:val="24"/>
        </w:rPr>
        <w:t>投资者</w:t>
      </w:r>
      <w:r w:rsidR="009B0B53">
        <w:rPr>
          <w:rFonts w:asciiTheme="minorEastAsia" w:hAnsiTheme="minorEastAsia" w:hint="eastAsia"/>
          <w:color w:val="000000"/>
          <w:sz w:val="24"/>
          <w:szCs w:val="24"/>
        </w:rPr>
        <w:t>的认购申请。</w:t>
      </w:r>
      <w:r w:rsidR="004563F6">
        <w:rPr>
          <w:rFonts w:asciiTheme="minorEastAsia" w:hAnsiTheme="minorEastAsia" w:hint="eastAsia"/>
          <w:color w:val="000000"/>
          <w:sz w:val="24"/>
          <w:szCs w:val="24"/>
        </w:rPr>
        <w:t>上述基金</w:t>
      </w:r>
      <w:r w:rsidR="00D9155C">
        <w:rPr>
          <w:rFonts w:asciiTheme="minorEastAsia" w:hAnsiTheme="minorEastAsia" w:hint="eastAsia"/>
          <w:color w:val="000000"/>
          <w:sz w:val="24"/>
          <w:szCs w:val="24"/>
        </w:rPr>
        <w:t>如</w:t>
      </w:r>
      <w:r w:rsidR="004563F6">
        <w:rPr>
          <w:rFonts w:asciiTheme="minorEastAsia" w:hAnsiTheme="minorEastAsia" w:hint="eastAsia"/>
          <w:color w:val="000000"/>
          <w:sz w:val="24"/>
          <w:szCs w:val="24"/>
        </w:rPr>
        <w:t>未开放申购业</w:t>
      </w:r>
      <w:r w:rsidR="005101FE">
        <w:rPr>
          <w:rFonts w:asciiTheme="minorEastAsia" w:hAnsiTheme="minorEastAsia" w:hint="eastAsia"/>
          <w:color w:val="000000"/>
          <w:sz w:val="24"/>
          <w:szCs w:val="24"/>
        </w:rPr>
        <w:t>务的，在开放申购业务后适用前述优惠，</w:t>
      </w:r>
      <w:r w:rsidRPr="00290EBE">
        <w:rPr>
          <w:rFonts w:asciiTheme="minorEastAsia" w:hAnsiTheme="minorEastAsia" w:hint="eastAsia"/>
          <w:color w:val="000000"/>
          <w:sz w:val="24"/>
          <w:szCs w:val="24"/>
        </w:rPr>
        <w:t>如有变更，将另行公告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290EBE" w:rsidRPr="005101FE" w:rsidRDefault="00290EBE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C963A4" w:rsidRPr="00290EBE" w:rsidRDefault="00DE2795" w:rsidP="00C963A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三</w:t>
      </w:r>
      <w:r w:rsidR="00C963A4" w:rsidRPr="00290EBE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C963A4">
        <w:rPr>
          <w:rFonts w:asciiTheme="minorEastAsia" w:hAnsiTheme="minorEastAsia" w:hint="eastAsia"/>
          <w:color w:val="000000"/>
          <w:sz w:val="24"/>
          <w:szCs w:val="24"/>
        </w:rPr>
        <w:t>其他事项</w:t>
      </w:r>
    </w:p>
    <w:p w:rsidR="007D7865" w:rsidRPr="000B362B" w:rsidRDefault="000C31BA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0B362B">
        <w:rPr>
          <w:rFonts w:asciiTheme="minorEastAsia" w:hAnsiTheme="minorEastAsia" w:hint="eastAsia"/>
          <w:color w:val="000000"/>
          <w:sz w:val="24"/>
          <w:szCs w:val="24"/>
        </w:rPr>
        <w:t>认购/申购费率优惠活动适用于每笔认购/申购费</w:t>
      </w:r>
      <w:r w:rsidR="000F2346" w:rsidRPr="000B362B">
        <w:rPr>
          <w:rFonts w:asciiTheme="minorEastAsia" w:hAnsiTheme="minorEastAsia" w:hint="eastAsia"/>
          <w:color w:val="000000"/>
          <w:sz w:val="24"/>
          <w:szCs w:val="24"/>
        </w:rPr>
        <w:t>为固定金额</w:t>
      </w:r>
      <w:r w:rsidRPr="000B362B">
        <w:rPr>
          <w:rFonts w:asciiTheme="minorEastAsia" w:hAnsiTheme="minorEastAsia" w:hint="eastAsia"/>
          <w:color w:val="000000"/>
          <w:sz w:val="24"/>
          <w:szCs w:val="24"/>
        </w:rPr>
        <w:t>的申请。</w:t>
      </w:r>
    </w:p>
    <w:p w:rsidR="002C7211" w:rsidRPr="00CA46F7" w:rsidRDefault="002C7211" w:rsidP="00290EB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290EBE" w:rsidRPr="00290EBE" w:rsidRDefault="00C963A4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lastRenderedPageBreak/>
        <w:t>四</w:t>
      </w:r>
      <w:r w:rsidR="00290EBE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290EBE" w:rsidRPr="00290EBE">
        <w:rPr>
          <w:rFonts w:asciiTheme="minorEastAsia" w:hAnsiTheme="minorEastAsia" w:hint="eastAsia"/>
          <w:color w:val="000000"/>
          <w:sz w:val="24"/>
          <w:szCs w:val="24"/>
        </w:rPr>
        <w:t>投资者可通过以下途径咨询有关详情：</w:t>
      </w:r>
    </w:p>
    <w:p w:rsidR="00290EBE" w:rsidRP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永赢基金管理有限公司</w:t>
      </w:r>
    </w:p>
    <w:p w:rsidR="00290EBE" w:rsidRP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全国统一客服电话：</w:t>
      </w:r>
      <w:r w:rsidR="00F038B0" w:rsidRPr="00F038B0">
        <w:rPr>
          <w:rFonts w:asciiTheme="minorEastAsia" w:hAnsiTheme="minorEastAsia"/>
          <w:color w:val="000000"/>
          <w:sz w:val="24"/>
          <w:szCs w:val="24"/>
        </w:rPr>
        <w:t>400-805-8888</w:t>
      </w:r>
    </w:p>
    <w:p w:rsid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公司网站：</w:t>
      </w:r>
      <w:hyperlink r:id="rId7" w:history="1">
        <w:r w:rsidRPr="00290EBE">
          <w:rPr>
            <w:rFonts w:hint="eastAsia"/>
            <w:color w:val="000000"/>
          </w:rPr>
          <w:t>www.maxwealthfund.com</w:t>
        </w:r>
      </w:hyperlink>
    </w:p>
    <w:p w:rsidR="00290EBE" w:rsidRDefault="00290EBE" w:rsidP="00290EBE">
      <w:pPr>
        <w:widowControl/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A43ECF" w:rsidRPr="00055566" w:rsidRDefault="00785CD8" w:rsidP="00290EBE">
      <w:pPr>
        <w:widowControl/>
        <w:spacing w:line="360" w:lineRule="auto"/>
        <w:ind w:firstLineChars="200" w:firstLine="480"/>
        <w:rPr>
          <w:sz w:val="22"/>
        </w:rPr>
      </w:pPr>
      <w:r w:rsidRPr="00290EBE">
        <w:rPr>
          <w:rFonts w:asciiTheme="minorEastAsia" w:hAnsiTheme="minorEastAsia" w:hint="eastAsia"/>
          <w:color w:val="000000"/>
          <w:sz w:val="24"/>
          <w:szCs w:val="24"/>
        </w:rPr>
        <w:t>风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险提示</w:t>
      </w:r>
      <w:r w:rsidR="004422B2">
        <w:rPr>
          <w:rFonts w:asciiTheme="minorEastAsia" w:hAnsiTheme="minorEastAsia" w:hint="eastAsia"/>
          <w:color w:val="000000"/>
          <w:sz w:val="24"/>
          <w:szCs w:val="24"/>
        </w:rPr>
        <w:t>：</w:t>
      </w:r>
      <w:r w:rsidR="003B5D5B" w:rsidRPr="003B5D5B">
        <w:rPr>
          <w:rFonts w:asciiTheme="minorEastAsia" w:hAnsiTheme="minorEastAsia" w:hint="eastAsia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本基金管理人承诺以诚实信用、勤勉尽责的原则管理和运用基金资产，但不保证基金一定盈利，也不保证最低收益。基金的过往业绩及其净值高低并不预示其未来业绩表现</w:t>
      </w:r>
      <w:r w:rsidR="003B5D5B" w:rsidRPr="003B5D5B">
        <w:rPr>
          <w:rFonts w:asciiTheme="minorEastAsia" w:hAnsiTheme="minorEastAsia"/>
          <w:color w:val="000000"/>
          <w:sz w:val="24"/>
          <w:szCs w:val="24"/>
        </w:rPr>
        <w:t>，基金管理人管理的其他基金的业绩不构成对本基金业绩表现的保证。</w:t>
      </w:r>
      <w:r w:rsidR="003B5D5B" w:rsidRPr="003B5D5B">
        <w:rPr>
          <w:rFonts w:asciiTheme="minorEastAsia" w:hAnsiTheme="minorEastAsia" w:hint="eastAsia"/>
          <w:color w:val="000000"/>
          <w:sz w:val="24"/>
          <w:szCs w:val="24"/>
        </w:rPr>
        <w:t>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785CD8" w:rsidRPr="00F30374" w:rsidRDefault="00785CD8" w:rsidP="00F3037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785CD8" w:rsidRPr="00F30374" w:rsidRDefault="00785CD8" w:rsidP="00F3037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特此公告。</w:t>
      </w:r>
    </w:p>
    <w:p w:rsidR="00785CD8" w:rsidRPr="00F30374" w:rsidRDefault="00785CD8" w:rsidP="00F30374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p w:rsidR="00785CD8" w:rsidRPr="00F30374" w:rsidRDefault="00785CD8" w:rsidP="00F30374">
      <w:pPr>
        <w:spacing w:line="360" w:lineRule="auto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  <w:r w:rsidRPr="00F30374">
        <w:rPr>
          <w:rFonts w:asciiTheme="minorEastAsia" w:hAnsiTheme="minorEastAsia" w:hint="eastAsia"/>
          <w:color w:val="000000"/>
          <w:sz w:val="24"/>
          <w:szCs w:val="24"/>
        </w:rPr>
        <w:t>永赢基金</w:t>
      </w:r>
      <w:r w:rsidRPr="00F30374">
        <w:rPr>
          <w:rFonts w:asciiTheme="minorEastAsia" w:hAnsiTheme="minorEastAsia"/>
          <w:color w:val="000000"/>
          <w:sz w:val="24"/>
          <w:szCs w:val="24"/>
        </w:rPr>
        <w:t>管理</w:t>
      </w:r>
      <w:r w:rsidRPr="00F30374">
        <w:rPr>
          <w:rFonts w:asciiTheme="minorEastAsia" w:hAnsiTheme="minorEastAsia" w:hint="eastAsia"/>
          <w:color w:val="000000"/>
          <w:sz w:val="24"/>
          <w:szCs w:val="24"/>
        </w:rPr>
        <w:t>有限公司</w:t>
      </w:r>
    </w:p>
    <w:p w:rsidR="003038B7" w:rsidRPr="00F30374" w:rsidRDefault="00306905" w:rsidP="007029F2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color w:val="000000"/>
          <w:sz w:val="24"/>
          <w:szCs w:val="24"/>
        </w:rPr>
        <w:t>2021</w:t>
      </w:r>
      <w:r w:rsidR="00785CD8" w:rsidRPr="00F30374">
        <w:rPr>
          <w:rFonts w:asciiTheme="minorEastAsia" w:hAnsiTheme="minorEastAsia" w:hint="eastAsia"/>
          <w:color w:val="000000"/>
          <w:sz w:val="24"/>
          <w:szCs w:val="24"/>
        </w:rPr>
        <w:t xml:space="preserve">年 </w:t>
      </w:r>
      <w:r>
        <w:rPr>
          <w:rFonts w:asciiTheme="minorEastAsia" w:hAnsiTheme="minorEastAsia"/>
          <w:color w:val="000000"/>
          <w:sz w:val="24"/>
          <w:szCs w:val="24"/>
        </w:rPr>
        <w:t>1</w:t>
      </w:r>
      <w:r w:rsidR="00785CD8" w:rsidRPr="00F30374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C054DC">
        <w:rPr>
          <w:rFonts w:asciiTheme="minorEastAsia" w:hAnsiTheme="minorEastAsia"/>
          <w:color w:val="000000"/>
          <w:sz w:val="24"/>
          <w:szCs w:val="24"/>
        </w:rPr>
        <w:t>6</w:t>
      </w:r>
      <w:r w:rsidR="00785CD8" w:rsidRPr="00F30374">
        <w:rPr>
          <w:rFonts w:asciiTheme="minorEastAsia" w:hAnsiTheme="minorEastAsia" w:hint="eastAsia"/>
          <w:color w:val="000000"/>
          <w:sz w:val="24"/>
          <w:szCs w:val="24"/>
        </w:rPr>
        <w:t>日</w:t>
      </w:r>
    </w:p>
    <w:sectPr w:rsidR="003038B7" w:rsidRPr="00F30374" w:rsidSect="00F2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D0" w:rsidRDefault="00D140D0" w:rsidP="00C72DE9">
      <w:r>
        <w:separator/>
      </w:r>
    </w:p>
  </w:endnote>
  <w:endnote w:type="continuationSeparator" w:id="0">
    <w:p w:rsidR="00D140D0" w:rsidRDefault="00D140D0" w:rsidP="00C7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D0" w:rsidRDefault="00D140D0" w:rsidP="00C72DE9">
      <w:r>
        <w:separator/>
      </w:r>
    </w:p>
  </w:footnote>
  <w:footnote w:type="continuationSeparator" w:id="0">
    <w:p w:rsidR="00D140D0" w:rsidRDefault="00D140D0" w:rsidP="00C72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0E4"/>
    <w:rsid w:val="00005164"/>
    <w:rsid w:val="00017C31"/>
    <w:rsid w:val="000201C0"/>
    <w:rsid w:val="000526B2"/>
    <w:rsid w:val="00072D6A"/>
    <w:rsid w:val="000879D0"/>
    <w:rsid w:val="00090C87"/>
    <w:rsid w:val="00095BF6"/>
    <w:rsid w:val="000A136A"/>
    <w:rsid w:val="000B362B"/>
    <w:rsid w:val="000B3B1E"/>
    <w:rsid w:val="000B3E18"/>
    <w:rsid w:val="000C0326"/>
    <w:rsid w:val="000C31BA"/>
    <w:rsid w:val="000D5CDA"/>
    <w:rsid w:val="000F2346"/>
    <w:rsid w:val="001030D7"/>
    <w:rsid w:val="001058C6"/>
    <w:rsid w:val="00140CC0"/>
    <w:rsid w:val="00147433"/>
    <w:rsid w:val="001767D6"/>
    <w:rsid w:val="00177EB4"/>
    <w:rsid w:val="0019085C"/>
    <w:rsid w:val="00191EBD"/>
    <w:rsid w:val="001A7726"/>
    <w:rsid w:val="001B4FBC"/>
    <w:rsid w:val="001C7567"/>
    <w:rsid w:val="001F0B8F"/>
    <w:rsid w:val="00216B39"/>
    <w:rsid w:val="002225E7"/>
    <w:rsid w:val="002262A4"/>
    <w:rsid w:val="002849D3"/>
    <w:rsid w:val="00290EBE"/>
    <w:rsid w:val="00292266"/>
    <w:rsid w:val="00296ADF"/>
    <w:rsid w:val="00297530"/>
    <w:rsid w:val="002A0A94"/>
    <w:rsid w:val="002C7211"/>
    <w:rsid w:val="002D1A55"/>
    <w:rsid w:val="002F45E3"/>
    <w:rsid w:val="002F7121"/>
    <w:rsid w:val="00306905"/>
    <w:rsid w:val="00324337"/>
    <w:rsid w:val="003421EF"/>
    <w:rsid w:val="003675BE"/>
    <w:rsid w:val="003A2DC5"/>
    <w:rsid w:val="003B5D5B"/>
    <w:rsid w:val="003D13A7"/>
    <w:rsid w:val="003D6525"/>
    <w:rsid w:val="003F783F"/>
    <w:rsid w:val="00404B88"/>
    <w:rsid w:val="00424353"/>
    <w:rsid w:val="0043001B"/>
    <w:rsid w:val="004405EC"/>
    <w:rsid w:val="004422B2"/>
    <w:rsid w:val="00442AA9"/>
    <w:rsid w:val="00453E5B"/>
    <w:rsid w:val="004563F6"/>
    <w:rsid w:val="0045654D"/>
    <w:rsid w:val="004712BC"/>
    <w:rsid w:val="00497BCB"/>
    <w:rsid w:val="004C2560"/>
    <w:rsid w:val="00500E7B"/>
    <w:rsid w:val="005101FE"/>
    <w:rsid w:val="0051553B"/>
    <w:rsid w:val="005243EF"/>
    <w:rsid w:val="005462B6"/>
    <w:rsid w:val="0055047F"/>
    <w:rsid w:val="005563FA"/>
    <w:rsid w:val="00557581"/>
    <w:rsid w:val="00557E06"/>
    <w:rsid w:val="005C302F"/>
    <w:rsid w:val="005C3C32"/>
    <w:rsid w:val="005E450D"/>
    <w:rsid w:val="005E7736"/>
    <w:rsid w:val="00634F32"/>
    <w:rsid w:val="006451D7"/>
    <w:rsid w:val="00676CD2"/>
    <w:rsid w:val="006949D3"/>
    <w:rsid w:val="006B1145"/>
    <w:rsid w:val="006D574B"/>
    <w:rsid w:val="00701C7B"/>
    <w:rsid w:val="007029F2"/>
    <w:rsid w:val="00713D7A"/>
    <w:rsid w:val="007205E4"/>
    <w:rsid w:val="00780EE0"/>
    <w:rsid w:val="00785CD8"/>
    <w:rsid w:val="00790E6E"/>
    <w:rsid w:val="007965C4"/>
    <w:rsid w:val="007977B7"/>
    <w:rsid w:val="007D7865"/>
    <w:rsid w:val="007F730F"/>
    <w:rsid w:val="00820EED"/>
    <w:rsid w:val="00822847"/>
    <w:rsid w:val="008371C4"/>
    <w:rsid w:val="008649C8"/>
    <w:rsid w:val="00895F41"/>
    <w:rsid w:val="008B128F"/>
    <w:rsid w:val="008B3C2B"/>
    <w:rsid w:val="008C25BC"/>
    <w:rsid w:val="008D00E4"/>
    <w:rsid w:val="008D6793"/>
    <w:rsid w:val="008E7B2F"/>
    <w:rsid w:val="008F1CB5"/>
    <w:rsid w:val="0091380B"/>
    <w:rsid w:val="009231F8"/>
    <w:rsid w:val="00934D57"/>
    <w:rsid w:val="00950445"/>
    <w:rsid w:val="009778A8"/>
    <w:rsid w:val="00977B59"/>
    <w:rsid w:val="009A3AB4"/>
    <w:rsid w:val="009B0B53"/>
    <w:rsid w:val="009B705F"/>
    <w:rsid w:val="009D0EE1"/>
    <w:rsid w:val="00A421E7"/>
    <w:rsid w:val="00A43ECF"/>
    <w:rsid w:val="00A54691"/>
    <w:rsid w:val="00A57280"/>
    <w:rsid w:val="00A6204C"/>
    <w:rsid w:val="00A62DC3"/>
    <w:rsid w:val="00A708F4"/>
    <w:rsid w:val="00A80762"/>
    <w:rsid w:val="00AA01A2"/>
    <w:rsid w:val="00AC3128"/>
    <w:rsid w:val="00AD13B8"/>
    <w:rsid w:val="00AE1C9A"/>
    <w:rsid w:val="00AF283C"/>
    <w:rsid w:val="00AF69F6"/>
    <w:rsid w:val="00B3545B"/>
    <w:rsid w:val="00B61F3E"/>
    <w:rsid w:val="00B741C8"/>
    <w:rsid w:val="00B8657B"/>
    <w:rsid w:val="00B902D1"/>
    <w:rsid w:val="00B95AAA"/>
    <w:rsid w:val="00BB4482"/>
    <w:rsid w:val="00BB5110"/>
    <w:rsid w:val="00BC20DC"/>
    <w:rsid w:val="00BD6ED2"/>
    <w:rsid w:val="00C02614"/>
    <w:rsid w:val="00C04AC3"/>
    <w:rsid w:val="00C054DC"/>
    <w:rsid w:val="00C2429B"/>
    <w:rsid w:val="00C252C4"/>
    <w:rsid w:val="00C4190B"/>
    <w:rsid w:val="00C63943"/>
    <w:rsid w:val="00C72DE9"/>
    <w:rsid w:val="00C818C9"/>
    <w:rsid w:val="00C90AB4"/>
    <w:rsid w:val="00C963A4"/>
    <w:rsid w:val="00CA46F7"/>
    <w:rsid w:val="00CC249A"/>
    <w:rsid w:val="00CE6B3C"/>
    <w:rsid w:val="00CE6FA1"/>
    <w:rsid w:val="00D05906"/>
    <w:rsid w:val="00D140D0"/>
    <w:rsid w:val="00D432F2"/>
    <w:rsid w:val="00D45065"/>
    <w:rsid w:val="00D5270A"/>
    <w:rsid w:val="00D52FBF"/>
    <w:rsid w:val="00D53CFE"/>
    <w:rsid w:val="00D552D0"/>
    <w:rsid w:val="00D9155C"/>
    <w:rsid w:val="00DA26A1"/>
    <w:rsid w:val="00DA7F4D"/>
    <w:rsid w:val="00DB5E5A"/>
    <w:rsid w:val="00DE2795"/>
    <w:rsid w:val="00DE4DB3"/>
    <w:rsid w:val="00DF4A2D"/>
    <w:rsid w:val="00E06187"/>
    <w:rsid w:val="00E46081"/>
    <w:rsid w:val="00E4639B"/>
    <w:rsid w:val="00E47F4C"/>
    <w:rsid w:val="00E55A6C"/>
    <w:rsid w:val="00E63BE6"/>
    <w:rsid w:val="00E92C9C"/>
    <w:rsid w:val="00E935E3"/>
    <w:rsid w:val="00EA5015"/>
    <w:rsid w:val="00ED47C8"/>
    <w:rsid w:val="00F00330"/>
    <w:rsid w:val="00F038B0"/>
    <w:rsid w:val="00F2533B"/>
    <w:rsid w:val="00F30374"/>
    <w:rsid w:val="00F41F67"/>
    <w:rsid w:val="00F4240D"/>
    <w:rsid w:val="00F43337"/>
    <w:rsid w:val="00F93361"/>
    <w:rsid w:val="00FB41A5"/>
    <w:rsid w:val="00FE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63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639B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D0EE1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9D0EE1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9D0EE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D0EE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D0EE1"/>
    <w:rPr>
      <w:b/>
      <w:bCs/>
    </w:rPr>
  </w:style>
  <w:style w:type="table" w:styleId="a9">
    <w:name w:val="Table Grid"/>
    <w:basedOn w:val="a1"/>
    <w:uiPriority w:val="39"/>
    <w:rsid w:val="003D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0EB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B128F"/>
    <w:pPr>
      <w:ind w:firstLineChars="200" w:firstLine="420"/>
    </w:pPr>
  </w:style>
  <w:style w:type="paragraph" w:customStyle="1" w:styleId="Default">
    <w:name w:val="Default"/>
    <w:rsid w:val="00296AD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E93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footnote text"/>
    <w:basedOn w:val="a"/>
    <w:link w:val="Char4"/>
    <w:uiPriority w:val="99"/>
    <w:semiHidden/>
    <w:unhideWhenUsed/>
    <w:rsid w:val="006949D3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d"/>
    <w:uiPriority w:val="99"/>
    <w:semiHidden/>
    <w:rsid w:val="006949D3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694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2232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576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689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579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xwealth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1A96-56DA-412B-AE5B-B4D7DB96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Xie，Yu Ting（谢玉婷）</dc:creator>
  <cp:lastModifiedBy>ZHONGM</cp:lastModifiedBy>
  <cp:revision>2</cp:revision>
  <dcterms:created xsi:type="dcterms:W3CDTF">2021-01-05T16:02:00Z</dcterms:created>
  <dcterms:modified xsi:type="dcterms:W3CDTF">2021-01-05T16:02:00Z</dcterms:modified>
</cp:coreProperties>
</file>