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662" w:rsidRDefault="006F0662" w:rsidP="00C75D32">
      <w:pPr>
        <w:autoSpaceDE w:val="0"/>
        <w:autoSpaceDN w:val="0"/>
        <w:adjustRightInd w:val="0"/>
        <w:spacing w:before="30" w:line="288" w:lineRule="auto"/>
        <w:ind w:left="15"/>
        <w:jc w:val="center"/>
        <w:rPr>
          <w:rFonts w:ascii="宋体" w:eastAsia="宋体" w:hAnsi="Arial" w:cs="宋体"/>
          <w:b/>
          <w:bCs/>
          <w:color w:val="000000"/>
          <w:kern w:val="0"/>
          <w:sz w:val="24"/>
          <w:szCs w:val="24"/>
        </w:rPr>
      </w:pPr>
    </w:p>
    <w:p w:rsidR="00A03063" w:rsidRPr="00C509D0" w:rsidRDefault="0030263F" w:rsidP="009E0569">
      <w:pPr>
        <w:autoSpaceDE w:val="0"/>
        <w:autoSpaceDN w:val="0"/>
        <w:adjustRightInd w:val="0"/>
        <w:spacing w:before="30" w:line="288" w:lineRule="auto"/>
        <w:ind w:left="15"/>
        <w:jc w:val="center"/>
        <w:rPr>
          <w:rFonts w:ascii="宋体" w:eastAsia="宋体" w:hAnsi="Arial" w:cs="宋体"/>
          <w:b/>
          <w:bCs/>
          <w:color w:val="000000"/>
          <w:kern w:val="0"/>
          <w:sz w:val="30"/>
          <w:szCs w:val="30"/>
        </w:rPr>
      </w:pPr>
      <w:r w:rsidRPr="0030263F">
        <w:rPr>
          <w:rFonts w:ascii="宋体" w:eastAsia="宋体" w:hAnsi="Arial" w:cs="宋体" w:hint="eastAsia"/>
          <w:b/>
          <w:bCs/>
          <w:color w:val="000000"/>
          <w:kern w:val="0"/>
          <w:sz w:val="30"/>
          <w:szCs w:val="30"/>
        </w:rPr>
        <w:t>国寿安保创新医药股票型证券投资基金</w:t>
      </w:r>
      <w:r w:rsidR="00A03063" w:rsidRPr="00C509D0">
        <w:rPr>
          <w:rFonts w:ascii="宋体" w:eastAsia="宋体" w:hAnsi="Arial" w:cs="宋体" w:hint="eastAsia"/>
          <w:b/>
          <w:bCs/>
          <w:color w:val="000000"/>
          <w:kern w:val="0"/>
          <w:sz w:val="30"/>
          <w:szCs w:val="30"/>
        </w:rPr>
        <w:t>开放日常申购、赎回</w:t>
      </w:r>
      <w:r w:rsidR="00E61817" w:rsidRPr="00C509D0">
        <w:rPr>
          <w:rFonts w:ascii="宋体" w:eastAsia="宋体" w:hAnsi="Arial" w:cs="宋体" w:hint="eastAsia"/>
          <w:b/>
          <w:bCs/>
          <w:color w:val="000000"/>
          <w:kern w:val="0"/>
          <w:sz w:val="30"/>
          <w:szCs w:val="30"/>
        </w:rPr>
        <w:t>、</w:t>
      </w:r>
      <w:r w:rsidR="00A03063" w:rsidRPr="00C509D0">
        <w:rPr>
          <w:rFonts w:ascii="宋体" w:eastAsia="宋体" w:hAnsi="Arial" w:cs="宋体" w:hint="eastAsia"/>
          <w:b/>
          <w:bCs/>
          <w:color w:val="000000"/>
          <w:kern w:val="0"/>
          <w:sz w:val="30"/>
          <w:szCs w:val="30"/>
        </w:rPr>
        <w:t>转换</w:t>
      </w:r>
      <w:r w:rsidR="00E61817" w:rsidRPr="00C509D0">
        <w:rPr>
          <w:rFonts w:ascii="宋体" w:eastAsia="宋体" w:hAnsi="Arial" w:cs="宋体" w:hint="eastAsia"/>
          <w:b/>
          <w:bCs/>
          <w:color w:val="000000"/>
          <w:kern w:val="0"/>
          <w:sz w:val="30"/>
          <w:szCs w:val="30"/>
        </w:rPr>
        <w:t>和定期定额投资业务</w:t>
      </w:r>
      <w:r w:rsidR="00B931CA">
        <w:rPr>
          <w:rFonts w:ascii="宋体" w:eastAsia="宋体" w:hAnsi="Arial" w:cs="宋体" w:hint="eastAsia"/>
          <w:b/>
          <w:bCs/>
          <w:color w:val="000000"/>
          <w:kern w:val="0"/>
          <w:sz w:val="30"/>
          <w:szCs w:val="30"/>
        </w:rPr>
        <w:t>的</w:t>
      </w:r>
      <w:r w:rsidR="00A03063" w:rsidRPr="00C509D0">
        <w:rPr>
          <w:rFonts w:ascii="宋体" w:eastAsia="宋体" w:hAnsi="Arial" w:cs="宋体" w:hint="eastAsia"/>
          <w:b/>
          <w:bCs/>
          <w:color w:val="000000"/>
          <w:kern w:val="0"/>
          <w:sz w:val="30"/>
          <w:szCs w:val="30"/>
        </w:rPr>
        <w:t>公告</w:t>
      </w:r>
    </w:p>
    <w:p w:rsidR="00A03063" w:rsidRPr="00C509D0" w:rsidRDefault="00A03063" w:rsidP="00A03063">
      <w:pPr>
        <w:autoSpaceDE w:val="0"/>
        <w:autoSpaceDN w:val="0"/>
        <w:adjustRightInd w:val="0"/>
        <w:spacing w:line="288" w:lineRule="auto"/>
        <w:jc w:val="left"/>
        <w:rPr>
          <w:rFonts w:ascii="MS Sans Serif" w:hAnsi="MS Sans Serif" w:cs="MS Sans Serif"/>
          <w:color w:val="000000"/>
          <w:kern w:val="0"/>
          <w:sz w:val="30"/>
          <w:szCs w:val="30"/>
        </w:rPr>
      </w:pPr>
    </w:p>
    <w:p w:rsidR="00A03063" w:rsidRPr="00C509D0" w:rsidRDefault="00A03063" w:rsidP="00A03063">
      <w:pPr>
        <w:autoSpaceDE w:val="0"/>
        <w:autoSpaceDN w:val="0"/>
        <w:adjustRightInd w:val="0"/>
        <w:spacing w:before="30" w:line="288" w:lineRule="auto"/>
        <w:ind w:left="15"/>
        <w:jc w:val="center"/>
        <w:rPr>
          <w:rFonts w:ascii="Arial" w:eastAsia="宋体" w:hAnsi="Arial" w:cs="Arial"/>
          <w:color w:val="000000"/>
          <w:kern w:val="0"/>
          <w:sz w:val="24"/>
          <w:szCs w:val="24"/>
        </w:rPr>
      </w:pPr>
      <w:r w:rsidRPr="00C509D0">
        <w:rPr>
          <w:rFonts w:ascii="Arial" w:eastAsia="宋体" w:hAnsi="Arial" w:cs="Arial"/>
          <w:color w:val="000000"/>
          <w:kern w:val="0"/>
          <w:sz w:val="24"/>
          <w:szCs w:val="24"/>
        </w:rPr>
        <w:t>公告送出日期：</w:t>
      </w:r>
      <w:r w:rsidR="0030263F" w:rsidRPr="00C509D0">
        <w:rPr>
          <w:rFonts w:ascii="Arial" w:eastAsia="宋体" w:hAnsi="Arial" w:cs="Arial"/>
          <w:color w:val="000000"/>
          <w:kern w:val="0"/>
          <w:sz w:val="24"/>
          <w:szCs w:val="24"/>
        </w:rPr>
        <w:t>20</w:t>
      </w:r>
      <w:r w:rsidR="0030263F">
        <w:rPr>
          <w:rFonts w:ascii="Arial" w:eastAsia="宋体" w:hAnsi="Arial" w:cs="Arial"/>
          <w:color w:val="000000"/>
          <w:kern w:val="0"/>
          <w:sz w:val="24"/>
          <w:szCs w:val="24"/>
        </w:rPr>
        <w:t>21</w:t>
      </w:r>
      <w:r w:rsidR="00E232BB" w:rsidRPr="00C509D0">
        <w:rPr>
          <w:rFonts w:ascii="Arial" w:eastAsia="宋体" w:hAnsi="Arial" w:cs="Arial"/>
          <w:color w:val="000000"/>
          <w:kern w:val="0"/>
          <w:sz w:val="24"/>
          <w:szCs w:val="24"/>
        </w:rPr>
        <w:t>年</w:t>
      </w:r>
      <w:r w:rsidR="00E232BB">
        <w:rPr>
          <w:rFonts w:ascii="Arial" w:eastAsia="宋体" w:hAnsi="Arial" w:cs="Arial"/>
          <w:color w:val="000000"/>
          <w:kern w:val="0"/>
          <w:sz w:val="24"/>
          <w:szCs w:val="24"/>
        </w:rPr>
        <w:t>1</w:t>
      </w:r>
      <w:r w:rsidR="00E232BB" w:rsidRPr="00C509D0">
        <w:rPr>
          <w:rFonts w:ascii="Arial" w:eastAsia="宋体" w:hAnsi="Arial" w:cs="Arial"/>
          <w:color w:val="000000"/>
          <w:kern w:val="0"/>
          <w:sz w:val="24"/>
          <w:szCs w:val="24"/>
        </w:rPr>
        <w:t>月</w:t>
      </w:r>
      <w:r w:rsidR="0030263F">
        <w:rPr>
          <w:rFonts w:ascii="Arial" w:eastAsia="宋体" w:hAnsi="Arial" w:cs="Arial"/>
          <w:color w:val="000000"/>
          <w:kern w:val="0"/>
          <w:sz w:val="24"/>
          <w:szCs w:val="24"/>
        </w:rPr>
        <w:t>6</w:t>
      </w:r>
      <w:r w:rsidRPr="00C509D0">
        <w:rPr>
          <w:rFonts w:ascii="Arial" w:eastAsia="宋体" w:hAnsi="Arial" w:cs="Arial"/>
          <w:color w:val="000000"/>
          <w:kern w:val="0"/>
          <w:sz w:val="24"/>
          <w:szCs w:val="24"/>
        </w:rPr>
        <w:t>日</w:t>
      </w:r>
    </w:p>
    <w:p w:rsidR="00A03063" w:rsidRPr="006A3FD1" w:rsidRDefault="00A03063" w:rsidP="00A03063">
      <w:pPr>
        <w:autoSpaceDE w:val="0"/>
        <w:autoSpaceDN w:val="0"/>
        <w:adjustRightInd w:val="0"/>
        <w:spacing w:before="30" w:line="288" w:lineRule="auto"/>
        <w:ind w:left="15"/>
        <w:jc w:val="left"/>
        <w:rPr>
          <w:rFonts w:ascii="宋体" w:eastAsia="宋体" w:hAnsi="Arial" w:cs="宋体"/>
          <w:b/>
          <w:bCs/>
          <w:color w:val="000000"/>
          <w:kern w:val="0"/>
          <w:sz w:val="24"/>
          <w:szCs w:val="24"/>
        </w:rPr>
      </w:pPr>
      <w:r w:rsidRPr="006A3FD1">
        <w:rPr>
          <w:rFonts w:ascii="宋体" w:eastAsia="宋体" w:hAnsi="Arial" w:cs="宋体"/>
          <w:b/>
          <w:bCs/>
          <w:color w:val="000000"/>
          <w:kern w:val="0"/>
          <w:sz w:val="24"/>
          <w:szCs w:val="24"/>
        </w:rPr>
        <w:t>1</w:t>
      </w:r>
      <w:r w:rsidR="009A37A0">
        <w:rPr>
          <w:rFonts w:ascii="宋体" w:eastAsia="宋体" w:hAnsi="Arial" w:cs="宋体" w:hint="eastAsia"/>
          <w:b/>
          <w:bCs/>
          <w:color w:val="000000"/>
          <w:kern w:val="0"/>
          <w:sz w:val="24"/>
          <w:szCs w:val="24"/>
        </w:rPr>
        <w:t>、</w:t>
      </w:r>
      <w:r w:rsidRPr="006A3FD1">
        <w:rPr>
          <w:rFonts w:ascii="宋体" w:eastAsia="宋体" w:hAnsi="Arial" w:cs="宋体" w:hint="eastAsia"/>
          <w:b/>
          <w:bCs/>
          <w:color w:val="000000"/>
          <w:kern w:val="0"/>
          <w:sz w:val="24"/>
          <w:szCs w:val="24"/>
        </w:rPr>
        <w:t>公告基本信息</w:t>
      </w:r>
    </w:p>
    <w:tbl>
      <w:tblPr>
        <w:tblW w:w="9168" w:type="dxa"/>
        <w:jc w:val="center"/>
        <w:tblLayout w:type="fixed"/>
        <w:tblLook w:val="0000"/>
      </w:tblPr>
      <w:tblGrid>
        <w:gridCol w:w="3612"/>
        <w:gridCol w:w="2757"/>
        <w:gridCol w:w="2799"/>
      </w:tblGrid>
      <w:tr w:rsidR="00940F16" w:rsidRPr="006C5941" w:rsidTr="00606991">
        <w:trPr>
          <w:jc w:val="center"/>
        </w:trPr>
        <w:tc>
          <w:tcPr>
            <w:tcW w:w="3612" w:type="dxa"/>
            <w:tcBorders>
              <w:top w:val="single" w:sz="8" w:space="0" w:color="000000"/>
              <w:left w:val="single" w:sz="8" w:space="0" w:color="000000"/>
              <w:bottom w:val="single" w:sz="8" w:space="0" w:color="000000"/>
              <w:right w:val="single" w:sz="8" w:space="0" w:color="000000"/>
            </w:tcBorders>
            <w:vAlign w:val="center"/>
          </w:tcPr>
          <w:p w:rsidR="00940F16" w:rsidRPr="006C5941" w:rsidRDefault="00940F16" w:rsidP="00940F16">
            <w:pPr>
              <w:autoSpaceDE w:val="0"/>
              <w:autoSpaceDN w:val="0"/>
              <w:spacing w:line="360" w:lineRule="auto"/>
              <w:ind w:left="17"/>
              <w:jc w:val="left"/>
              <w:rPr>
                <w:rFonts w:ascii="Arial" w:hAnsi="Arial" w:cs="Arial"/>
                <w:color w:val="000000"/>
                <w:kern w:val="0"/>
                <w:sz w:val="24"/>
                <w:szCs w:val="24"/>
              </w:rPr>
            </w:pPr>
            <w:r w:rsidRPr="006C5941">
              <w:rPr>
                <w:rFonts w:ascii="Arial" w:hAnsi="Arial" w:cs="Arial"/>
                <w:color w:val="000000"/>
                <w:kern w:val="0"/>
                <w:sz w:val="24"/>
                <w:szCs w:val="24"/>
              </w:rPr>
              <w:t>基金名称</w:t>
            </w:r>
          </w:p>
        </w:tc>
        <w:tc>
          <w:tcPr>
            <w:tcW w:w="5556" w:type="dxa"/>
            <w:gridSpan w:val="2"/>
            <w:tcBorders>
              <w:top w:val="single" w:sz="8" w:space="0" w:color="000000"/>
              <w:left w:val="single" w:sz="8" w:space="0" w:color="000000"/>
              <w:bottom w:val="single" w:sz="8" w:space="0" w:color="000000"/>
              <w:right w:val="single" w:sz="8" w:space="0" w:color="000000"/>
            </w:tcBorders>
            <w:vAlign w:val="center"/>
          </w:tcPr>
          <w:p w:rsidR="00940F16" w:rsidRPr="006C5941" w:rsidRDefault="0030263F" w:rsidP="00940F16">
            <w:pPr>
              <w:autoSpaceDE w:val="0"/>
              <w:autoSpaceDN w:val="0"/>
              <w:spacing w:line="360" w:lineRule="auto"/>
              <w:ind w:left="17"/>
              <w:jc w:val="left"/>
              <w:rPr>
                <w:rFonts w:ascii="Arial" w:hAnsi="Arial" w:cs="Arial"/>
                <w:color w:val="000000"/>
                <w:kern w:val="0"/>
                <w:sz w:val="24"/>
                <w:szCs w:val="24"/>
              </w:rPr>
            </w:pPr>
            <w:r w:rsidRPr="0030263F">
              <w:rPr>
                <w:rFonts w:ascii="宋体" w:eastAsia="宋体" w:cs="宋体" w:hint="eastAsia"/>
                <w:color w:val="000000"/>
                <w:kern w:val="0"/>
                <w:sz w:val="24"/>
                <w:szCs w:val="24"/>
              </w:rPr>
              <w:t>国寿安保创新医药股票型证券投资基金</w:t>
            </w:r>
          </w:p>
        </w:tc>
      </w:tr>
      <w:tr w:rsidR="00940F16" w:rsidRPr="006C5941" w:rsidTr="00606991">
        <w:trPr>
          <w:jc w:val="center"/>
        </w:trPr>
        <w:tc>
          <w:tcPr>
            <w:tcW w:w="3612" w:type="dxa"/>
            <w:tcBorders>
              <w:top w:val="single" w:sz="8" w:space="0" w:color="000000"/>
              <w:left w:val="single" w:sz="8" w:space="0" w:color="000000"/>
              <w:bottom w:val="single" w:sz="8" w:space="0" w:color="000000"/>
              <w:right w:val="single" w:sz="8" w:space="0" w:color="000000"/>
            </w:tcBorders>
            <w:vAlign w:val="center"/>
          </w:tcPr>
          <w:p w:rsidR="00940F16" w:rsidRPr="006C5941" w:rsidRDefault="00940F16" w:rsidP="00940F16">
            <w:pPr>
              <w:autoSpaceDE w:val="0"/>
              <w:autoSpaceDN w:val="0"/>
              <w:spacing w:line="360" w:lineRule="auto"/>
              <w:ind w:left="17"/>
              <w:jc w:val="left"/>
              <w:rPr>
                <w:rFonts w:ascii="Arial" w:hAnsi="Arial" w:cs="Arial"/>
                <w:color w:val="000000"/>
                <w:kern w:val="0"/>
                <w:sz w:val="24"/>
                <w:szCs w:val="24"/>
              </w:rPr>
            </w:pPr>
            <w:r w:rsidRPr="006C5941">
              <w:rPr>
                <w:rFonts w:ascii="Arial" w:hAnsi="Arial" w:cs="Arial"/>
                <w:color w:val="000000"/>
                <w:kern w:val="0"/>
                <w:sz w:val="24"/>
                <w:szCs w:val="24"/>
              </w:rPr>
              <w:t>基金简称</w:t>
            </w:r>
          </w:p>
        </w:tc>
        <w:tc>
          <w:tcPr>
            <w:tcW w:w="5556" w:type="dxa"/>
            <w:gridSpan w:val="2"/>
            <w:tcBorders>
              <w:top w:val="single" w:sz="8" w:space="0" w:color="000000"/>
              <w:left w:val="single" w:sz="8" w:space="0" w:color="000000"/>
              <w:bottom w:val="single" w:sz="8" w:space="0" w:color="000000"/>
              <w:right w:val="single" w:sz="8" w:space="0" w:color="000000"/>
            </w:tcBorders>
            <w:vAlign w:val="center"/>
          </w:tcPr>
          <w:p w:rsidR="00940F16" w:rsidRPr="006C5941" w:rsidRDefault="0030263F" w:rsidP="00940F16">
            <w:pPr>
              <w:autoSpaceDE w:val="0"/>
              <w:autoSpaceDN w:val="0"/>
              <w:spacing w:line="360" w:lineRule="auto"/>
              <w:ind w:left="17"/>
              <w:jc w:val="left"/>
              <w:rPr>
                <w:rFonts w:ascii="Arial" w:hAnsi="Arial" w:cs="Arial"/>
                <w:color w:val="000000"/>
                <w:kern w:val="0"/>
                <w:sz w:val="24"/>
                <w:szCs w:val="24"/>
              </w:rPr>
            </w:pPr>
            <w:r w:rsidRPr="0030263F">
              <w:rPr>
                <w:rFonts w:ascii="Times New Roman" w:eastAsia="宋体" w:hAnsi="Times New Roman" w:hint="eastAsia"/>
                <w:color w:val="000000"/>
                <w:kern w:val="0"/>
                <w:sz w:val="24"/>
                <w:szCs w:val="24"/>
              </w:rPr>
              <w:t>国寿安保创新医药股票</w:t>
            </w:r>
          </w:p>
        </w:tc>
      </w:tr>
      <w:tr w:rsidR="00940F16" w:rsidRPr="006C5941" w:rsidTr="00606991">
        <w:trPr>
          <w:jc w:val="center"/>
        </w:trPr>
        <w:tc>
          <w:tcPr>
            <w:tcW w:w="3612" w:type="dxa"/>
            <w:tcBorders>
              <w:top w:val="single" w:sz="8" w:space="0" w:color="000000"/>
              <w:left w:val="single" w:sz="8" w:space="0" w:color="000000"/>
              <w:bottom w:val="single" w:sz="8" w:space="0" w:color="000000"/>
              <w:right w:val="single" w:sz="8" w:space="0" w:color="000000"/>
            </w:tcBorders>
            <w:vAlign w:val="center"/>
          </w:tcPr>
          <w:p w:rsidR="00940F16" w:rsidRPr="006C5941" w:rsidRDefault="00940F16" w:rsidP="00940F16">
            <w:pPr>
              <w:autoSpaceDE w:val="0"/>
              <w:autoSpaceDN w:val="0"/>
              <w:spacing w:line="360" w:lineRule="auto"/>
              <w:ind w:left="17"/>
              <w:jc w:val="left"/>
              <w:rPr>
                <w:rFonts w:ascii="Arial" w:hAnsi="Arial" w:cs="Arial"/>
                <w:color w:val="000000"/>
                <w:kern w:val="0"/>
                <w:sz w:val="24"/>
                <w:szCs w:val="24"/>
              </w:rPr>
            </w:pPr>
            <w:r w:rsidRPr="006C5941">
              <w:rPr>
                <w:rFonts w:ascii="Arial" w:hAnsi="Arial" w:cs="Arial"/>
                <w:color w:val="000000"/>
                <w:kern w:val="0"/>
                <w:sz w:val="24"/>
                <w:szCs w:val="24"/>
              </w:rPr>
              <w:t>基金主代码</w:t>
            </w:r>
          </w:p>
        </w:tc>
        <w:tc>
          <w:tcPr>
            <w:tcW w:w="5556" w:type="dxa"/>
            <w:gridSpan w:val="2"/>
            <w:tcBorders>
              <w:top w:val="single" w:sz="8" w:space="0" w:color="000000"/>
              <w:left w:val="single" w:sz="8" w:space="0" w:color="000000"/>
              <w:bottom w:val="single" w:sz="8" w:space="0" w:color="000000"/>
              <w:right w:val="single" w:sz="8" w:space="0" w:color="000000"/>
            </w:tcBorders>
            <w:vAlign w:val="center"/>
          </w:tcPr>
          <w:p w:rsidR="00940F16" w:rsidRPr="006C5941" w:rsidRDefault="0030263F" w:rsidP="00940F16">
            <w:pPr>
              <w:autoSpaceDE w:val="0"/>
              <w:autoSpaceDN w:val="0"/>
              <w:spacing w:line="360" w:lineRule="auto"/>
              <w:ind w:left="17"/>
              <w:jc w:val="left"/>
              <w:rPr>
                <w:rFonts w:ascii="Arial" w:hAnsi="Arial" w:cs="Arial"/>
                <w:color w:val="000000"/>
                <w:kern w:val="0"/>
                <w:sz w:val="24"/>
                <w:szCs w:val="24"/>
              </w:rPr>
            </w:pPr>
            <w:r w:rsidRPr="0030263F">
              <w:rPr>
                <w:rFonts w:ascii="Times New Roman" w:hAnsi="Times New Roman"/>
                <w:bCs/>
                <w:sz w:val="24"/>
                <w:szCs w:val="20"/>
              </w:rPr>
              <w:t>009502</w:t>
            </w:r>
          </w:p>
        </w:tc>
      </w:tr>
      <w:tr w:rsidR="00940F16" w:rsidRPr="006C5941" w:rsidTr="00606991">
        <w:trPr>
          <w:jc w:val="center"/>
        </w:trPr>
        <w:tc>
          <w:tcPr>
            <w:tcW w:w="3612" w:type="dxa"/>
            <w:tcBorders>
              <w:top w:val="single" w:sz="8" w:space="0" w:color="000000"/>
              <w:left w:val="single" w:sz="8" w:space="0" w:color="000000"/>
              <w:bottom w:val="single" w:sz="8" w:space="0" w:color="000000"/>
              <w:right w:val="single" w:sz="8" w:space="0" w:color="000000"/>
            </w:tcBorders>
            <w:vAlign w:val="center"/>
          </w:tcPr>
          <w:p w:rsidR="00940F16" w:rsidRPr="006C5941" w:rsidRDefault="00940F16" w:rsidP="00940F16">
            <w:pPr>
              <w:autoSpaceDE w:val="0"/>
              <w:autoSpaceDN w:val="0"/>
              <w:spacing w:line="360" w:lineRule="auto"/>
              <w:ind w:left="17"/>
              <w:jc w:val="left"/>
              <w:rPr>
                <w:rFonts w:ascii="Arial" w:hAnsi="Arial" w:cs="Arial"/>
                <w:color w:val="000000"/>
                <w:kern w:val="0"/>
                <w:sz w:val="24"/>
                <w:szCs w:val="24"/>
              </w:rPr>
            </w:pPr>
            <w:r w:rsidRPr="006C5941">
              <w:rPr>
                <w:rFonts w:ascii="Arial" w:hAnsi="Arial" w:cs="Arial"/>
                <w:color w:val="000000"/>
                <w:kern w:val="0"/>
                <w:sz w:val="24"/>
                <w:szCs w:val="24"/>
              </w:rPr>
              <w:t>基金运作方式</w:t>
            </w:r>
          </w:p>
        </w:tc>
        <w:tc>
          <w:tcPr>
            <w:tcW w:w="5556" w:type="dxa"/>
            <w:gridSpan w:val="2"/>
            <w:tcBorders>
              <w:top w:val="single" w:sz="8" w:space="0" w:color="000000"/>
              <w:left w:val="single" w:sz="8" w:space="0" w:color="000000"/>
              <w:bottom w:val="single" w:sz="8" w:space="0" w:color="000000"/>
              <w:right w:val="single" w:sz="8" w:space="0" w:color="000000"/>
            </w:tcBorders>
            <w:vAlign w:val="center"/>
          </w:tcPr>
          <w:p w:rsidR="00940F16" w:rsidRPr="006C5941" w:rsidRDefault="00940F16" w:rsidP="00940F16">
            <w:pPr>
              <w:autoSpaceDE w:val="0"/>
              <w:autoSpaceDN w:val="0"/>
              <w:spacing w:line="360" w:lineRule="auto"/>
              <w:ind w:left="17"/>
              <w:jc w:val="left"/>
              <w:rPr>
                <w:rFonts w:ascii="Arial" w:hAnsi="Arial" w:cs="Arial"/>
                <w:color w:val="000000"/>
                <w:kern w:val="0"/>
                <w:sz w:val="24"/>
                <w:szCs w:val="24"/>
              </w:rPr>
            </w:pPr>
            <w:r w:rsidRPr="00E05D28">
              <w:rPr>
                <w:rFonts w:hint="eastAsia"/>
                <w:bCs/>
                <w:sz w:val="24"/>
                <w:szCs w:val="20"/>
              </w:rPr>
              <w:t>契约型开放式</w:t>
            </w:r>
          </w:p>
        </w:tc>
      </w:tr>
      <w:tr w:rsidR="00940F16" w:rsidRPr="006C5941" w:rsidTr="00606991">
        <w:trPr>
          <w:jc w:val="center"/>
        </w:trPr>
        <w:tc>
          <w:tcPr>
            <w:tcW w:w="3612" w:type="dxa"/>
            <w:tcBorders>
              <w:top w:val="single" w:sz="8" w:space="0" w:color="000000"/>
              <w:left w:val="single" w:sz="8" w:space="0" w:color="000000"/>
              <w:bottom w:val="single" w:sz="8" w:space="0" w:color="000000"/>
              <w:right w:val="single" w:sz="8" w:space="0" w:color="000000"/>
            </w:tcBorders>
            <w:vAlign w:val="center"/>
          </w:tcPr>
          <w:p w:rsidR="00940F16" w:rsidRPr="006C5941" w:rsidRDefault="00940F16" w:rsidP="00940F16">
            <w:pPr>
              <w:autoSpaceDE w:val="0"/>
              <w:autoSpaceDN w:val="0"/>
              <w:spacing w:line="360" w:lineRule="auto"/>
              <w:ind w:left="17"/>
              <w:jc w:val="left"/>
              <w:rPr>
                <w:rFonts w:ascii="Arial" w:hAnsi="Arial" w:cs="Arial"/>
                <w:color w:val="000000"/>
                <w:kern w:val="0"/>
                <w:sz w:val="24"/>
                <w:szCs w:val="24"/>
              </w:rPr>
            </w:pPr>
            <w:r w:rsidRPr="006C5941">
              <w:rPr>
                <w:rFonts w:ascii="Arial" w:hAnsi="Arial" w:cs="Arial"/>
                <w:color w:val="000000"/>
                <w:kern w:val="0"/>
                <w:sz w:val="24"/>
                <w:szCs w:val="24"/>
              </w:rPr>
              <w:t>基金合同生效日</w:t>
            </w:r>
          </w:p>
        </w:tc>
        <w:tc>
          <w:tcPr>
            <w:tcW w:w="5556" w:type="dxa"/>
            <w:gridSpan w:val="2"/>
            <w:tcBorders>
              <w:top w:val="single" w:sz="8" w:space="0" w:color="000000"/>
              <w:left w:val="single" w:sz="8" w:space="0" w:color="000000"/>
              <w:bottom w:val="single" w:sz="8" w:space="0" w:color="000000"/>
              <w:right w:val="single" w:sz="8" w:space="0" w:color="000000"/>
            </w:tcBorders>
            <w:vAlign w:val="center"/>
          </w:tcPr>
          <w:p w:rsidR="00940F16" w:rsidRPr="006C5941" w:rsidRDefault="0030263F" w:rsidP="003A236C">
            <w:pPr>
              <w:autoSpaceDE w:val="0"/>
              <w:autoSpaceDN w:val="0"/>
              <w:spacing w:line="360" w:lineRule="auto"/>
              <w:jc w:val="left"/>
              <w:rPr>
                <w:rFonts w:ascii="Arial" w:hAnsi="Arial" w:cs="Arial"/>
                <w:color w:val="000000"/>
                <w:kern w:val="0"/>
                <w:sz w:val="24"/>
                <w:szCs w:val="24"/>
              </w:rPr>
            </w:pPr>
            <w:r w:rsidRPr="00E32F28">
              <w:rPr>
                <w:rFonts w:ascii="Times New Roman" w:hAnsi="Times New Roman"/>
                <w:bCs/>
                <w:sz w:val="24"/>
                <w:szCs w:val="20"/>
              </w:rPr>
              <w:t>20</w:t>
            </w:r>
            <w:r>
              <w:rPr>
                <w:rFonts w:ascii="Times New Roman" w:hAnsi="Times New Roman"/>
                <w:bCs/>
                <w:sz w:val="24"/>
                <w:szCs w:val="20"/>
              </w:rPr>
              <w:t>20</w:t>
            </w:r>
            <w:r w:rsidRPr="00E32F28">
              <w:rPr>
                <w:rFonts w:ascii="Times New Roman" w:hAnsi="Times New Roman"/>
                <w:bCs/>
                <w:sz w:val="24"/>
                <w:szCs w:val="20"/>
              </w:rPr>
              <w:t>年</w:t>
            </w:r>
            <w:r>
              <w:rPr>
                <w:rFonts w:ascii="Times New Roman" w:hAnsi="Times New Roman"/>
                <w:bCs/>
                <w:sz w:val="24"/>
                <w:szCs w:val="20"/>
              </w:rPr>
              <w:t>12</w:t>
            </w:r>
            <w:r w:rsidRPr="00E32F28">
              <w:rPr>
                <w:rFonts w:ascii="Times New Roman" w:hAnsi="Times New Roman"/>
                <w:bCs/>
                <w:sz w:val="24"/>
                <w:szCs w:val="20"/>
              </w:rPr>
              <w:t>月</w:t>
            </w:r>
            <w:r>
              <w:rPr>
                <w:rFonts w:ascii="Times New Roman" w:hAnsi="Times New Roman"/>
                <w:bCs/>
                <w:sz w:val="24"/>
                <w:szCs w:val="20"/>
              </w:rPr>
              <w:t>28</w:t>
            </w:r>
            <w:r w:rsidRPr="00E32F28">
              <w:rPr>
                <w:rFonts w:ascii="Times New Roman" w:hAnsi="Times New Roman"/>
                <w:bCs/>
                <w:sz w:val="24"/>
                <w:szCs w:val="20"/>
              </w:rPr>
              <w:t>日</w:t>
            </w:r>
          </w:p>
        </w:tc>
      </w:tr>
      <w:tr w:rsidR="00940F16" w:rsidRPr="006C5941" w:rsidTr="00606991">
        <w:trPr>
          <w:jc w:val="center"/>
        </w:trPr>
        <w:tc>
          <w:tcPr>
            <w:tcW w:w="3612" w:type="dxa"/>
            <w:tcBorders>
              <w:top w:val="single" w:sz="8" w:space="0" w:color="000000"/>
              <w:left w:val="single" w:sz="8" w:space="0" w:color="000000"/>
              <w:bottom w:val="single" w:sz="8" w:space="0" w:color="000000"/>
              <w:right w:val="single" w:sz="8" w:space="0" w:color="000000"/>
            </w:tcBorders>
            <w:vAlign w:val="center"/>
          </w:tcPr>
          <w:p w:rsidR="00940F16" w:rsidRPr="006C5941" w:rsidRDefault="00940F16" w:rsidP="00940F16">
            <w:pPr>
              <w:autoSpaceDE w:val="0"/>
              <w:autoSpaceDN w:val="0"/>
              <w:spacing w:line="360" w:lineRule="auto"/>
              <w:ind w:left="17"/>
              <w:jc w:val="left"/>
              <w:rPr>
                <w:rFonts w:ascii="Arial" w:hAnsi="Arial" w:cs="Arial"/>
                <w:color w:val="000000"/>
                <w:kern w:val="0"/>
                <w:sz w:val="24"/>
                <w:szCs w:val="24"/>
              </w:rPr>
            </w:pPr>
            <w:r w:rsidRPr="006C5941">
              <w:rPr>
                <w:rFonts w:ascii="Arial" w:hAnsi="Arial" w:cs="Arial"/>
                <w:color w:val="000000"/>
                <w:kern w:val="0"/>
                <w:sz w:val="24"/>
                <w:szCs w:val="24"/>
              </w:rPr>
              <w:t>基金管理人名称</w:t>
            </w:r>
          </w:p>
        </w:tc>
        <w:tc>
          <w:tcPr>
            <w:tcW w:w="5556" w:type="dxa"/>
            <w:gridSpan w:val="2"/>
            <w:tcBorders>
              <w:top w:val="single" w:sz="8" w:space="0" w:color="000000"/>
              <w:left w:val="single" w:sz="8" w:space="0" w:color="000000"/>
              <w:bottom w:val="single" w:sz="8" w:space="0" w:color="000000"/>
              <w:right w:val="single" w:sz="8" w:space="0" w:color="000000"/>
            </w:tcBorders>
            <w:vAlign w:val="center"/>
          </w:tcPr>
          <w:p w:rsidR="00940F16" w:rsidRPr="006C5941" w:rsidRDefault="00940F16" w:rsidP="00940F16">
            <w:pPr>
              <w:autoSpaceDE w:val="0"/>
              <w:autoSpaceDN w:val="0"/>
              <w:spacing w:line="360" w:lineRule="auto"/>
              <w:ind w:left="17"/>
              <w:jc w:val="left"/>
              <w:rPr>
                <w:rFonts w:ascii="Arial" w:hAnsi="Arial" w:cs="Arial"/>
                <w:color w:val="000000"/>
                <w:kern w:val="0"/>
                <w:sz w:val="24"/>
                <w:szCs w:val="24"/>
              </w:rPr>
            </w:pPr>
            <w:r w:rsidRPr="00E05D28">
              <w:rPr>
                <w:rFonts w:ascii="宋体" w:eastAsia="宋体" w:cs="宋体" w:hint="eastAsia"/>
                <w:color w:val="000000"/>
                <w:kern w:val="0"/>
                <w:sz w:val="24"/>
                <w:szCs w:val="24"/>
              </w:rPr>
              <w:t>国寿安保基金管理有限公司</w:t>
            </w:r>
          </w:p>
        </w:tc>
      </w:tr>
      <w:tr w:rsidR="00940F16" w:rsidRPr="006C5941" w:rsidTr="00606991">
        <w:trPr>
          <w:jc w:val="center"/>
        </w:trPr>
        <w:tc>
          <w:tcPr>
            <w:tcW w:w="3612" w:type="dxa"/>
            <w:tcBorders>
              <w:top w:val="single" w:sz="8" w:space="0" w:color="000000"/>
              <w:left w:val="single" w:sz="8" w:space="0" w:color="000000"/>
              <w:bottom w:val="single" w:sz="8" w:space="0" w:color="000000"/>
              <w:right w:val="single" w:sz="8" w:space="0" w:color="000000"/>
            </w:tcBorders>
            <w:vAlign w:val="center"/>
          </w:tcPr>
          <w:p w:rsidR="00940F16" w:rsidRPr="006C5941" w:rsidRDefault="00940F16" w:rsidP="00940F16">
            <w:pPr>
              <w:autoSpaceDE w:val="0"/>
              <w:autoSpaceDN w:val="0"/>
              <w:spacing w:line="360" w:lineRule="auto"/>
              <w:ind w:left="17"/>
              <w:jc w:val="left"/>
              <w:rPr>
                <w:rFonts w:ascii="Arial" w:hAnsi="Arial" w:cs="Arial"/>
                <w:color w:val="000000"/>
                <w:kern w:val="0"/>
                <w:sz w:val="24"/>
                <w:szCs w:val="24"/>
              </w:rPr>
            </w:pPr>
            <w:r w:rsidRPr="006C5941">
              <w:rPr>
                <w:rFonts w:ascii="Arial" w:hAnsi="Arial" w:cs="Arial"/>
                <w:color w:val="000000"/>
                <w:kern w:val="0"/>
                <w:sz w:val="24"/>
                <w:szCs w:val="24"/>
              </w:rPr>
              <w:t>基金托管人名称</w:t>
            </w:r>
          </w:p>
        </w:tc>
        <w:tc>
          <w:tcPr>
            <w:tcW w:w="5556" w:type="dxa"/>
            <w:gridSpan w:val="2"/>
            <w:tcBorders>
              <w:top w:val="single" w:sz="8" w:space="0" w:color="000000"/>
              <w:left w:val="single" w:sz="8" w:space="0" w:color="000000"/>
              <w:bottom w:val="single" w:sz="8" w:space="0" w:color="000000"/>
              <w:right w:val="single" w:sz="8" w:space="0" w:color="000000"/>
            </w:tcBorders>
            <w:vAlign w:val="center"/>
          </w:tcPr>
          <w:p w:rsidR="00940F16" w:rsidRPr="006C5941" w:rsidRDefault="0030263F" w:rsidP="00940F16">
            <w:pPr>
              <w:autoSpaceDE w:val="0"/>
              <w:autoSpaceDN w:val="0"/>
              <w:spacing w:line="360" w:lineRule="auto"/>
              <w:ind w:left="17"/>
              <w:jc w:val="left"/>
              <w:rPr>
                <w:rFonts w:ascii="Arial" w:hAnsi="Arial" w:cs="Arial"/>
                <w:color w:val="000000"/>
                <w:kern w:val="0"/>
                <w:sz w:val="24"/>
                <w:szCs w:val="24"/>
              </w:rPr>
            </w:pPr>
            <w:r w:rsidRPr="00A110DF">
              <w:rPr>
                <w:rFonts w:ascii="Times New Roman" w:hAnsi="Times New Roman" w:hint="eastAsia"/>
                <w:bCs/>
                <w:sz w:val="24"/>
                <w:szCs w:val="20"/>
              </w:rPr>
              <w:t>交通银行股份有限公司</w:t>
            </w:r>
          </w:p>
        </w:tc>
      </w:tr>
      <w:tr w:rsidR="00A03063" w:rsidRPr="006C5941" w:rsidTr="00606991">
        <w:trPr>
          <w:jc w:val="center"/>
        </w:trPr>
        <w:tc>
          <w:tcPr>
            <w:tcW w:w="3612" w:type="dxa"/>
            <w:tcBorders>
              <w:top w:val="single" w:sz="8" w:space="0" w:color="000000"/>
              <w:left w:val="single" w:sz="8" w:space="0" w:color="000000"/>
              <w:bottom w:val="single" w:sz="8" w:space="0" w:color="000000"/>
              <w:right w:val="single" w:sz="8" w:space="0" w:color="000000"/>
            </w:tcBorders>
            <w:vAlign w:val="center"/>
          </w:tcPr>
          <w:p w:rsidR="00A03063" w:rsidRPr="006C5941" w:rsidRDefault="00A03063" w:rsidP="00123703">
            <w:pPr>
              <w:autoSpaceDE w:val="0"/>
              <w:autoSpaceDN w:val="0"/>
              <w:spacing w:line="360" w:lineRule="auto"/>
              <w:ind w:left="17"/>
              <w:jc w:val="left"/>
              <w:rPr>
                <w:rFonts w:ascii="Arial" w:hAnsi="Arial" w:cs="Arial"/>
                <w:color w:val="000000"/>
                <w:kern w:val="0"/>
                <w:sz w:val="24"/>
                <w:szCs w:val="24"/>
              </w:rPr>
            </w:pPr>
            <w:r w:rsidRPr="006C5941">
              <w:rPr>
                <w:rFonts w:ascii="Arial" w:hAnsi="Arial" w:cs="Arial"/>
                <w:color w:val="000000"/>
                <w:kern w:val="0"/>
                <w:sz w:val="24"/>
                <w:szCs w:val="24"/>
              </w:rPr>
              <w:t>基金注册登记机构名称</w:t>
            </w:r>
          </w:p>
        </w:tc>
        <w:tc>
          <w:tcPr>
            <w:tcW w:w="5556" w:type="dxa"/>
            <w:gridSpan w:val="2"/>
            <w:tcBorders>
              <w:top w:val="single" w:sz="8" w:space="0" w:color="000000"/>
              <w:left w:val="single" w:sz="8" w:space="0" w:color="000000"/>
              <w:bottom w:val="single" w:sz="8" w:space="0" w:color="000000"/>
              <w:right w:val="single" w:sz="8" w:space="0" w:color="000000"/>
            </w:tcBorders>
            <w:vAlign w:val="center"/>
          </w:tcPr>
          <w:p w:rsidR="00A03063" w:rsidRPr="006C5941" w:rsidRDefault="00A03063" w:rsidP="00123703">
            <w:pPr>
              <w:autoSpaceDE w:val="0"/>
              <w:autoSpaceDN w:val="0"/>
              <w:spacing w:line="360" w:lineRule="auto"/>
              <w:ind w:left="17"/>
              <w:jc w:val="left"/>
              <w:rPr>
                <w:rFonts w:ascii="Arial" w:hAnsi="Arial" w:cs="Arial"/>
                <w:color w:val="000000"/>
                <w:kern w:val="0"/>
                <w:sz w:val="24"/>
                <w:szCs w:val="24"/>
              </w:rPr>
            </w:pPr>
            <w:r w:rsidRPr="006C5941">
              <w:rPr>
                <w:rFonts w:ascii="Arial" w:hAnsi="Arial" w:cs="Arial"/>
                <w:color w:val="000000"/>
                <w:kern w:val="0"/>
                <w:sz w:val="24"/>
                <w:szCs w:val="24"/>
              </w:rPr>
              <w:t>国寿安保基金管理有限公司</w:t>
            </w:r>
          </w:p>
        </w:tc>
      </w:tr>
      <w:tr w:rsidR="00A03063" w:rsidRPr="006C5941" w:rsidTr="00606991">
        <w:trPr>
          <w:jc w:val="center"/>
        </w:trPr>
        <w:tc>
          <w:tcPr>
            <w:tcW w:w="3612" w:type="dxa"/>
            <w:tcBorders>
              <w:top w:val="single" w:sz="8" w:space="0" w:color="000000"/>
              <w:left w:val="single" w:sz="8" w:space="0" w:color="000000"/>
              <w:bottom w:val="single" w:sz="8" w:space="0" w:color="000000"/>
              <w:right w:val="single" w:sz="8" w:space="0" w:color="000000"/>
            </w:tcBorders>
            <w:vAlign w:val="center"/>
          </w:tcPr>
          <w:p w:rsidR="00A03063" w:rsidRPr="006C5941" w:rsidRDefault="00A03063" w:rsidP="00123703">
            <w:pPr>
              <w:autoSpaceDE w:val="0"/>
              <w:autoSpaceDN w:val="0"/>
              <w:spacing w:line="360" w:lineRule="auto"/>
              <w:ind w:left="17"/>
              <w:jc w:val="left"/>
              <w:rPr>
                <w:rFonts w:ascii="Arial" w:hAnsi="Arial" w:cs="Arial"/>
                <w:color w:val="000000"/>
                <w:kern w:val="0"/>
                <w:sz w:val="24"/>
                <w:szCs w:val="24"/>
              </w:rPr>
            </w:pPr>
            <w:r w:rsidRPr="006C5941">
              <w:rPr>
                <w:rFonts w:ascii="Arial" w:hAnsi="Arial" w:cs="Arial"/>
                <w:color w:val="000000"/>
                <w:kern w:val="0"/>
                <w:sz w:val="24"/>
                <w:szCs w:val="24"/>
              </w:rPr>
              <w:t>公告依据</w:t>
            </w:r>
          </w:p>
        </w:tc>
        <w:tc>
          <w:tcPr>
            <w:tcW w:w="5556" w:type="dxa"/>
            <w:gridSpan w:val="2"/>
            <w:tcBorders>
              <w:top w:val="single" w:sz="8" w:space="0" w:color="000000"/>
              <w:left w:val="single" w:sz="8" w:space="0" w:color="000000"/>
              <w:bottom w:val="single" w:sz="8" w:space="0" w:color="000000"/>
              <w:right w:val="single" w:sz="8" w:space="0" w:color="000000"/>
            </w:tcBorders>
            <w:vAlign w:val="center"/>
          </w:tcPr>
          <w:p w:rsidR="00A03063" w:rsidRPr="006C5941" w:rsidRDefault="0030263F" w:rsidP="00EC6F8E">
            <w:pPr>
              <w:autoSpaceDE w:val="0"/>
              <w:autoSpaceDN w:val="0"/>
              <w:spacing w:line="360" w:lineRule="auto"/>
              <w:ind w:left="17"/>
              <w:jc w:val="left"/>
              <w:rPr>
                <w:rFonts w:ascii="Arial" w:hAnsi="Arial" w:cs="Arial"/>
                <w:color w:val="000000"/>
                <w:kern w:val="0"/>
                <w:sz w:val="24"/>
                <w:szCs w:val="24"/>
              </w:rPr>
            </w:pPr>
            <w:r w:rsidRPr="00E32F28">
              <w:rPr>
                <w:rFonts w:ascii="Times New Roman" w:eastAsia="宋体" w:hAnsi="Times New Roman"/>
                <w:color w:val="000000"/>
                <w:kern w:val="0"/>
                <w:sz w:val="24"/>
                <w:szCs w:val="24"/>
              </w:rPr>
              <w:t>《中华人民共和国证券投资基金法》、《公开募集证券投资基金运作管理办法》等相关法律法规以及《</w:t>
            </w:r>
            <w:r w:rsidRPr="00C2705A">
              <w:rPr>
                <w:rFonts w:ascii="Times New Roman" w:eastAsia="宋体" w:hAnsi="Times New Roman" w:hint="eastAsia"/>
                <w:color w:val="000000"/>
                <w:kern w:val="0"/>
                <w:sz w:val="24"/>
                <w:szCs w:val="24"/>
              </w:rPr>
              <w:t>国寿安保创新医药股票型证券投资基金</w:t>
            </w:r>
            <w:r w:rsidRPr="00E32F28">
              <w:rPr>
                <w:rFonts w:ascii="Times New Roman" w:eastAsia="宋体" w:hAnsi="Times New Roman"/>
                <w:color w:val="000000"/>
                <w:kern w:val="0"/>
                <w:sz w:val="24"/>
                <w:szCs w:val="24"/>
              </w:rPr>
              <w:t>基金合同》、《</w:t>
            </w:r>
            <w:r w:rsidRPr="00C2705A">
              <w:rPr>
                <w:rFonts w:ascii="Times New Roman" w:eastAsia="宋体" w:hAnsi="Times New Roman" w:hint="eastAsia"/>
                <w:color w:val="000000"/>
                <w:kern w:val="0"/>
                <w:sz w:val="24"/>
                <w:szCs w:val="24"/>
              </w:rPr>
              <w:t>国寿安保创新医药股票型证券投资基金</w:t>
            </w:r>
            <w:r w:rsidRPr="00E32F28">
              <w:rPr>
                <w:rFonts w:ascii="Times New Roman" w:eastAsia="宋体" w:hAnsi="Times New Roman"/>
                <w:color w:val="000000"/>
                <w:kern w:val="0"/>
                <w:sz w:val="24"/>
                <w:szCs w:val="24"/>
              </w:rPr>
              <w:t>招募说明书》</w:t>
            </w:r>
          </w:p>
        </w:tc>
      </w:tr>
      <w:tr w:rsidR="0030263F" w:rsidRPr="006C5941" w:rsidTr="00246BD0">
        <w:trPr>
          <w:jc w:val="center"/>
        </w:trPr>
        <w:tc>
          <w:tcPr>
            <w:tcW w:w="3612" w:type="dxa"/>
            <w:tcBorders>
              <w:top w:val="single" w:sz="8" w:space="0" w:color="000000"/>
              <w:left w:val="single" w:sz="8" w:space="0" w:color="000000"/>
              <w:bottom w:val="single" w:sz="8" w:space="0" w:color="000000"/>
              <w:right w:val="single" w:sz="8" w:space="0" w:color="000000"/>
            </w:tcBorders>
            <w:vAlign w:val="center"/>
          </w:tcPr>
          <w:p w:rsidR="0030263F" w:rsidRPr="006C5941" w:rsidRDefault="0030263F" w:rsidP="0030263F">
            <w:pPr>
              <w:autoSpaceDE w:val="0"/>
              <w:autoSpaceDN w:val="0"/>
              <w:spacing w:line="360" w:lineRule="auto"/>
              <w:ind w:left="17"/>
              <w:jc w:val="left"/>
              <w:rPr>
                <w:rFonts w:ascii="Arial" w:hAnsi="Arial" w:cs="Arial"/>
                <w:color w:val="000000"/>
                <w:kern w:val="0"/>
                <w:sz w:val="24"/>
                <w:szCs w:val="24"/>
              </w:rPr>
            </w:pPr>
            <w:r w:rsidRPr="006C5941">
              <w:rPr>
                <w:rFonts w:ascii="Arial" w:hAnsi="Arial" w:cs="Arial"/>
                <w:color w:val="000000"/>
                <w:kern w:val="0"/>
                <w:sz w:val="24"/>
                <w:szCs w:val="24"/>
              </w:rPr>
              <w:t>申购起始日</w:t>
            </w:r>
          </w:p>
        </w:tc>
        <w:tc>
          <w:tcPr>
            <w:tcW w:w="5556" w:type="dxa"/>
            <w:gridSpan w:val="2"/>
            <w:tcBorders>
              <w:top w:val="single" w:sz="8" w:space="0" w:color="000000"/>
              <w:left w:val="single" w:sz="8" w:space="0" w:color="000000"/>
              <w:bottom w:val="single" w:sz="8" w:space="0" w:color="000000"/>
              <w:right w:val="single" w:sz="8" w:space="0" w:color="000000"/>
            </w:tcBorders>
          </w:tcPr>
          <w:p w:rsidR="0030263F" w:rsidRPr="006C5941" w:rsidRDefault="0030263F" w:rsidP="00260362">
            <w:pPr>
              <w:autoSpaceDE w:val="0"/>
              <w:autoSpaceDN w:val="0"/>
              <w:spacing w:line="360" w:lineRule="auto"/>
              <w:ind w:left="17"/>
              <w:jc w:val="left"/>
              <w:rPr>
                <w:rFonts w:ascii="Arial" w:hAnsi="Arial" w:cs="Arial"/>
                <w:color w:val="000000"/>
                <w:kern w:val="0"/>
                <w:sz w:val="24"/>
                <w:szCs w:val="24"/>
              </w:rPr>
            </w:pPr>
            <w:r w:rsidRPr="002433CB">
              <w:rPr>
                <w:rFonts w:ascii="Arial" w:hAnsi="Arial" w:cs="Arial"/>
                <w:bCs/>
                <w:sz w:val="24"/>
                <w:szCs w:val="24"/>
              </w:rPr>
              <w:t>2021</w:t>
            </w:r>
            <w:r w:rsidRPr="002433CB">
              <w:rPr>
                <w:rFonts w:ascii="Arial" w:hAnsi="Arial" w:cs="Arial"/>
                <w:bCs/>
                <w:sz w:val="24"/>
                <w:szCs w:val="24"/>
              </w:rPr>
              <w:t>年</w:t>
            </w:r>
            <w:r w:rsidRPr="002433CB">
              <w:rPr>
                <w:rFonts w:ascii="Arial" w:hAnsi="Arial" w:cs="Arial"/>
                <w:bCs/>
                <w:sz w:val="24"/>
                <w:szCs w:val="24"/>
              </w:rPr>
              <w:t>1</w:t>
            </w:r>
            <w:r w:rsidRPr="002433CB">
              <w:rPr>
                <w:rFonts w:ascii="Arial" w:hAnsi="Arial" w:cs="Arial"/>
                <w:bCs/>
                <w:sz w:val="24"/>
                <w:szCs w:val="24"/>
              </w:rPr>
              <w:t>月</w:t>
            </w:r>
            <w:r w:rsidRPr="002433CB">
              <w:rPr>
                <w:rFonts w:ascii="Arial" w:hAnsi="Arial" w:cs="Arial"/>
                <w:bCs/>
                <w:sz w:val="24"/>
                <w:szCs w:val="24"/>
              </w:rPr>
              <w:t>11</w:t>
            </w:r>
            <w:r w:rsidRPr="002433CB">
              <w:rPr>
                <w:rFonts w:ascii="Arial" w:hAnsi="Arial" w:cs="Arial"/>
                <w:bCs/>
                <w:sz w:val="24"/>
                <w:szCs w:val="24"/>
              </w:rPr>
              <w:t>日</w:t>
            </w:r>
          </w:p>
        </w:tc>
      </w:tr>
      <w:tr w:rsidR="0030263F" w:rsidRPr="006C5941" w:rsidTr="00606991">
        <w:trPr>
          <w:jc w:val="center"/>
        </w:trPr>
        <w:tc>
          <w:tcPr>
            <w:tcW w:w="3612" w:type="dxa"/>
            <w:tcBorders>
              <w:top w:val="single" w:sz="8" w:space="0" w:color="000000"/>
              <w:left w:val="single" w:sz="8" w:space="0" w:color="000000"/>
              <w:bottom w:val="single" w:sz="8" w:space="0" w:color="000000"/>
              <w:right w:val="single" w:sz="8" w:space="0" w:color="000000"/>
            </w:tcBorders>
            <w:vAlign w:val="center"/>
          </w:tcPr>
          <w:p w:rsidR="0030263F" w:rsidRPr="006C5941" w:rsidRDefault="0030263F" w:rsidP="0030263F">
            <w:pPr>
              <w:autoSpaceDE w:val="0"/>
              <w:autoSpaceDN w:val="0"/>
              <w:spacing w:line="360" w:lineRule="auto"/>
              <w:ind w:left="17"/>
              <w:jc w:val="left"/>
              <w:rPr>
                <w:rFonts w:ascii="Arial" w:hAnsi="Arial" w:cs="Arial"/>
                <w:color w:val="000000"/>
                <w:kern w:val="0"/>
                <w:sz w:val="24"/>
                <w:szCs w:val="24"/>
              </w:rPr>
            </w:pPr>
            <w:r w:rsidRPr="006C5941">
              <w:rPr>
                <w:rFonts w:ascii="Arial" w:hAnsi="Arial" w:cs="Arial"/>
                <w:color w:val="000000"/>
                <w:kern w:val="0"/>
                <w:sz w:val="24"/>
                <w:szCs w:val="24"/>
              </w:rPr>
              <w:t>赎回起始日</w:t>
            </w:r>
          </w:p>
        </w:tc>
        <w:tc>
          <w:tcPr>
            <w:tcW w:w="5556" w:type="dxa"/>
            <w:gridSpan w:val="2"/>
            <w:tcBorders>
              <w:top w:val="single" w:sz="8" w:space="0" w:color="000000"/>
              <w:left w:val="single" w:sz="8" w:space="0" w:color="000000"/>
              <w:bottom w:val="single" w:sz="8" w:space="0" w:color="000000"/>
              <w:right w:val="single" w:sz="8" w:space="0" w:color="000000"/>
            </w:tcBorders>
          </w:tcPr>
          <w:p w:rsidR="0030263F" w:rsidRPr="006C5941" w:rsidRDefault="0030263F" w:rsidP="0030263F">
            <w:pPr>
              <w:autoSpaceDE w:val="0"/>
              <w:autoSpaceDN w:val="0"/>
              <w:spacing w:line="360" w:lineRule="auto"/>
              <w:ind w:left="17"/>
              <w:jc w:val="left"/>
              <w:rPr>
                <w:rFonts w:ascii="Arial" w:hAnsi="Arial" w:cs="Arial"/>
                <w:color w:val="000000"/>
                <w:kern w:val="0"/>
                <w:sz w:val="24"/>
                <w:szCs w:val="24"/>
              </w:rPr>
            </w:pPr>
            <w:r w:rsidRPr="002433CB">
              <w:rPr>
                <w:rFonts w:ascii="Arial" w:hAnsi="Arial" w:cs="Arial"/>
                <w:bCs/>
                <w:sz w:val="24"/>
                <w:szCs w:val="24"/>
              </w:rPr>
              <w:t>2021</w:t>
            </w:r>
            <w:r w:rsidRPr="002433CB">
              <w:rPr>
                <w:rFonts w:ascii="Arial" w:hAnsi="Arial" w:cs="Arial"/>
                <w:bCs/>
                <w:sz w:val="24"/>
                <w:szCs w:val="24"/>
              </w:rPr>
              <w:t>年</w:t>
            </w:r>
            <w:r w:rsidRPr="002433CB">
              <w:rPr>
                <w:rFonts w:ascii="Arial" w:hAnsi="Arial" w:cs="Arial"/>
                <w:bCs/>
                <w:sz w:val="24"/>
                <w:szCs w:val="24"/>
              </w:rPr>
              <w:t>1</w:t>
            </w:r>
            <w:r w:rsidRPr="002433CB">
              <w:rPr>
                <w:rFonts w:ascii="Arial" w:hAnsi="Arial" w:cs="Arial"/>
                <w:bCs/>
                <w:sz w:val="24"/>
                <w:szCs w:val="24"/>
              </w:rPr>
              <w:t>月</w:t>
            </w:r>
            <w:r w:rsidRPr="002433CB">
              <w:rPr>
                <w:rFonts w:ascii="Arial" w:hAnsi="Arial" w:cs="Arial"/>
                <w:bCs/>
                <w:sz w:val="24"/>
                <w:szCs w:val="24"/>
              </w:rPr>
              <w:t>11</w:t>
            </w:r>
            <w:r w:rsidRPr="002433CB">
              <w:rPr>
                <w:rFonts w:ascii="Arial" w:hAnsi="Arial" w:cs="Arial"/>
                <w:bCs/>
                <w:sz w:val="24"/>
                <w:szCs w:val="24"/>
              </w:rPr>
              <w:t>日</w:t>
            </w:r>
          </w:p>
        </w:tc>
      </w:tr>
      <w:tr w:rsidR="0030263F" w:rsidRPr="006C5941" w:rsidTr="00606991">
        <w:trPr>
          <w:jc w:val="center"/>
        </w:trPr>
        <w:tc>
          <w:tcPr>
            <w:tcW w:w="3612" w:type="dxa"/>
            <w:tcBorders>
              <w:top w:val="single" w:sz="8" w:space="0" w:color="000000"/>
              <w:left w:val="single" w:sz="8" w:space="0" w:color="000000"/>
              <w:bottom w:val="single" w:sz="4" w:space="0" w:color="auto"/>
              <w:right w:val="single" w:sz="8" w:space="0" w:color="000000"/>
            </w:tcBorders>
            <w:vAlign w:val="center"/>
          </w:tcPr>
          <w:p w:rsidR="0030263F" w:rsidRPr="006C5941" w:rsidRDefault="0030263F" w:rsidP="0030263F">
            <w:pPr>
              <w:autoSpaceDE w:val="0"/>
              <w:autoSpaceDN w:val="0"/>
              <w:spacing w:line="360" w:lineRule="auto"/>
              <w:ind w:left="17"/>
              <w:jc w:val="left"/>
              <w:rPr>
                <w:rFonts w:ascii="Arial" w:hAnsi="Arial" w:cs="Arial"/>
                <w:color w:val="000000"/>
                <w:kern w:val="0"/>
                <w:sz w:val="24"/>
                <w:szCs w:val="24"/>
              </w:rPr>
            </w:pPr>
            <w:r w:rsidRPr="006C5941">
              <w:rPr>
                <w:rFonts w:ascii="Arial" w:hAnsi="Arial" w:cs="Arial"/>
                <w:color w:val="000000"/>
                <w:kern w:val="0"/>
                <w:sz w:val="24"/>
                <w:szCs w:val="24"/>
              </w:rPr>
              <w:t>转换转入起始日</w:t>
            </w:r>
          </w:p>
        </w:tc>
        <w:tc>
          <w:tcPr>
            <w:tcW w:w="5556" w:type="dxa"/>
            <w:gridSpan w:val="2"/>
            <w:tcBorders>
              <w:top w:val="single" w:sz="8" w:space="0" w:color="000000"/>
              <w:left w:val="single" w:sz="8" w:space="0" w:color="000000"/>
              <w:bottom w:val="single" w:sz="4" w:space="0" w:color="auto"/>
              <w:right w:val="single" w:sz="8" w:space="0" w:color="000000"/>
            </w:tcBorders>
          </w:tcPr>
          <w:p w:rsidR="0030263F" w:rsidRPr="006C5941" w:rsidRDefault="0030263F" w:rsidP="0030263F">
            <w:pPr>
              <w:autoSpaceDE w:val="0"/>
              <w:autoSpaceDN w:val="0"/>
              <w:spacing w:line="360" w:lineRule="auto"/>
              <w:ind w:left="17"/>
              <w:jc w:val="left"/>
              <w:rPr>
                <w:rFonts w:ascii="Arial" w:hAnsi="Arial" w:cs="Arial"/>
                <w:color w:val="000000"/>
                <w:kern w:val="0"/>
                <w:sz w:val="24"/>
                <w:szCs w:val="24"/>
              </w:rPr>
            </w:pPr>
            <w:r w:rsidRPr="002433CB">
              <w:rPr>
                <w:rFonts w:ascii="Arial" w:hAnsi="Arial" w:cs="Arial"/>
                <w:bCs/>
                <w:sz w:val="24"/>
                <w:szCs w:val="24"/>
              </w:rPr>
              <w:t>2021</w:t>
            </w:r>
            <w:r w:rsidRPr="002433CB">
              <w:rPr>
                <w:rFonts w:ascii="Arial" w:hAnsi="Arial" w:cs="Arial"/>
                <w:bCs/>
                <w:sz w:val="24"/>
                <w:szCs w:val="24"/>
              </w:rPr>
              <w:t>年</w:t>
            </w:r>
            <w:r w:rsidRPr="002433CB">
              <w:rPr>
                <w:rFonts w:ascii="Arial" w:hAnsi="Arial" w:cs="Arial"/>
                <w:bCs/>
                <w:sz w:val="24"/>
                <w:szCs w:val="24"/>
              </w:rPr>
              <w:t>1</w:t>
            </w:r>
            <w:r w:rsidRPr="002433CB">
              <w:rPr>
                <w:rFonts w:ascii="Arial" w:hAnsi="Arial" w:cs="Arial"/>
                <w:bCs/>
                <w:sz w:val="24"/>
                <w:szCs w:val="24"/>
              </w:rPr>
              <w:t>月</w:t>
            </w:r>
            <w:r w:rsidRPr="002433CB">
              <w:rPr>
                <w:rFonts w:ascii="Arial" w:hAnsi="Arial" w:cs="Arial"/>
                <w:bCs/>
                <w:sz w:val="24"/>
                <w:szCs w:val="24"/>
              </w:rPr>
              <w:t>11</w:t>
            </w:r>
            <w:r w:rsidRPr="002433CB">
              <w:rPr>
                <w:rFonts w:ascii="Arial" w:hAnsi="Arial" w:cs="Arial"/>
                <w:bCs/>
                <w:sz w:val="24"/>
                <w:szCs w:val="24"/>
              </w:rPr>
              <w:t>日</w:t>
            </w:r>
          </w:p>
        </w:tc>
      </w:tr>
      <w:tr w:rsidR="0030263F" w:rsidRPr="006C5941" w:rsidTr="00606991">
        <w:trPr>
          <w:jc w:val="center"/>
        </w:trPr>
        <w:tc>
          <w:tcPr>
            <w:tcW w:w="3612" w:type="dxa"/>
            <w:tcBorders>
              <w:top w:val="single" w:sz="4" w:space="0" w:color="auto"/>
              <w:left w:val="single" w:sz="4" w:space="0" w:color="auto"/>
              <w:bottom w:val="single" w:sz="4" w:space="0" w:color="auto"/>
              <w:right w:val="single" w:sz="4" w:space="0" w:color="auto"/>
            </w:tcBorders>
            <w:vAlign w:val="center"/>
          </w:tcPr>
          <w:p w:rsidR="0030263F" w:rsidRPr="006C5941" w:rsidRDefault="0030263F" w:rsidP="0030263F">
            <w:pPr>
              <w:autoSpaceDE w:val="0"/>
              <w:autoSpaceDN w:val="0"/>
              <w:spacing w:line="360" w:lineRule="auto"/>
              <w:ind w:left="17"/>
              <w:jc w:val="left"/>
              <w:rPr>
                <w:rFonts w:ascii="Arial" w:hAnsi="Arial" w:cs="Arial"/>
                <w:color w:val="000000"/>
                <w:kern w:val="0"/>
                <w:sz w:val="24"/>
                <w:szCs w:val="24"/>
              </w:rPr>
            </w:pPr>
            <w:r w:rsidRPr="006C5941">
              <w:rPr>
                <w:rFonts w:ascii="Arial" w:hAnsi="Arial" w:cs="Arial"/>
                <w:color w:val="000000"/>
                <w:kern w:val="0"/>
                <w:sz w:val="24"/>
                <w:szCs w:val="24"/>
              </w:rPr>
              <w:t>转换转出起始日</w:t>
            </w:r>
          </w:p>
        </w:tc>
        <w:tc>
          <w:tcPr>
            <w:tcW w:w="5556" w:type="dxa"/>
            <w:gridSpan w:val="2"/>
            <w:tcBorders>
              <w:top w:val="single" w:sz="4" w:space="0" w:color="auto"/>
              <w:left w:val="single" w:sz="4" w:space="0" w:color="auto"/>
              <w:bottom w:val="single" w:sz="4" w:space="0" w:color="auto"/>
              <w:right w:val="single" w:sz="4" w:space="0" w:color="auto"/>
            </w:tcBorders>
          </w:tcPr>
          <w:p w:rsidR="0030263F" w:rsidRPr="006C5941" w:rsidRDefault="0030263F" w:rsidP="0030263F">
            <w:pPr>
              <w:autoSpaceDE w:val="0"/>
              <w:autoSpaceDN w:val="0"/>
              <w:spacing w:line="360" w:lineRule="auto"/>
              <w:ind w:left="17"/>
              <w:jc w:val="left"/>
              <w:rPr>
                <w:rFonts w:ascii="Arial" w:hAnsi="Arial" w:cs="Arial"/>
                <w:color w:val="000000"/>
                <w:kern w:val="0"/>
                <w:sz w:val="24"/>
                <w:szCs w:val="24"/>
              </w:rPr>
            </w:pPr>
            <w:r w:rsidRPr="002433CB">
              <w:rPr>
                <w:rFonts w:ascii="Arial" w:hAnsi="Arial" w:cs="Arial"/>
                <w:bCs/>
                <w:sz w:val="24"/>
                <w:szCs w:val="24"/>
              </w:rPr>
              <w:t>2021</w:t>
            </w:r>
            <w:r w:rsidRPr="002433CB">
              <w:rPr>
                <w:rFonts w:ascii="Arial" w:hAnsi="Arial" w:cs="Arial"/>
                <w:bCs/>
                <w:sz w:val="24"/>
                <w:szCs w:val="24"/>
              </w:rPr>
              <w:t>年</w:t>
            </w:r>
            <w:r w:rsidRPr="002433CB">
              <w:rPr>
                <w:rFonts w:ascii="Arial" w:hAnsi="Arial" w:cs="Arial"/>
                <w:bCs/>
                <w:sz w:val="24"/>
                <w:szCs w:val="24"/>
              </w:rPr>
              <w:t>1</w:t>
            </w:r>
            <w:r w:rsidRPr="002433CB">
              <w:rPr>
                <w:rFonts w:ascii="Arial" w:hAnsi="Arial" w:cs="Arial"/>
                <w:bCs/>
                <w:sz w:val="24"/>
                <w:szCs w:val="24"/>
              </w:rPr>
              <w:t>月</w:t>
            </w:r>
            <w:r w:rsidRPr="002433CB">
              <w:rPr>
                <w:rFonts w:ascii="Arial" w:hAnsi="Arial" w:cs="Arial"/>
                <w:bCs/>
                <w:sz w:val="24"/>
                <w:szCs w:val="24"/>
              </w:rPr>
              <w:t>11</w:t>
            </w:r>
            <w:r w:rsidRPr="002433CB">
              <w:rPr>
                <w:rFonts w:ascii="Arial" w:hAnsi="Arial" w:cs="Arial"/>
                <w:bCs/>
                <w:sz w:val="24"/>
                <w:szCs w:val="24"/>
              </w:rPr>
              <w:t>日</w:t>
            </w:r>
          </w:p>
        </w:tc>
      </w:tr>
      <w:tr w:rsidR="0030263F" w:rsidRPr="006C5941" w:rsidTr="00606991">
        <w:trPr>
          <w:jc w:val="center"/>
        </w:trPr>
        <w:tc>
          <w:tcPr>
            <w:tcW w:w="3612" w:type="dxa"/>
            <w:tcBorders>
              <w:top w:val="single" w:sz="4" w:space="0" w:color="auto"/>
              <w:left w:val="single" w:sz="4" w:space="0" w:color="auto"/>
              <w:bottom w:val="single" w:sz="4" w:space="0" w:color="auto"/>
              <w:right w:val="single" w:sz="4" w:space="0" w:color="auto"/>
            </w:tcBorders>
            <w:vAlign w:val="center"/>
          </w:tcPr>
          <w:p w:rsidR="0030263F" w:rsidRPr="006C5941" w:rsidRDefault="0030263F" w:rsidP="0030263F">
            <w:pPr>
              <w:autoSpaceDE w:val="0"/>
              <w:autoSpaceDN w:val="0"/>
              <w:spacing w:line="360" w:lineRule="auto"/>
              <w:ind w:left="17"/>
              <w:jc w:val="left"/>
              <w:rPr>
                <w:rFonts w:ascii="Arial" w:hAnsi="Arial" w:cs="Arial"/>
                <w:color w:val="000000"/>
                <w:kern w:val="0"/>
                <w:sz w:val="24"/>
                <w:szCs w:val="24"/>
              </w:rPr>
            </w:pPr>
            <w:r w:rsidRPr="006C5941">
              <w:rPr>
                <w:rFonts w:ascii="Arial" w:hAnsi="Arial" w:cs="Arial"/>
                <w:color w:val="000000"/>
                <w:kern w:val="0"/>
                <w:sz w:val="24"/>
                <w:szCs w:val="24"/>
              </w:rPr>
              <w:t>定期定额投资起始日</w:t>
            </w:r>
          </w:p>
        </w:tc>
        <w:tc>
          <w:tcPr>
            <w:tcW w:w="5556" w:type="dxa"/>
            <w:gridSpan w:val="2"/>
            <w:tcBorders>
              <w:top w:val="single" w:sz="4" w:space="0" w:color="auto"/>
              <w:left w:val="single" w:sz="4" w:space="0" w:color="auto"/>
              <w:bottom w:val="single" w:sz="4" w:space="0" w:color="auto"/>
              <w:right w:val="single" w:sz="4" w:space="0" w:color="auto"/>
            </w:tcBorders>
          </w:tcPr>
          <w:p w:rsidR="0030263F" w:rsidRPr="006C5941" w:rsidRDefault="0030263F" w:rsidP="0030263F">
            <w:pPr>
              <w:autoSpaceDE w:val="0"/>
              <w:autoSpaceDN w:val="0"/>
              <w:spacing w:line="360" w:lineRule="auto"/>
              <w:ind w:left="17"/>
              <w:jc w:val="left"/>
              <w:rPr>
                <w:rFonts w:ascii="Arial" w:hAnsi="Arial" w:cs="Arial"/>
                <w:color w:val="000000"/>
                <w:kern w:val="0"/>
                <w:sz w:val="24"/>
                <w:szCs w:val="24"/>
              </w:rPr>
            </w:pPr>
            <w:r w:rsidRPr="002433CB">
              <w:rPr>
                <w:rFonts w:ascii="Arial" w:hAnsi="Arial" w:cs="Arial"/>
                <w:bCs/>
                <w:sz w:val="24"/>
                <w:szCs w:val="24"/>
              </w:rPr>
              <w:t>2021</w:t>
            </w:r>
            <w:r w:rsidRPr="002433CB">
              <w:rPr>
                <w:rFonts w:ascii="Arial" w:hAnsi="Arial" w:cs="Arial"/>
                <w:bCs/>
                <w:sz w:val="24"/>
                <w:szCs w:val="24"/>
              </w:rPr>
              <w:t>年</w:t>
            </w:r>
            <w:r w:rsidRPr="002433CB">
              <w:rPr>
                <w:rFonts w:ascii="Arial" w:hAnsi="Arial" w:cs="Arial"/>
                <w:bCs/>
                <w:sz w:val="24"/>
                <w:szCs w:val="24"/>
              </w:rPr>
              <w:t>1</w:t>
            </w:r>
            <w:r w:rsidRPr="002433CB">
              <w:rPr>
                <w:rFonts w:ascii="Arial" w:hAnsi="Arial" w:cs="Arial"/>
                <w:bCs/>
                <w:sz w:val="24"/>
                <w:szCs w:val="24"/>
              </w:rPr>
              <w:t>月</w:t>
            </w:r>
            <w:r w:rsidRPr="002433CB">
              <w:rPr>
                <w:rFonts w:ascii="Arial" w:hAnsi="Arial" w:cs="Arial"/>
                <w:bCs/>
                <w:sz w:val="24"/>
                <w:szCs w:val="24"/>
              </w:rPr>
              <w:t>11</w:t>
            </w:r>
            <w:r w:rsidRPr="002433CB">
              <w:rPr>
                <w:rFonts w:ascii="Arial" w:hAnsi="Arial" w:cs="Arial"/>
                <w:bCs/>
                <w:sz w:val="24"/>
                <w:szCs w:val="24"/>
              </w:rPr>
              <w:t>日</w:t>
            </w:r>
          </w:p>
        </w:tc>
      </w:tr>
      <w:tr w:rsidR="0030263F" w:rsidRPr="007D4387" w:rsidTr="00BF7726">
        <w:trPr>
          <w:jc w:val="center"/>
        </w:trPr>
        <w:tc>
          <w:tcPr>
            <w:tcW w:w="3612" w:type="dxa"/>
            <w:tcBorders>
              <w:top w:val="single" w:sz="8" w:space="0" w:color="000000"/>
              <w:left w:val="single" w:sz="8" w:space="0" w:color="000000"/>
              <w:bottom w:val="single" w:sz="8" w:space="0" w:color="000000"/>
              <w:right w:val="single" w:sz="8" w:space="0" w:color="000000"/>
            </w:tcBorders>
            <w:vAlign w:val="center"/>
          </w:tcPr>
          <w:p w:rsidR="0030263F" w:rsidRPr="006C5941" w:rsidRDefault="0030263F" w:rsidP="0030263F">
            <w:pPr>
              <w:autoSpaceDE w:val="0"/>
              <w:autoSpaceDN w:val="0"/>
              <w:spacing w:line="360" w:lineRule="auto"/>
              <w:ind w:left="17"/>
              <w:jc w:val="left"/>
              <w:rPr>
                <w:rFonts w:ascii="Arial" w:hAnsi="Arial" w:cs="Arial"/>
                <w:color w:val="000000"/>
                <w:kern w:val="0"/>
                <w:sz w:val="24"/>
                <w:szCs w:val="24"/>
              </w:rPr>
            </w:pPr>
            <w:r>
              <w:rPr>
                <w:rFonts w:ascii="宋体" w:eastAsia="宋体" w:hAnsi="Arial" w:cs="宋体" w:hint="eastAsia"/>
                <w:color w:val="000000"/>
                <w:kern w:val="0"/>
                <w:sz w:val="24"/>
                <w:szCs w:val="24"/>
              </w:rPr>
              <w:t>下属分级基金的基金简称</w:t>
            </w:r>
          </w:p>
        </w:tc>
        <w:tc>
          <w:tcPr>
            <w:tcW w:w="2757" w:type="dxa"/>
            <w:tcBorders>
              <w:top w:val="single" w:sz="8" w:space="0" w:color="000000"/>
              <w:left w:val="single" w:sz="8" w:space="0" w:color="000000"/>
              <w:bottom w:val="single" w:sz="8" w:space="0" w:color="000000"/>
              <w:right w:val="single" w:sz="4" w:space="0" w:color="auto"/>
            </w:tcBorders>
            <w:vAlign w:val="center"/>
          </w:tcPr>
          <w:p w:rsidR="0030263F" w:rsidRPr="006C5941" w:rsidRDefault="0030263F" w:rsidP="0030263F">
            <w:pPr>
              <w:autoSpaceDE w:val="0"/>
              <w:autoSpaceDN w:val="0"/>
              <w:spacing w:line="360" w:lineRule="auto"/>
              <w:ind w:left="17"/>
              <w:jc w:val="left"/>
              <w:rPr>
                <w:rFonts w:ascii="Arial" w:hAnsi="Arial" w:cs="Arial"/>
                <w:bCs/>
                <w:sz w:val="24"/>
                <w:szCs w:val="24"/>
              </w:rPr>
            </w:pPr>
            <w:r w:rsidRPr="00EE3F13">
              <w:rPr>
                <w:rFonts w:ascii="Times New Roman" w:hAnsi="Times New Roman" w:hint="eastAsia"/>
                <w:bCs/>
                <w:sz w:val="24"/>
                <w:szCs w:val="20"/>
              </w:rPr>
              <w:t>国寿安保创新医药股票</w:t>
            </w:r>
            <w:r w:rsidRPr="00EE3F13">
              <w:rPr>
                <w:rFonts w:ascii="Times New Roman" w:hAnsi="Times New Roman" w:hint="eastAsia"/>
                <w:bCs/>
                <w:sz w:val="24"/>
                <w:szCs w:val="20"/>
              </w:rPr>
              <w:t>A</w:t>
            </w:r>
          </w:p>
        </w:tc>
        <w:tc>
          <w:tcPr>
            <w:tcW w:w="2799" w:type="dxa"/>
            <w:tcBorders>
              <w:top w:val="single" w:sz="8" w:space="0" w:color="000000"/>
              <w:left w:val="single" w:sz="4" w:space="0" w:color="auto"/>
              <w:bottom w:val="single" w:sz="8" w:space="0" w:color="000000"/>
              <w:right w:val="single" w:sz="8" w:space="0" w:color="000000"/>
            </w:tcBorders>
            <w:vAlign w:val="center"/>
          </w:tcPr>
          <w:p w:rsidR="0030263F" w:rsidRPr="00606991" w:rsidRDefault="0030263F" w:rsidP="0030263F">
            <w:pPr>
              <w:autoSpaceDE w:val="0"/>
              <w:autoSpaceDN w:val="0"/>
              <w:spacing w:line="360" w:lineRule="auto"/>
              <w:ind w:left="17"/>
              <w:jc w:val="left"/>
              <w:rPr>
                <w:rFonts w:ascii="Arial" w:hAnsi="Arial" w:cs="Arial"/>
                <w:color w:val="000000"/>
                <w:kern w:val="0"/>
                <w:sz w:val="24"/>
                <w:szCs w:val="24"/>
              </w:rPr>
            </w:pPr>
            <w:r w:rsidRPr="00EE3F13">
              <w:rPr>
                <w:rFonts w:ascii="Times New Roman" w:hAnsi="Times New Roman" w:hint="eastAsia"/>
                <w:bCs/>
                <w:sz w:val="24"/>
                <w:szCs w:val="20"/>
              </w:rPr>
              <w:t>国寿安保创新医药股票</w:t>
            </w:r>
            <w:r w:rsidRPr="00EE3F13">
              <w:rPr>
                <w:rFonts w:ascii="Times New Roman" w:hAnsi="Times New Roman" w:hint="eastAsia"/>
                <w:bCs/>
                <w:sz w:val="24"/>
                <w:szCs w:val="20"/>
              </w:rPr>
              <w:t>C</w:t>
            </w:r>
          </w:p>
        </w:tc>
      </w:tr>
      <w:tr w:rsidR="0030263F" w:rsidRPr="006C5941" w:rsidTr="00BF7726">
        <w:trPr>
          <w:jc w:val="center"/>
        </w:trPr>
        <w:tc>
          <w:tcPr>
            <w:tcW w:w="3612" w:type="dxa"/>
            <w:tcBorders>
              <w:top w:val="single" w:sz="8" w:space="0" w:color="000000"/>
              <w:left w:val="single" w:sz="8" w:space="0" w:color="000000"/>
              <w:bottom w:val="single" w:sz="8" w:space="0" w:color="000000"/>
              <w:right w:val="single" w:sz="8" w:space="0" w:color="000000"/>
            </w:tcBorders>
            <w:vAlign w:val="center"/>
          </w:tcPr>
          <w:p w:rsidR="0030263F" w:rsidRPr="006C5941" w:rsidRDefault="0030263F" w:rsidP="0030263F">
            <w:pPr>
              <w:autoSpaceDE w:val="0"/>
              <w:autoSpaceDN w:val="0"/>
              <w:spacing w:line="360" w:lineRule="auto"/>
              <w:ind w:left="17"/>
              <w:jc w:val="left"/>
              <w:rPr>
                <w:rFonts w:ascii="Arial" w:hAnsi="Arial" w:cs="Arial"/>
                <w:color w:val="000000"/>
                <w:kern w:val="0"/>
                <w:sz w:val="24"/>
                <w:szCs w:val="24"/>
              </w:rPr>
            </w:pPr>
            <w:r>
              <w:rPr>
                <w:rFonts w:ascii="宋体" w:eastAsia="宋体" w:hAnsi="Arial" w:cs="宋体" w:hint="eastAsia"/>
                <w:color w:val="000000"/>
                <w:kern w:val="0"/>
                <w:sz w:val="24"/>
                <w:szCs w:val="24"/>
              </w:rPr>
              <w:t>下属分级基金的交易代码</w:t>
            </w:r>
          </w:p>
        </w:tc>
        <w:tc>
          <w:tcPr>
            <w:tcW w:w="2757" w:type="dxa"/>
            <w:tcBorders>
              <w:top w:val="single" w:sz="8" w:space="0" w:color="000000"/>
              <w:left w:val="single" w:sz="8" w:space="0" w:color="000000"/>
              <w:bottom w:val="single" w:sz="8" w:space="0" w:color="000000"/>
              <w:right w:val="single" w:sz="4" w:space="0" w:color="auto"/>
            </w:tcBorders>
            <w:vAlign w:val="center"/>
          </w:tcPr>
          <w:p w:rsidR="0030263F" w:rsidRPr="006C5941" w:rsidRDefault="0030263F" w:rsidP="0030263F">
            <w:pPr>
              <w:autoSpaceDE w:val="0"/>
              <w:autoSpaceDN w:val="0"/>
              <w:spacing w:line="360" w:lineRule="auto"/>
              <w:ind w:left="17"/>
              <w:jc w:val="left"/>
              <w:rPr>
                <w:rFonts w:ascii="Arial" w:hAnsi="Arial" w:cs="Arial"/>
                <w:bCs/>
                <w:sz w:val="24"/>
                <w:szCs w:val="24"/>
              </w:rPr>
            </w:pPr>
            <w:r w:rsidRPr="00EE3F13">
              <w:rPr>
                <w:rFonts w:ascii="Times New Roman" w:hAnsi="Times New Roman"/>
                <w:bCs/>
                <w:sz w:val="24"/>
                <w:szCs w:val="20"/>
              </w:rPr>
              <w:t>009502</w:t>
            </w:r>
          </w:p>
        </w:tc>
        <w:tc>
          <w:tcPr>
            <w:tcW w:w="2799" w:type="dxa"/>
            <w:tcBorders>
              <w:top w:val="single" w:sz="8" w:space="0" w:color="000000"/>
              <w:left w:val="single" w:sz="4" w:space="0" w:color="auto"/>
              <w:bottom w:val="single" w:sz="8" w:space="0" w:color="000000"/>
              <w:right w:val="single" w:sz="8" w:space="0" w:color="000000"/>
            </w:tcBorders>
            <w:vAlign w:val="center"/>
          </w:tcPr>
          <w:p w:rsidR="0030263F" w:rsidRPr="006C5941" w:rsidRDefault="0030263F" w:rsidP="0030263F">
            <w:pPr>
              <w:autoSpaceDE w:val="0"/>
              <w:autoSpaceDN w:val="0"/>
              <w:spacing w:line="360" w:lineRule="auto"/>
              <w:ind w:left="17"/>
              <w:jc w:val="left"/>
              <w:rPr>
                <w:rFonts w:ascii="Arial" w:hAnsi="Arial" w:cs="Arial"/>
                <w:bCs/>
                <w:sz w:val="24"/>
                <w:szCs w:val="24"/>
              </w:rPr>
            </w:pPr>
            <w:r w:rsidRPr="00EE3F13">
              <w:rPr>
                <w:rFonts w:ascii="Times New Roman" w:hAnsi="Times New Roman"/>
                <w:bCs/>
                <w:sz w:val="24"/>
                <w:szCs w:val="20"/>
              </w:rPr>
              <w:t>009503</w:t>
            </w:r>
          </w:p>
        </w:tc>
      </w:tr>
      <w:tr w:rsidR="007847F8" w:rsidRPr="006C5941" w:rsidTr="00BF7726">
        <w:trPr>
          <w:jc w:val="center"/>
        </w:trPr>
        <w:tc>
          <w:tcPr>
            <w:tcW w:w="3612" w:type="dxa"/>
            <w:tcBorders>
              <w:top w:val="single" w:sz="8" w:space="0" w:color="000000"/>
              <w:left w:val="single" w:sz="8" w:space="0" w:color="000000"/>
              <w:bottom w:val="single" w:sz="8" w:space="0" w:color="000000"/>
              <w:right w:val="single" w:sz="8" w:space="0" w:color="000000"/>
            </w:tcBorders>
            <w:vAlign w:val="center"/>
          </w:tcPr>
          <w:p w:rsidR="007847F8" w:rsidRPr="006C5941" w:rsidRDefault="007847F8" w:rsidP="007847F8">
            <w:pPr>
              <w:autoSpaceDE w:val="0"/>
              <w:autoSpaceDN w:val="0"/>
              <w:spacing w:line="360" w:lineRule="auto"/>
              <w:ind w:left="17"/>
              <w:jc w:val="left"/>
              <w:rPr>
                <w:rFonts w:ascii="Arial" w:hAnsi="Arial" w:cs="Arial"/>
                <w:color w:val="000000"/>
                <w:kern w:val="0"/>
                <w:sz w:val="24"/>
                <w:szCs w:val="24"/>
              </w:rPr>
            </w:pPr>
            <w:r>
              <w:rPr>
                <w:rFonts w:ascii="宋体" w:eastAsia="宋体" w:hAnsi="Arial" w:cs="宋体" w:hint="eastAsia"/>
                <w:color w:val="000000"/>
                <w:kern w:val="0"/>
                <w:sz w:val="24"/>
                <w:szCs w:val="24"/>
              </w:rPr>
              <w:t>该分级基金是否开放申购、赎回、转换、定期定额投资</w:t>
            </w:r>
          </w:p>
        </w:tc>
        <w:tc>
          <w:tcPr>
            <w:tcW w:w="2757" w:type="dxa"/>
            <w:tcBorders>
              <w:top w:val="single" w:sz="8" w:space="0" w:color="000000"/>
              <w:left w:val="single" w:sz="8" w:space="0" w:color="000000"/>
              <w:bottom w:val="single" w:sz="8" w:space="0" w:color="000000"/>
              <w:right w:val="single" w:sz="4" w:space="0" w:color="auto"/>
            </w:tcBorders>
            <w:vAlign w:val="center"/>
          </w:tcPr>
          <w:p w:rsidR="007847F8" w:rsidRPr="006C5941" w:rsidRDefault="007847F8" w:rsidP="007847F8">
            <w:pPr>
              <w:autoSpaceDE w:val="0"/>
              <w:autoSpaceDN w:val="0"/>
              <w:spacing w:line="360" w:lineRule="auto"/>
              <w:ind w:left="17"/>
              <w:jc w:val="left"/>
              <w:rPr>
                <w:rFonts w:ascii="Arial" w:hAnsi="Arial" w:cs="Arial"/>
                <w:bCs/>
                <w:sz w:val="24"/>
                <w:szCs w:val="24"/>
              </w:rPr>
            </w:pPr>
            <w:r>
              <w:rPr>
                <w:rFonts w:ascii="宋体" w:eastAsia="宋体" w:hAnsi="Arial" w:cs="宋体" w:hint="eastAsia"/>
                <w:color w:val="000000"/>
                <w:kern w:val="0"/>
                <w:sz w:val="24"/>
                <w:szCs w:val="24"/>
              </w:rPr>
              <w:t>是</w:t>
            </w:r>
          </w:p>
        </w:tc>
        <w:tc>
          <w:tcPr>
            <w:tcW w:w="2799" w:type="dxa"/>
            <w:tcBorders>
              <w:top w:val="single" w:sz="8" w:space="0" w:color="000000"/>
              <w:left w:val="single" w:sz="4" w:space="0" w:color="auto"/>
              <w:bottom w:val="single" w:sz="8" w:space="0" w:color="000000"/>
              <w:right w:val="single" w:sz="8" w:space="0" w:color="000000"/>
            </w:tcBorders>
            <w:vAlign w:val="center"/>
          </w:tcPr>
          <w:p w:rsidR="007847F8" w:rsidRPr="006C5941" w:rsidRDefault="007847F8" w:rsidP="007847F8">
            <w:pPr>
              <w:autoSpaceDE w:val="0"/>
              <w:autoSpaceDN w:val="0"/>
              <w:spacing w:line="360" w:lineRule="auto"/>
              <w:ind w:left="17"/>
              <w:jc w:val="left"/>
              <w:rPr>
                <w:rFonts w:ascii="Arial" w:hAnsi="Arial" w:cs="Arial"/>
                <w:bCs/>
                <w:sz w:val="24"/>
                <w:szCs w:val="24"/>
              </w:rPr>
            </w:pPr>
            <w:r>
              <w:rPr>
                <w:rFonts w:ascii="宋体" w:eastAsia="宋体" w:hAnsi="Arial" w:cs="宋体" w:hint="eastAsia"/>
                <w:color w:val="000000"/>
                <w:kern w:val="0"/>
                <w:sz w:val="24"/>
                <w:szCs w:val="24"/>
              </w:rPr>
              <w:t>是</w:t>
            </w:r>
          </w:p>
        </w:tc>
      </w:tr>
    </w:tbl>
    <w:p w:rsidR="00A03063" w:rsidRDefault="00A03063" w:rsidP="00A03063">
      <w:pPr>
        <w:autoSpaceDE w:val="0"/>
        <w:autoSpaceDN w:val="0"/>
        <w:adjustRightInd w:val="0"/>
        <w:spacing w:line="288" w:lineRule="auto"/>
        <w:jc w:val="left"/>
        <w:rPr>
          <w:rFonts w:ascii="MS Sans Serif" w:hAnsi="MS Sans Serif" w:cs="MS Sans Serif"/>
          <w:color w:val="000000"/>
          <w:kern w:val="0"/>
          <w:sz w:val="24"/>
          <w:szCs w:val="24"/>
        </w:rPr>
      </w:pPr>
    </w:p>
    <w:p w:rsidR="00A03063" w:rsidRPr="006A3FD1" w:rsidRDefault="00A03063" w:rsidP="00E12557">
      <w:pPr>
        <w:autoSpaceDE w:val="0"/>
        <w:autoSpaceDN w:val="0"/>
        <w:adjustRightInd w:val="0"/>
        <w:spacing w:before="30" w:line="360" w:lineRule="auto"/>
        <w:ind w:left="17"/>
        <w:jc w:val="left"/>
        <w:rPr>
          <w:rFonts w:ascii="宋体" w:eastAsia="宋体" w:hAnsi="Arial" w:cs="宋体"/>
          <w:b/>
          <w:bCs/>
          <w:color w:val="000000"/>
          <w:kern w:val="0"/>
          <w:sz w:val="24"/>
          <w:szCs w:val="24"/>
        </w:rPr>
      </w:pPr>
      <w:r w:rsidRPr="006A3FD1">
        <w:rPr>
          <w:rFonts w:ascii="宋体" w:eastAsia="宋体" w:hAnsi="Arial" w:cs="宋体"/>
          <w:b/>
          <w:bCs/>
          <w:color w:val="000000"/>
          <w:kern w:val="0"/>
          <w:sz w:val="24"/>
          <w:szCs w:val="24"/>
        </w:rPr>
        <w:lastRenderedPageBreak/>
        <w:t>2</w:t>
      </w:r>
      <w:r w:rsidR="009614D6">
        <w:rPr>
          <w:rFonts w:ascii="宋体" w:eastAsia="宋体" w:hAnsi="Arial" w:cs="宋体" w:hint="eastAsia"/>
          <w:b/>
          <w:bCs/>
          <w:color w:val="000000"/>
          <w:kern w:val="0"/>
          <w:sz w:val="24"/>
          <w:szCs w:val="24"/>
        </w:rPr>
        <w:t>、</w:t>
      </w:r>
      <w:r w:rsidRPr="006A3FD1">
        <w:rPr>
          <w:rFonts w:ascii="宋体" w:eastAsia="宋体" w:hAnsi="Arial" w:cs="宋体" w:hint="eastAsia"/>
          <w:b/>
          <w:bCs/>
          <w:color w:val="000000"/>
          <w:kern w:val="0"/>
          <w:sz w:val="24"/>
          <w:szCs w:val="24"/>
        </w:rPr>
        <w:t>日常申购、赎回、转换</w:t>
      </w:r>
      <w:r w:rsidR="002211A6" w:rsidRPr="006A3FD1">
        <w:rPr>
          <w:rFonts w:ascii="宋体" w:eastAsia="宋体" w:hAnsi="Arial" w:cs="宋体" w:hint="eastAsia"/>
          <w:b/>
          <w:bCs/>
          <w:color w:val="000000"/>
          <w:kern w:val="0"/>
          <w:sz w:val="24"/>
          <w:szCs w:val="24"/>
        </w:rPr>
        <w:t>、定期定额投资</w:t>
      </w:r>
      <w:r w:rsidRPr="006A3FD1">
        <w:rPr>
          <w:rFonts w:ascii="宋体" w:eastAsia="宋体" w:hAnsi="Arial" w:cs="宋体" w:hint="eastAsia"/>
          <w:b/>
          <w:bCs/>
          <w:color w:val="000000"/>
          <w:kern w:val="0"/>
          <w:sz w:val="24"/>
          <w:szCs w:val="24"/>
        </w:rPr>
        <w:t>业务的办理时间</w:t>
      </w:r>
    </w:p>
    <w:p w:rsidR="0030263F" w:rsidRPr="0030263F" w:rsidRDefault="0030263F" w:rsidP="0058483D">
      <w:pPr>
        <w:autoSpaceDE w:val="0"/>
        <w:autoSpaceDN w:val="0"/>
        <w:adjustRightInd w:val="0"/>
        <w:spacing w:before="30" w:line="360" w:lineRule="auto"/>
        <w:ind w:left="17" w:firstLineChars="200" w:firstLine="480"/>
        <w:jc w:val="left"/>
        <w:rPr>
          <w:bCs/>
          <w:sz w:val="24"/>
        </w:rPr>
      </w:pPr>
      <w:r w:rsidRPr="0030263F">
        <w:rPr>
          <w:rFonts w:hint="eastAsia"/>
          <w:bCs/>
          <w:sz w:val="24"/>
        </w:rPr>
        <w:t>投资人在开放日办理基金份额的申购和赎回，具体办理时间为上海证券交易所、深圳证券交易所的正常交易日的交易时间（若本基金参与港股通交易且该工作日为非港股通交易日时，则基金管理人有权根据实际情况决定本基金暂停申购、赎回及转换业务并公告），但基金管理人根据法律法规、中国证监会的要求或基金合同的规定公告暂停申购、赎回时除外。</w:t>
      </w:r>
    </w:p>
    <w:p w:rsidR="00EC6F8E" w:rsidRPr="00920A7F" w:rsidRDefault="0030263F" w:rsidP="00920A7F">
      <w:pPr>
        <w:adjustRightInd w:val="0"/>
        <w:snapToGrid w:val="0"/>
        <w:spacing w:line="360" w:lineRule="auto"/>
        <w:ind w:firstLineChars="200" w:firstLine="480"/>
        <w:rPr>
          <w:rFonts w:ascii="Arial" w:hAnsi="Arial" w:cs="Arial"/>
          <w:bCs/>
          <w:sz w:val="24"/>
          <w:szCs w:val="24"/>
        </w:rPr>
      </w:pPr>
      <w:r w:rsidRPr="0030263F">
        <w:rPr>
          <w:rFonts w:hint="eastAsia"/>
          <w:bCs/>
          <w:sz w:val="24"/>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rsidR="009F460A" w:rsidRPr="006A3FD1" w:rsidRDefault="009F460A" w:rsidP="009F460A">
      <w:pPr>
        <w:spacing w:line="360" w:lineRule="auto"/>
        <w:rPr>
          <w:rFonts w:ascii="宋体" w:eastAsia="宋体" w:hAnsi="Arial" w:cs="宋体"/>
          <w:color w:val="000000"/>
          <w:kern w:val="0"/>
          <w:sz w:val="24"/>
          <w:szCs w:val="24"/>
        </w:rPr>
      </w:pPr>
    </w:p>
    <w:p w:rsidR="00A03063" w:rsidRPr="006A3FD1" w:rsidRDefault="00A03063" w:rsidP="00123703">
      <w:pPr>
        <w:autoSpaceDE w:val="0"/>
        <w:autoSpaceDN w:val="0"/>
        <w:spacing w:line="360" w:lineRule="auto"/>
        <w:jc w:val="left"/>
        <w:rPr>
          <w:rFonts w:ascii="宋体" w:eastAsia="宋体" w:hAnsi="Arial" w:cs="宋体"/>
          <w:b/>
          <w:bCs/>
          <w:color w:val="000000"/>
          <w:kern w:val="0"/>
          <w:sz w:val="24"/>
          <w:szCs w:val="24"/>
        </w:rPr>
      </w:pPr>
      <w:r w:rsidRPr="006A3FD1">
        <w:rPr>
          <w:rFonts w:ascii="宋体" w:eastAsia="宋体" w:hAnsi="Arial" w:cs="宋体"/>
          <w:b/>
          <w:bCs/>
          <w:color w:val="000000"/>
          <w:kern w:val="0"/>
          <w:sz w:val="24"/>
          <w:szCs w:val="24"/>
        </w:rPr>
        <w:t xml:space="preserve">3 </w:t>
      </w:r>
      <w:r w:rsidR="009614D6">
        <w:rPr>
          <w:rFonts w:ascii="宋体" w:eastAsia="宋体" w:hAnsi="Arial" w:cs="宋体" w:hint="eastAsia"/>
          <w:b/>
          <w:bCs/>
          <w:color w:val="000000"/>
          <w:kern w:val="0"/>
          <w:sz w:val="24"/>
          <w:szCs w:val="24"/>
        </w:rPr>
        <w:t>、</w:t>
      </w:r>
      <w:r w:rsidRPr="006A3FD1">
        <w:rPr>
          <w:rFonts w:ascii="宋体" w:eastAsia="宋体" w:hAnsi="Arial" w:cs="宋体" w:hint="eastAsia"/>
          <w:b/>
          <w:bCs/>
          <w:color w:val="000000"/>
          <w:kern w:val="0"/>
          <w:sz w:val="24"/>
          <w:szCs w:val="24"/>
        </w:rPr>
        <w:t>日常申购业务</w:t>
      </w:r>
    </w:p>
    <w:p w:rsidR="00A03063" w:rsidRPr="006A3FD1" w:rsidRDefault="00A03063" w:rsidP="00123703">
      <w:pPr>
        <w:autoSpaceDE w:val="0"/>
        <w:autoSpaceDN w:val="0"/>
        <w:spacing w:line="360" w:lineRule="auto"/>
        <w:ind w:left="15"/>
        <w:jc w:val="left"/>
        <w:rPr>
          <w:rFonts w:ascii="宋体" w:eastAsia="宋体" w:hAnsi="Arial" w:cs="宋体"/>
          <w:b/>
          <w:bCs/>
          <w:color w:val="000000"/>
          <w:kern w:val="0"/>
          <w:sz w:val="24"/>
          <w:szCs w:val="24"/>
        </w:rPr>
      </w:pPr>
      <w:r w:rsidRPr="006A3FD1">
        <w:rPr>
          <w:rFonts w:ascii="宋体" w:eastAsia="宋体" w:hAnsi="Arial" w:cs="宋体"/>
          <w:b/>
          <w:bCs/>
          <w:color w:val="000000"/>
          <w:kern w:val="0"/>
          <w:sz w:val="24"/>
          <w:szCs w:val="24"/>
        </w:rPr>
        <w:t xml:space="preserve">3.1 </w:t>
      </w:r>
      <w:r w:rsidRPr="006A3FD1">
        <w:rPr>
          <w:rFonts w:ascii="宋体" w:eastAsia="宋体" w:hAnsi="Arial" w:cs="宋体" w:hint="eastAsia"/>
          <w:b/>
          <w:bCs/>
          <w:color w:val="000000"/>
          <w:kern w:val="0"/>
          <w:sz w:val="24"/>
          <w:szCs w:val="24"/>
        </w:rPr>
        <w:t>申购金额限制</w:t>
      </w:r>
    </w:p>
    <w:p w:rsidR="00C535A6" w:rsidRPr="006C5941" w:rsidRDefault="00C535A6" w:rsidP="006C5941">
      <w:pPr>
        <w:adjustRightInd w:val="0"/>
        <w:snapToGrid w:val="0"/>
        <w:spacing w:line="360" w:lineRule="auto"/>
        <w:ind w:firstLineChars="200" w:firstLine="480"/>
        <w:rPr>
          <w:rFonts w:ascii="Arial" w:hAnsi="Arial" w:cs="Arial"/>
          <w:bCs/>
          <w:sz w:val="24"/>
          <w:szCs w:val="24"/>
        </w:rPr>
      </w:pPr>
      <w:r w:rsidRPr="006C5941">
        <w:rPr>
          <w:rFonts w:ascii="Arial" w:hAnsi="Arial" w:cs="Arial" w:hint="eastAsia"/>
          <w:bCs/>
          <w:sz w:val="24"/>
          <w:szCs w:val="24"/>
        </w:rPr>
        <w:t>（</w:t>
      </w:r>
      <w:r w:rsidRPr="006C5941">
        <w:rPr>
          <w:rFonts w:ascii="Arial" w:hAnsi="Arial" w:cs="Arial" w:hint="eastAsia"/>
          <w:bCs/>
          <w:sz w:val="24"/>
          <w:szCs w:val="24"/>
        </w:rPr>
        <w:t>1</w:t>
      </w:r>
      <w:r w:rsidRPr="006C5941">
        <w:rPr>
          <w:rFonts w:ascii="Arial" w:hAnsi="Arial" w:cs="Arial" w:hint="eastAsia"/>
          <w:bCs/>
          <w:sz w:val="24"/>
          <w:szCs w:val="24"/>
        </w:rPr>
        <w:t>）</w:t>
      </w:r>
      <w:r w:rsidR="0030263F" w:rsidRPr="0030263F">
        <w:rPr>
          <w:rFonts w:ascii="Arial" w:hAnsi="Arial" w:cs="Arial" w:hint="eastAsia"/>
          <w:bCs/>
          <w:sz w:val="24"/>
          <w:szCs w:val="24"/>
        </w:rPr>
        <w:t>投资者通过其他销售机构和基金管理人网上直销交易系统首次申购和单笔追加申购的最低金额均为</w:t>
      </w:r>
      <w:r w:rsidR="0030263F" w:rsidRPr="0030263F">
        <w:rPr>
          <w:rFonts w:ascii="Arial" w:hAnsi="Arial" w:cs="Arial" w:hint="eastAsia"/>
          <w:bCs/>
          <w:sz w:val="24"/>
          <w:szCs w:val="24"/>
        </w:rPr>
        <w:t>10</w:t>
      </w:r>
      <w:r w:rsidR="0030263F" w:rsidRPr="0030263F">
        <w:rPr>
          <w:rFonts w:ascii="Arial" w:hAnsi="Arial" w:cs="Arial" w:hint="eastAsia"/>
          <w:bCs/>
          <w:sz w:val="24"/>
          <w:szCs w:val="24"/>
        </w:rPr>
        <w:t>元（含申购费）；投资者通过直销中心首次申购的，首次最低申购金额为人民币</w:t>
      </w:r>
      <w:r w:rsidR="0030263F" w:rsidRPr="0030263F">
        <w:rPr>
          <w:rFonts w:ascii="Arial" w:hAnsi="Arial" w:cs="Arial" w:hint="eastAsia"/>
          <w:bCs/>
          <w:sz w:val="24"/>
          <w:szCs w:val="24"/>
        </w:rPr>
        <w:t>50,000</w:t>
      </w:r>
      <w:r w:rsidR="0030263F" w:rsidRPr="0030263F">
        <w:rPr>
          <w:rFonts w:ascii="Arial" w:hAnsi="Arial" w:cs="Arial" w:hint="eastAsia"/>
          <w:bCs/>
          <w:sz w:val="24"/>
          <w:szCs w:val="24"/>
        </w:rPr>
        <w:t>元（含申购费），单笔追加申购金额不得低于</w:t>
      </w:r>
      <w:r w:rsidR="0030263F" w:rsidRPr="0030263F">
        <w:rPr>
          <w:rFonts w:ascii="Arial" w:hAnsi="Arial" w:cs="Arial" w:hint="eastAsia"/>
          <w:bCs/>
          <w:sz w:val="24"/>
          <w:szCs w:val="24"/>
        </w:rPr>
        <w:t>1000</w:t>
      </w:r>
      <w:r w:rsidR="0030263F" w:rsidRPr="0030263F">
        <w:rPr>
          <w:rFonts w:ascii="Arial" w:hAnsi="Arial" w:cs="Arial" w:hint="eastAsia"/>
          <w:bCs/>
          <w:sz w:val="24"/>
          <w:szCs w:val="24"/>
        </w:rPr>
        <w:t>元（含申购费）。基金销售机构另有规定的，以基金销售机构的规定为准。</w:t>
      </w:r>
    </w:p>
    <w:p w:rsidR="00301F75" w:rsidRPr="00301F75" w:rsidRDefault="00833203" w:rsidP="0043746E">
      <w:pPr>
        <w:adjustRightInd w:val="0"/>
        <w:snapToGrid w:val="0"/>
        <w:spacing w:line="360" w:lineRule="auto"/>
        <w:ind w:firstLineChars="200" w:firstLine="480"/>
        <w:rPr>
          <w:rFonts w:ascii="Arial" w:hAnsi="Arial" w:cs="Arial"/>
          <w:bCs/>
          <w:sz w:val="24"/>
          <w:szCs w:val="24"/>
        </w:rPr>
      </w:pPr>
      <w:r>
        <w:rPr>
          <w:rFonts w:ascii="Arial" w:hAnsi="Arial" w:cs="Arial" w:hint="eastAsia"/>
          <w:bCs/>
          <w:sz w:val="24"/>
          <w:szCs w:val="24"/>
        </w:rPr>
        <w:t>（</w:t>
      </w:r>
      <w:r>
        <w:rPr>
          <w:rFonts w:ascii="Arial" w:hAnsi="Arial" w:cs="Arial" w:hint="eastAsia"/>
          <w:bCs/>
          <w:sz w:val="24"/>
          <w:szCs w:val="24"/>
        </w:rPr>
        <w:t>2</w:t>
      </w:r>
      <w:r>
        <w:rPr>
          <w:rFonts w:ascii="Arial" w:hAnsi="Arial" w:cs="Arial" w:hint="eastAsia"/>
          <w:bCs/>
          <w:sz w:val="24"/>
          <w:szCs w:val="24"/>
        </w:rPr>
        <w:t>）</w:t>
      </w:r>
      <w:r w:rsidRPr="00833203">
        <w:rPr>
          <w:rFonts w:ascii="Arial" w:hAnsi="Arial" w:cs="Arial" w:hint="eastAsia"/>
          <w:bCs/>
          <w:sz w:val="24"/>
          <w:szCs w:val="24"/>
        </w:rPr>
        <w:t>本基金对单个投资人累计持有的基金份额不设上限。</w:t>
      </w:r>
    </w:p>
    <w:p w:rsidR="00090EA0" w:rsidRPr="00090EA0" w:rsidRDefault="00301F75" w:rsidP="00DF42AF">
      <w:pPr>
        <w:adjustRightInd w:val="0"/>
        <w:snapToGrid w:val="0"/>
        <w:spacing w:line="360" w:lineRule="auto"/>
        <w:ind w:firstLineChars="200" w:firstLine="480"/>
        <w:rPr>
          <w:rFonts w:ascii="Arial" w:hAnsi="Arial" w:cs="Arial"/>
          <w:bCs/>
          <w:sz w:val="24"/>
          <w:szCs w:val="24"/>
        </w:rPr>
      </w:pPr>
      <w:r>
        <w:rPr>
          <w:rFonts w:ascii="Arial" w:hAnsi="Arial" w:cs="Arial" w:hint="eastAsia"/>
          <w:bCs/>
          <w:sz w:val="24"/>
          <w:szCs w:val="24"/>
        </w:rPr>
        <w:t>（</w:t>
      </w:r>
      <w:r w:rsidR="00677038">
        <w:rPr>
          <w:rFonts w:ascii="Arial" w:hAnsi="Arial" w:cs="Arial"/>
          <w:bCs/>
          <w:sz w:val="24"/>
          <w:szCs w:val="24"/>
        </w:rPr>
        <w:t>3</w:t>
      </w:r>
      <w:r>
        <w:rPr>
          <w:rFonts w:ascii="Arial" w:hAnsi="Arial" w:cs="Arial" w:hint="eastAsia"/>
          <w:bCs/>
          <w:sz w:val="24"/>
          <w:szCs w:val="24"/>
        </w:rPr>
        <w:t>）</w:t>
      </w:r>
      <w:r w:rsidR="00833203" w:rsidRPr="00833203">
        <w:rPr>
          <w:rFonts w:ascii="Arial" w:hAnsi="Arial" w:cs="Arial" w:hint="eastAsia"/>
          <w:bCs/>
          <w:sz w:val="24"/>
          <w:szCs w:val="24"/>
        </w:rPr>
        <w:t>基金管理人有权规定单个投资者单日或单笔申购金额上限，具体请参见更新招募说明书或相关公告。</w:t>
      </w:r>
    </w:p>
    <w:p w:rsidR="00090EA0" w:rsidRPr="00090EA0" w:rsidRDefault="00090EA0" w:rsidP="00090EA0">
      <w:pPr>
        <w:adjustRightInd w:val="0"/>
        <w:snapToGrid w:val="0"/>
        <w:spacing w:line="360" w:lineRule="auto"/>
        <w:ind w:firstLineChars="200" w:firstLine="480"/>
        <w:rPr>
          <w:rFonts w:ascii="Arial" w:hAnsi="Arial" w:cs="Arial"/>
          <w:bCs/>
          <w:sz w:val="24"/>
          <w:szCs w:val="24"/>
        </w:rPr>
      </w:pPr>
      <w:r>
        <w:rPr>
          <w:rFonts w:ascii="Arial" w:hAnsi="Arial" w:cs="Arial" w:hint="eastAsia"/>
          <w:bCs/>
          <w:sz w:val="24"/>
          <w:szCs w:val="24"/>
        </w:rPr>
        <w:t>（</w:t>
      </w:r>
      <w:r w:rsidR="00677038">
        <w:rPr>
          <w:rFonts w:ascii="Arial" w:hAnsi="Arial" w:cs="Arial"/>
          <w:bCs/>
          <w:sz w:val="24"/>
          <w:szCs w:val="24"/>
        </w:rPr>
        <w:t>4</w:t>
      </w:r>
      <w:r>
        <w:rPr>
          <w:rFonts w:ascii="Arial" w:hAnsi="Arial" w:cs="Arial" w:hint="eastAsia"/>
          <w:bCs/>
          <w:sz w:val="24"/>
          <w:szCs w:val="24"/>
        </w:rPr>
        <w:t>）</w:t>
      </w:r>
      <w:r w:rsidR="00833203" w:rsidRPr="00833203">
        <w:rPr>
          <w:rFonts w:ascii="Arial" w:hAnsi="Arial" w:cs="Arial" w:hint="eastAsia"/>
          <w:bCs/>
          <w:sz w:val="24"/>
          <w:szCs w:val="24"/>
        </w:rPr>
        <w:t>基金管理人有权规定本基金的总规模限额、单日净申购比例上限，具体规模或比例上限请参见更新招募说明书或相关公告。</w:t>
      </w:r>
    </w:p>
    <w:p w:rsidR="00090EA0" w:rsidRPr="00090EA0" w:rsidRDefault="00090EA0" w:rsidP="00090EA0">
      <w:pPr>
        <w:adjustRightInd w:val="0"/>
        <w:snapToGrid w:val="0"/>
        <w:spacing w:line="360" w:lineRule="auto"/>
        <w:ind w:firstLineChars="200" w:firstLine="480"/>
        <w:rPr>
          <w:rFonts w:ascii="Arial" w:hAnsi="Arial" w:cs="Arial"/>
          <w:bCs/>
          <w:sz w:val="24"/>
          <w:szCs w:val="24"/>
        </w:rPr>
      </w:pPr>
      <w:r>
        <w:rPr>
          <w:rFonts w:ascii="Arial" w:hAnsi="Arial" w:cs="Arial" w:hint="eastAsia"/>
          <w:bCs/>
          <w:sz w:val="24"/>
          <w:szCs w:val="24"/>
        </w:rPr>
        <w:t>（</w:t>
      </w:r>
      <w:r w:rsidR="00677038">
        <w:rPr>
          <w:rFonts w:ascii="Arial" w:hAnsi="Arial" w:cs="Arial"/>
          <w:bCs/>
          <w:sz w:val="24"/>
          <w:szCs w:val="24"/>
        </w:rPr>
        <w:t>5</w:t>
      </w:r>
      <w:r>
        <w:rPr>
          <w:rFonts w:ascii="Arial" w:hAnsi="Arial" w:cs="Arial" w:hint="eastAsia"/>
          <w:bCs/>
          <w:sz w:val="24"/>
          <w:szCs w:val="24"/>
        </w:rPr>
        <w:t>）</w:t>
      </w:r>
      <w:r w:rsidR="00833203" w:rsidRPr="00833203">
        <w:rPr>
          <w:rFonts w:ascii="Arial" w:hAnsi="Arial" w:cs="Arial" w:hint="eastAsia"/>
          <w:bCs/>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A03063" w:rsidRPr="006C5941" w:rsidRDefault="00090EA0" w:rsidP="006C5941">
      <w:pPr>
        <w:adjustRightInd w:val="0"/>
        <w:snapToGrid w:val="0"/>
        <w:spacing w:line="360" w:lineRule="auto"/>
        <w:ind w:firstLineChars="200" w:firstLine="480"/>
        <w:rPr>
          <w:rFonts w:ascii="Arial" w:hAnsi="Arial" w:cs="Arial"/>
          <w:bCs/>
          <w:sz w:val="24"/>
          <w:szCs w:val="24"/>
        </w:rPr>
      </w:pPr>
      <w:r>
        <w:rPr>
          <w:rFonts w:ascii="Arial" w:hAnsi="Arial" w:cs="Arial" w:hint="eastAsia"/>
          <w:bCs/>
          <w:sz w:val="24"/>
          <w:szCs w:val="24"/>
        </w:rPr>
        <w:t>（</w:t>
      </w:r>
      <w:r w:rsidR="00677038">
        <w:rPr>
          <w:rFonts w:ascii="Arial" w:hAnsi="Arial" w:cs="Arial"/>
          <w:bCs/>
          <w:sz w:val="24"/>
          <w:szCs w:val="24"/>
        </w:rPr>
        <w:t>6</w:t>
      </w:r>
      <w:r>
        <w:rPr>
          <w:rFonts w:ascii="Arial" w:hAnsi="Arial" w:cs="Arial" w:hint="eastAsia"/>
          <w:bCs/>
          <w:sz w:val="24"/>
          <w:szCs w:val="24"/>
        </w:rPr>
        <w:t>）</w:t>
      </w:r>
      <w:r w:rsidR="00833203" w:rsidRPr="00833203">
        <w:rPr>
          <w:rFonts w:ascii="Arial" w:hAnsi="Arial" w:cs="Arial" w:hint="eastAsia"/>
          <w:bCs/>
          <w:sz w:val="24"/>
          <w:szCs w:val="24"/>
        </w:rPr>
        <w:t>基金管理人可在法律法规允许的情况下，调整上述规定申购金额、赎回份额和最低基金份额保留余额等数量限制。基金管理人必须在调整实施前依照《信息披露办法》的有关规定在规定媒介上公告。</w:t>
      </w:r>
    </w:p>
    <w:p w:rsidR="00A03063" w:rsidRPr="006A3FD1" w:rsidRDefault="00A03063" w:rsidP="00123703">
      <w:pPr>
        <w:autoSpaceDE w:val="0"/>
        <w:autoSpaceDN w:val="0"/>
        <w:spacing w:line="360" w:lineRule="auto"/>
        <w:ind w:left="15"/>
        <w:jc w:val="left"/>
        <w:rPr>
          <w:rFonts w:ascii="宋体" w:eastAsia="宋体" w:hAnsi="Arial" w:cs="宋体"/>
          <w:b/>
          <w:bCs/>
          <w:color w:val="000000"/>
          <w:kern w:val="0"/>
          <w:sz w:val="24"/>
          <w:szCs w:val="24"/>
        </w:rPr>
      </w:pPr>
      <w:r w:rsidRPr="006A3FD1">
        <w:rPr>
          <w:rFonts w:ascii="宋体" w:eastAsia="宋体" w:hAnsi="Arial" w:cs="宋体"/>
          <w:b/>
          <w:bCs/>
          <w:color w:val="000000"/>
          <w:kern w:val="0"/>
          <w:sz w:val="24"/>
          <w:szCs w:val="24"/>
        </w:rPr>
        <w:t xml:space="preserve">3.2 </w:t>
      </w:r>
      <w:r w:rsidRPr="006A3FD1">
        <w:rPr>
          <w:rFonts w:ascii="宋体" w:eastAsia="宋体" w:hAnsi="Arial" w:cs="宋体" w:hint="eastAsia"/>
          <w:b/>
          <w:bCs/>
          <w:color w:val="000000"/>
          <w:kern w:val="0"/>
          <w:sz w:val="24"/>
          <w:szCs w:val="24"/>
        </w:rPr>
        <w:t>申购费率</w:t>
      </w:r>
    </w:p>
    <w:p w:rsidR="0040574A" w:rsidRDefault="0057713A" w:rsidP="0040574A">
      <w:pPr>
        <w:autoSpaceDE w:val="0"/>
        <w:autoSpaceDN w:val="0"/>
        <w:spacing w:line="360" w:lineRule="auto"/>
        <w:ind w:left="15" w:firstLineChars="200" w:firstLine="480"/>
        <w:jc w:val="left"/>
        <w:rPr>
          <w:sz w:val="24"/>
        </w:rPr>
      </w:pPr>
      <w:r>
        <w:rPr>
          <w:rFonts w:hint="eastAsia"/>
          <w:sz w:val="24"/>
        </w:rPr>
        <w:t>（</w:t>
      </w:r>
      <w:r>
        <w:rPr>
          <w:rFonts w:hint="eastAsia"/>
          <w:sz w:val="24"/>
        </w:rPr>
        <w:t>1</w:t>
      </w:r>
      <w:r>
        <w:rPr>
          <w:rFonts w:hint="eastAsia"/>
          <w:sz w:val="24"/>
        </w:rPr>
        <w:t>）</w:t>
      </w:r>
      <w:r w:rsidR="00B76031">
        <w:rPr>
          <w:rFonts w:hint="eastAsia"/>
          <w:sz w:val="24"/>
        </w:rPr>
        <w:t>申购费率</w:t>
      </w:r>
    </w:p>
    <w:tbl>
      <w:tblPr>
        <w:tblW w:w="7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5"/>
        <w:gridCol w:w="2083"/>
        <w:gridCol w:w="2214"/>
        <w:gridCol w:w="2185"/>
      </w:tblGrid>
      <w:tr w:rsidR="00B76031" w:rsidRPr="00BA464C" w:rsidTr="00B76031">
        <w:trPr>
          <w:trHeight w:val="64"/>
          <w:jc w:val="center"/>
        </w:trPr>
        <w:tc>
          <w:tcPr>
            <w:tcW w:w="1365" w:type="dxa"/>
            <w:vMerge w:val="restart"/>
            <w:vAlign w:val="center"/>
          </w:tcPr>
          <w:p w:rsidR="00B76031" w:rsidRPr="00711197" w:rsidRDefault="00B76031" w:rsidP="00B81045">
            <w:pPr>
              <w:widowControl/>
              <w:spacing w:line="360" w:lineRule="auto"/>
              <w:jc w:val="center"/>
              <w:rPr>
                <w:rFonts w:ascii="Arial" w:hAnsi="Arial" w:cs="Arial"/>
                <w:bCs/>
                <w:szCs w:val="21"/>
              </w:rPr>
            </w:pPr>
            <w:r w:rsidRPr="00711197">
              <w:rPr>
                <w:rFonts w:ascii="Arial" w:hAnsi="Arial" w:cs="Arial" w:hint="eastAsia"/>
                <w:bCs/>
                <w:szCs w:val="21"/>
              </w:rPr>
              <w:lastRenderedPageBreak/>
              <w:t>申购费率</w:t>
            </w:r>
          </w:p>
        </w:tc>
        <w:tc>
          <w:tcPr>
            <w:tcW w:w="2083" w:type="dxa"/>
          </w:tcPr>
          <w:p w:rsidR="00B76031" w:rsidRPr="00BA464C" w:rsidRDefault="00B76031" w:rsidP="00B81045">
            <w:pPr>
              <w:widowControl/>
              <w:spacing w:line="360" w:lineRule="auto"/>
              <w:jc w:val="center"/>
              <w:rPr>
                <w:rFonts w:ascii="Arial" w:hAnsi="Arial" w:cs="Arial"/>
                <w:kern w:val="0"/>
                <w:sz w:val="18"/>
                <w:szCs w:val="18"/>
              </w:rPr>
            </w:pPr>
            <w:r w:rsidRPr="00BA464C">
              <w:rPr>
                <w:rFonts w:ascii="Arial" w:hAnsi="Arial" w:cs="Arial" w:hint="eastAsia"/>
                <w:kern w:val="0"/>
                <w:sz w:val="18"/>
                <w:szCs w:val="18"/>
              </w:rPr>
              <w:t>申购金额</w:t>
            </w:r>
            <w:r>
              <w:rPr>
                <w:rFonts w:ascii="Arial" w:hAnsi="Arial" w:cs="Arial" w:hint="eastAsia"/>
                <w:kern w:val="0"/>
                <w:sz w:val="18"/>
                <w:szCs w:val="18"/>
              </w:rPr>
              <w:t>（</w:t>
            </w:r>
            <w:r>
              <w:rPr>
                <w:rFonts w:ascii="Arial" w:hAnsi="Arial" w:cs="Arial" w:hint="eastAsia"/>
                <w:kern w:val="0"/>
                <w:sz w:val="18"/>
                <w:szCs w:val="18"/>
              </w:rPr>
              <w:t>M</w:t>
            </w:r>
            <w:r>
              <w:rPr>
                <w:rFonts w:ascii="Arial" w:hAnsi="Arial" w:cs="Arial" w:hint="eastAsia"/>
                <w:kern w:val="0"/>
                <w:sz w:val="18"/>
                <w:szCs w:val="18"/>
              </w:rPr>
              <w:t>）</w:t>
            </w:r>
          </w:p>
        </w:tc>
        <w:tc>
          <w:tcPr>
            <w:tcW w:w="2214" w:type="dxa"/>
          </w:tcPr>
          <w:p w:rsidR="00B76031" w:rsidRPr="00A12DDD" w:rsidRDefault="00B76031" w:rsidP="00B81045">
            <w:pPr>
              <w:pStyle w:val="ae"/>
              <w:tabs>
                <w:tab w:val="center" w:pos="1096"/>
                <w:tab w:val="right" w:pos="2193"/>
              </w:tabs>
              <w:ind w:firstLineChars="0" w:firstLine="0"/>
              <w:jc w:val="center"/>
              <w:rPr>
                <w:rFonts w:ascii="Arial" w:hAnsi="Arial" w:cs="Arial"/>
                <w:b/>
                <w:color w:val="000000"/>
                <w:kern w:val="0"/>
                <w:sz w:val="18"/>
                <w:szCs w:val="18"/>
                <w:lang w:eastAsia="zh-CN"/>
              </w:rPr>
            </w:pPr>
            <w:r>
              <w:rPr>
                <w:rFonts w:ascii="Arial" w:hAnsi="Arial" w:cs="Arial"/>
                <w:b/>
                <w:color w:val="000000"/>
                <w:kern w:val="0"/>
                <w:sz w:val="18"/>
                <w:szCs w:val="18"/>
              </w:rPr>
              <w:t>A</w:t>
            </w:r>
            <w:r w:rsidRPr="00A12DDD">
              <w:rPr>
                <w:rFonts w:ascii="Arial" w:hAnsi="Arial" w:cs="Arial"/>
                <w:b/>
                <w:color w:val="000000"/>
                <w:kern w:val="0"/>
                <w:sz w:val="18"/>
                <w:szCs w:val="18"/>
              </w:rPr>
              <w:t>类基金份额</w:t>
            </w:r>
          </w:p>
        </w:tc>
        <w:tc>
          <w:tcPr>
            <w:tcW w:w="2185" w:type="dxa"/>
          </w:tcPr>
          <w:p w:rsidR="00B76031" w:rsidRPr="00A12DDD" w:rsidRDefault="00B76031" w:rsidP="00B81045">
            <w:pPr>
              <w:pStyle w:val="ae"/>
              <w:ind w:firstLineChars="0" w:firstLine="422"/>
              <w:jc w:val="center"/>
              <w:rPr>
                <w:rFonts w:ascii="Arial" w:hAnsi="Arial" w:cs="Arial"/>
                <w:b/>
                <w:color w:val="000000"/>
                <w:kern w:val="0"/>
                <w:sz w:val="18"/>
                <w:szCs w:val="18"/>
              </w:rPr>
            </w:pPr>
            <w:r w:rsidRPr="00A12DDD">
              <w:rPr>
                <w:rFonts w:ascii="Arial" w:hAnsi="Arial" w:cs="Arial"/>
                <w:b/>
                <w:color w:val="000000"/>
                <w:kern w:val="0"/>
                <w:sz w:val="18"/>
                <w:szCs w:val="18"/>
              </w:rPr>
              <w:t>C</w:t>
            </w:r>
            <w:r w:rsidRPr="00A12DDD">
              <w:rPr>
                <w:rFonts w:ascii="Arial" w:hAnsi="Arial" w:cs="Arial"/>
                <w:b/>
                <w:color w:val="000000"/>
                <w:kern w:val="0"/>
                <w:sz w:val="18"/>
                <w:szCs w:val="18"/>
              </w:rPr>
              <w:t>类基金份额</w:t>
            </w:r>
          </w:p>
        </w:tc>
      </w:tr>
      <w:tr w:rsidR="00B76031" w:rsidRPr="00BA464C" w:rsidTr="00B76031">
        <w:trPr>
          <w:trHeight w:val="64"/>
          <w:jc w:val="center"/>
        </w:trPr>
        <w:tc>
          <w:tcPr>
            <w:tcW w:w="1365" w:type="dxa"/>
            <w:vMerge/>
          </w:tcPr>
          <w:p w:rsidR="00B76031" w:rsidRPr="00BA464C" w:rsidRDefault="00B76031" w:rsidP="00B81045">
            <w:pPr>
              <w:widowControl/>
              <w:spacing w:line="360" w:lineRule="auto"/>
              <w:jc w:val="center"/>
              <w:rPr>
                <w:rFonts w:ascii="Arial" w:hAnsi="Arial" w:cs="Arial"/>
                <w:kern w:val="0"/>
                <w:sz w:val="18"/>
                <w:szCs w:val="18"/>
              </w:rPr>
            </w:pPr>
          </w:p>
        </w:tc>
        <w:tc>
          <w:tcPr>
            <w:tcW w:w="2083" w:type="dxa"/>
          </w:tcPr>
          <w:p w:rsidR="00B76031" w:rsidRPr="00BA464C" w:rsidRDefault="00B76031" w:rsidP="00B81045">
            <w:pPr>
              <w:widowControl/>
              <w:spacing w:line="360" w:lineRule="auto"/>
              <w:jc w:val="center"/>
              <w:rPr>
                <w:rFonts w:ascii="Arial" w:hAnsi="Arial" w:cs="Arial"/>
                <w:color w:val="000000"/>
                <w:kern w:val="0"/>
                <w:sz w:val="18"/>
                <w:szCs w:val="18"/>
              </w:rPr>
            </w:pPr>
            <w:r w:rsidRPr="00BA464C">
              <w:rPr>
                <w:rFonts w:ascii="Arial" w:hAnsi="Arial" w:cs="Arial"/>
                <w:kern w:val="0"/>
                <w:sz w:val="18"/>
                <w:szCs w:val="18"/>
              </w:rPr>
              <w:t>M</w:t>
            </w:r>
            <w:r w:rsidRPr="00BA464C">
              <w:rPr>
                <w:rFonts w:ascii="Arial" w:hAnsi="Arial" w:cs="Arial"/>
                <w:kern w:val="0"/>
                <w:sz w:val="18"/>
                <w:szCs w:val="18"/>
              </w:rPr>
              <w:t>＜</w:t>
            </w:r>
            <w:r w:rsidRPr="00BA464C">
              <w:rPr>
                <w:rFonts w:ascii="Arial" w:hAnsi="Arial" w:cs="Arial"/>
                <w:kern w:val="0"/>
                <w:sz w:val="18"/>
                <w:szCs w:val="18"/>
              </w:rPr>
              <w:t>100</w:t>
            </w:r>
            <w:r w:rsidRPr="00BA464C">
              <w:rPr>
                <w:rFonts w:ascii="Arial" w:hAnsi="Arial" w:cs="Arial"/>
                <w:kern w:val="0"/>
                <w:sz w:val="18"/>
                <w:szCs w:val="18"/>
              </w:rPr>
              <w:t>万</w:t>
            </w:r>
          </w:p>
        </w:tc>
        <w:tc>
          <w:tcPr>
            <w:tcW w:w="2214" w:type="dxa"/>
            <w:vAlign w:val="center"/>
          </w:tcPr>
          <w:p w:rsidR="00B76031" w:rsidRPr="00B542C4" w:rsidRDefault="00E232BB" w:rsidP="00B81045">
            <w:pPr>
              <w:widowControl/>
              <w:spacing w:line="360" w:lineRule="auto"/>
              <w:jc w:val="center"/>
              <w:rPr>
                <w:rFonts w:ascii="Arial" w:hAnsi="Arial" w:cs="Arial"/>
                <w:color w:val="000000"/>
                <w:kern w:val="0"/>
                <w:sz w:val="18"/>
                <w:szCs w:val="18"/>
              </w:rPr>
            </w:pPr>
            <w:r w:rsidRPr="00E232BB">
              <w:rPr>
                <w:rFonts w:ascii="Arial" w:hAnsi="Arial" w:cs="Arial"/>
                <w:kern w:val="0"/>
                <w:sz w:val="18"/>
                <w:szCs w:val="18"/>
              </w:rPr>
              <w:t>1.50</w:t>
            </w:r>
            <w:r w:rsidR="00B76031" w:rsidRPr="000E0F3E">
              <w:rPr>
                <w:rFonts w:ascii="Arial" w:hAnsi="Arial" w:cs="Arial"/>
                <w:kern w:val="0"/>
                <w:sz w:val="18"/>
                <w:szCs w:val="18"/>
              </w:rPr>
              <w:t>%</w:t>
            </w:r>
          </w:p>
        </w:tc>
        <w:tc>
          <w:tcPr>
            <w:tcW w:w="2185" w:type="dxa"/>
            <w:vMerge w:val="restart"/>
            <w:vAlign w:val="center"/>
          </w:tcPr>
          <w:p w:rsidR="00B76031" w:rsidRPr="00BA464C" w:rsidRDefault="00B76031" w:rsidP="00B81045">
            <w:pPr>
              <w:widowControl/>
              <w:spacing w:line="360" w:lineRule="auto"/>
              <w:jc w:val="center"/>
              <w:rPr>
                <w:rFonts w:ascii="Arial" w:hAnsi="Arial" w:cs="Arial"/>
                <w:kern w:val="0"/>
                <w:sz w:val="18"/>
                <w:szCs w:val="18"/>
              </w:rPr>
            </w:pPr>
            <w:r w:rsidRPr="00A12DDD">
              <w:rPr>
                <w:rFonts w:ascii="Arial" w:hAnsi="Arial" w:cs="Arial"/>
                <w:kern w:val="0"/>
                <w:sz w:val="18"/>
                <w:szCs w:val="18"/>
              </w:rPr>
              <w:t>0%</w:t>
            </w:r>
          </w:p>
        </w:tc>
      </w:tr>
      <w:tr w:rsidR="00B76031" w:rsidRPr="00BA464C" w:rsidTr="00B76031">
        <w:trPr>
          <w:trHeight w:val="64"/>
          <w:jc w:val="center"/>
        </w:trPr>
        <w:tc>
          <w:tcPr>
            <w:tcW w:w="1365" w:type="dxa"/>
            <w:vMerge/>
          </w:tcPr>
          <w:p w:rsidR="00B76031" w:rsidRPr="00BA464C" w:rsidRDefault="00B76031" w:rsidP="00B81045">
            <w:pPr>
              <w:widowControl/>
              <w:spacing w:line="360" w:lineRule="auto"/>
              <w:jc w:val="center"/>
              <w:rPr>
                <w:rFonts w:ascii="Arial" w:hAnsi="Arial" w:cs="Arial"/>
                <w:kern w:val="0"/>
                <w:sz w:val="18"/>
                <w:szCs w:val="18"/>
              </w:rPr>
            </w:pPr>
          </w:p>
        </w:tc>
        <w:tc>
          <w:tcPr>
            <w:tcW w:w="2083" w:type="dxa"/>
          </w:tcPr>
          <w:p w:rsidR="00B76031" w:rsidRPr="00BA464C" w:rsidRDefault="00B76031" w:rsidP="00B81045">
            <w:pPr>
              <w:widowControl/>
              <w:spacing w:line="360" w:lineRule="auto"/>
              <w:jc w:val="center"/>
              <w:rPr>
                <w:rFonts w:ascii="Arial" w:hAnsi="Arial" w:cs="Arial"/>
                <w:color w:val="000000"/>
                <w:kern w:val="0"/>
                <w:sz w:val="18"/>
                <w:szCs w:val="18"/>
              </w:rPr>
            </w:pPr>
            <w:r w:rsidRPr="00BA464C">
              <w:rPr>
                <w:rFonts w:ascii="Arial" w:hAnsi="Arial" w:cs="Arial"/>
                <w:kern w:val="0"/>
                <w:sz w:val="18"/>
                <w:szCs w:val="18"/>
              </w:rPr>
              <w:t>100</w:t>
            </w:r>
            <w:r w:rsidRPr="00BA464C">
              <w:rPr>
                <w:rFonts w:ascii="Arial" w:hAnsi="Arial" w:cs="Arial"/>
                <w:kern w:val="0"/>
                <w:sz w:val="18"/>
                <w:szCs w:val="18"/>
              </w:rPr>
              <w:t>万</w:t>
            </w:r>
            <w:r w:rsidRPr="00BA464C">
              <w:rPr>
                <w:rFonts w:ascii="Arial" w:hAnsi="Arial" w:cs="Arial"/>
                <w:kern w:val="0"/>
                <w:sz w:val="18"/>
                <w:szCs w:val="18"/>
              </w:rPr>
              <w:t>≤M</w:t>
            </w:r>
            <w:r w:rsidRPr="00BA464C">
              <w:rPr>
                <w:rFonts w:ascii="Arial" w:hAnsi="Arial" w:cs="Arial"/>
                <w:kern w:val="0"/>
                <w:sz w:val="18"/>
                <w:szCs w:val="18"/>
              </w:rPr>
              <w:t>＜</w:t>
            </w:r>
            <w:r w:rsidRPr="00BA464C">
              <w:rPr>
                <w:rFonts w:ascii="Arial" w:hAnsi="Arial" w:cs="Arial"/>
                <w:kern w:val="0"/>
                <w:sz w:val="18"/>
                <w:szCs w:val="18"/>
              </w:rPr>
              <w:t>300</w:t>
            </w:r>
            <w:r w:rsidRPr="00BA464C">
              <w:rPr>
                <w:rFonts w:ascii="Arial" w:hAnsi="Arial" w:cs="Arial"/>
                <w:kern w:val="0"/>
                <w:sz w:val="18"/>
                <w:szCs w:val="18"/>
              </w:rPr>
              <w:t>万</w:t>
            </w:r>
          </w:p>
        </w:tc>
        <w:tc>
          <w:tcPr>
            <w:tcW w:w="2214" w:type="dxa"/>
            <w:vAlign w:val="center"/>
          </w:tcPr>
          <w:p w:rsidR="00B76031" w:rsidRPr="00B542C4" w:rsidRDefault="00E232BB" w:rsidP="00B81045">
            <w:pPr>
              <w:widowControl/>
              <w:spacing w:line="360" w:lineRule="auto"/>
              <w:jc w:val="center"/>
              <w:rPr>
                <w:rFonts w:ascii="Arial" w:hAnsi="Arial" w:cs="Arial"/>
                <w:color w:val="000000"/>
                <w:kern w:val="0"/>
                <w:sz w:val="18"/>
                <w:szCs w:val="18"/>
              </w:rPr>
            </w:pPr>
            <w:r w:rsidRPr="00E232BB">
              <w:rPr>
                <w:rFonts w:ascii="Arial" w:hAnsi="Arial" w:cs="Arial"/>
                <w:kern w:val="0"/>
                <w:sz w:val="18"/>
                <w:szCs w:val="18"/>
              </w:rPr>
              <w:t>1.00</w:t>
            </w:r>
            <w:r w:rsidR="00B76031" w:rsidRPr="000E0F3E">
              <w:rPr>
                <w:rFonts w:ascii="Arial" w:hAnsi="Arial" w:cs="Arial"/>
                <w:kern w:val="0"/>
                <w:sz w:val="18"/>
                <w:szCs w:val="18"/>
              </w:rPr>
              <w:t>%</w:t>
            </w:r>
          </w:p>
        </w:tc>
        <w:tc>
          <w:tcPr>
            <w:tcW w:w="2185" w:type="dxa"/>
            <w:vMerge/>
          </w:tcPr>
          <w:p w:rsidR="00B76031" w:rsidRPr="00BA464C" w:rsidRDefault="00B76031" w:rsidP="00B81045">
            <w:pPr>
              <w:widowControl/>
              <w:spacing w:line="360" w:lineRule="auto"/>
              <w:jc w:val="center"/>
              <w:rPr>
                <w:rFonts w:ascii="Arial" w:hAnsi="Arial" w:cs="Arial"/>
                <w:kern w:val="0"/>
                <w:sz w:val="18"/>
                <w:szCs w:val="18"/>
              </w:rPr>
            </w:pPr>
          </w:p>
        </w:tc>
      </w:tr>
      <w:tr w:rsidR="00B76031" w:rsidRPr="00BA464C" w:rsidTr="00B76031">
        <w:trPr>
          <w:trHeight w:val="341"/>
          <w:jc w:val="center"/>
        </w:trPr>
        <w:tc>
          <w:tcPr>
            <w:tcW w:w="1365" w:type="dxa"/>
            <w:vMerge/>
          </w:tcPr>
          <w:p w:rsidR="00B76031" w:rsidRPr="00BA464C" w:rsidRDefault="00B76031" w:rsidP="00B81045">
            <w:pPr>
              <w:widowControl/>
              <w:spacing w:line="360" w:lineRule="auto"/>
              <w:jc w:val="center"/>
              <w:rPr>
                <w:rFonts w:ascii="Arial" w:hAnsi="Arial" w:cs="Arial"/>
                <w:kern w:val="0"/>
                <w:sz w:val="18"/>
                <w:szCs w:val="18"/>
              </w:rPr>
            </w:pPr>
          </w:p>
        </w:tc>
        <w:tc>
          <w:tcPr>
            <w:tcW w:w="2083" w:type="dxa"/>
          </w:tcPr>
          <w:p w:rsidR="00B76031" w:rsidRPr="00BA464C" w:rsidRDefault="00B76031" w:rsidP="00B81045">
            <w:pPr>
              <w:widowControl/>
              <w:spacing w:line="360" w:lineRule="auto"/>
              <w:jc w:val="center"/>
              <w:rPr>
                <w:rFonts w:ascii="Arial" w:hAnsi="Arial" w:cs="Arial"/>
                <w:color w:val="000000"/>
                <w:kern w:val="0"/>
                <w:sz w:val="18"/>
                <w:szCs w:val="18"/>
              </w:rPr>
            </w:pPr>
            <w:r w:rsidRPr="00BA464C">
              <w:rPr>
                <w:rFonts w:ascii="Arial" w:hAnsi="Arial" w:cs="Arial"/>
                <w:kern w:val="0"/>
                <w:sz w:val="18"/>
                <w:szCs w:val="18"/>
              </w:rPr>
              <w:t>300</w:t>
            </w:r>
            <w:r w:rsidRPr="00BA464C">
              <w:rPr>
                <w:rFonts w:ascii="Arial" w:hAnsi="Arial" w:cs="Arial"/>
                <w:kern w:val="0"/>
                <w:sz w:val="18"/>
                <w:szCs w:val="18"/>
              </w:rPr>
              <w:t>万</w:t>
            </w:r>
            <w:r w:rsidRPr="00BA464C">
              <w:rPr>
                <w:rFonts w:ascii="Arial" w:hAnsi="Arial" w:cs="Arial"/>
                <w:kern w:val="0"/>
                <w:sz w:val="18"/>
                <w:szCs w:val="18"/>
              </w:rPr>
              <w:t>≤M</w:t>
            </w:r>
            <w:r w:rsidRPr="00BA464C">
              <w:rPr>
                <w:rFonts w:ascii="Arial" w:hAnsi="Arial" w:cs="Arial"/>
                <w:kern w:val="0"/>
                <w:sz w:val="18"/>
                <w:szCs w:val="18"/>
              </w:rPr>
              <w:t>＜</w:t>
            </w:r>
            <w:r w:rsidRPr="00BA464C">
              <w:rPr>
                <w:rFonts w:ascii="Arial" w:hAnsi="Arial" w:cs="Arial"/>
                <w:kern w:val="0"/>
                <w:sz w:val="18"/>
                <w:szCs w:val="18"/>
              </w:rPr>
              <w:t>500</w:t>
            </w:r>
            <w:r w:rsidRPr="00BA464C">
              <w:rPr>
                <w:rFonts w:ascii="Arial" w:hAnsi="Arial" w:cs="Arial"/>
                <w:kern w:val="0"/>
                <w:sz w:val="18"/>
                <w:szCs w:val="18"/>
              </w:rPr>
              <w:t>万</w:t>
            </w:r>
          </w:p>
        </w:tc>
        <w:tc>
          <w:tcPr>
            <w:tcW w:w="2214" w:type="dxa"/>
            <w:vAlign w:val="center"/>
          </w:tcPr>
          <w:p w:rsidR="00B76031" w:rsidRPr="00B542C4" w:rsidRDefault="00E232BB" w:rsidP="00B81045">
            <w:pPr>
              <w:widowControl/>
              <w:spacing w:line="360" w:lineRule="auto"/>
              <w:jc w:val="center"/>
              <w:rPr>
                <w:rFonts w:ascii="Arial" w:hAnsi="Arial" w:cs="Arial"/>
                <w:color w:val="000000"/>
                <w:kern w:val="0"/>
                <w:sz w:val="18"/>
                <w:szCs w:val="18"/>
              </w:rPr>
            </w:pPr>
            <w:r w:rsidRPr="00E232BB">
              <w:rPr>
                <w:rFonts w:ascii="Arial" w:hAnsi="Arial" w:cs="Arial"/>
                <w:kern w:val="0"/>
                <w:sz w:val="18"/>
                <w:szCs w:val="18"/>
              </w:rPr>
              <w:t>0.60</w:t>
            </w:r>
            <w:r w:rsidR="00B76031" w:rsidRPr="000E0F3E">
              <w:rPr>
                <w:rFonts w:ascii="Arial" w:hAnsi="Arial" w:cs="Arial"/>
                <w:kern w:val="0"/>
                <w:sz w:val="18"/>
                <w:szCs w:val="18"/>
              </w:rPr>
              <w:t>%</w:t>
            </w:r>
          </w:p>
        </w:tc>
        <w:tc>
          <w:tcPr>
            <w:tcW w:w="2185" w:type="dxa"/>
            <w:vMerge/>
          </w:tcPr>
          <w:p w:rsidR="00B76031" w:rsidRPr="00BA464C" w:rsidRDefault="00B76031" w:rsidP="00B81045">
            <w:pPr>
              <w:widowControl/>
              <w:spacing w:line="360" w:lineRule="auto"/>
              <w:jc w:val="center"/>
              <w:rPr>
                <w:rFonts w:ascii="Arial" w:hAnsi="Arial" w:cs="Arial"/>
                <w:kern w:val="0"/>
                <w:sz w:val="18"/>
                <w:szCs w:val="18"/>
              </w:rPr>
            </w:pPr>
          </w:p>
        </w:tc>
      </w:tr>
      <w:tr w:rsidR="00B76031" w:rsidRPr="00BA464C" w:rsidTr="00B76031">
        <w:trPr>
          <w:trHeight w:val="274"/>
          <w:jc w:val="center"/>
        </w:trPr>
        <w:tc>
          <w:tcPr>
            <w:tcW w:w="1365" w:type="dxa"/>
            <w:vMerge/>
          </w:tcPr>
          <w:p w:rsidR="00B76031" w:rsidRPr="00BA464C" w:rsidRDefault="00B76031" w:rsidP="00B81045">
            <w:pPr>
              <w:spacing w:line="360" w:lineRule="auto"/>
              <w:jc w:val="center"/>
              <w:rPr>
                <w:rFonts w:ascii="Arial" w:hAnsi="Arial" w:cs="Arial"/>
                <w:kern w:val="0"/>
                <w:sz w:val="18"/>
                <w:szCs w:val="18"/>
              </w:rPr>
            </w:pPr>
          </w:p>
        </w:tc>
        <w:tc>
          <w:tcPr>
            <w:tcW w:w="2083" w:type="dxa"/>
          </w:tcPr>
          <w:p w:rsidR="00B76031" w:rsidRPr="00BA464C" w:rsidRDefault="00B76031" w:rsidP="00B81045">
            <w:pPr>
              <w:spacing w:line="360" w:lineRule="auto"/>
              <w:jc w:val="center"/>
              <w:rPr>
                <w:rFonts w:ascii="Arial" w:hAnsi="Arial" w:cs="Arial"/>
                <w:color w:val="000000"/>
                <w:kern w:val="0"/>
                <w:sz w:val="18"/>
                <w:szCs w:val="18"/>
              </w:rPr>
            </w:pPr>
            <w:r w:rsidRPr="00BA464C">
              <w:rPr>
                <w:rFonts w:ascii="Arial" w:hAnsi="Arial" w:cs="Arial"/>
                <w:kern w:val="0"/>
                <w:sz w:val="18"/>
                <w:szCs w:val="18"/>
              </w:rPr>
              <w:t>M≥500</w:t>
            </w:r>
            <w:r w:rsidRPr="00BA464C">
              <w:rPr>
                <w:rFonts w:ascii="Arial" w:hAnsi="Arial" w:cs="Arial"/>
                <w:kern w:val="0"/>
                <w:sz w:val="18"/>
                <w:szCs w:val="18"/>
              </w:rPr>
              <w:t>万</w:t>
            </w:r>
          </w:p>
        </w:tc>
        <w:tc>
          <w:tcPr>
            <w:tcW w:w="2214" w:type="dxa"/>
            <w:vAlign w:val="center"/>
          </w:tcPr>
          <w:p w:rsidR="00B76031" w:rsidRPr="00BA464C" w:rsidRDefault="00B76031" w:rsidP="00B81045">
            <w:pPr>
              <w:spacing w:line="360" w:lineRule="auto"/>
              <w:jc w:val="center"/>
              <w:rPr>
                <w:rFonts w:ascii="Arial" w:hAnsi="Arial" w:cs="Arial"/>
                <w:color w:val="000000"/>
                <w:kern w:val="0"/>
                <w:sz w:val="18"/>
                <w:szCs w:val="18"/>
              </w:rPr>
            </w:pPr>
            <w:r w:rsidRPr="000E0F3E">
              <w:rPr>
                <w:rFonts w:ascii="Arial" w:hAnsi="Arial" w:cs="Arial" w:hint="eastAsia"/>
                <w:kern w:val="0"/>
                <w:sz w:val="18"/>
                <w:szCs w:val="18"/>
              </w:rPr>
              <w:t>按笔收取，</w:t>
            </w:r>
            <w:r w:rsidRPr="000E0F3E">
              <w:rPr>
                <w:rFonts w:ascii="Arial" w:hAnsi="Arial" w:cs="Arial"/>
                <w:kern w:val="0"/>
                <w:sz w:val="18"/>
                <w:szCs w:val="18"/>
              </w:rPr>
              <w:t>1,000</w:t>
            </w:r>
            <w:r w:rsidRPr="000E0F3E">
              <w:rPr>
                <w:rFonts w:ascii="Arial" w:hAnsi="Arial" w:cs="Arial" w:hint="eastAsia"/>
                <w:kern w:val="0"/>
                <w:sz w:val="18"/>
                <w:szCs w:val="18"/>
              </w:rPr>
              <w:t>元</w:t>
            </w:r>
            <w:r w:rsidRPr="000E0F3E">
              <w:rPr>
                <w:rFonts w:ascii="Arial" w:hAnsi="Arial" w:cs="Arial"/>
                <w:kern w:val="0"/>
                <w:sz w:val="18"/>
                <w:szCs w:val="18"/>
              </w:rPr>
              <w:t>/</w:t>
            </w:r>
            <w:r w:rsidRPr="000E0F3E">
              <w:rPr>
                <w:rFonts w:ascii="Arial" w:hAnsi="Arial" w:cs="Arial" w:hint="eastAsia"/>
                <w:kern w:val="0"/>
                <w:sz w:val="18"/>
                <w:szCs w:val="18"/>
              </w:rPr>
              <w:t>笔</w:t>
            </w:r>
          </w:p>
        </w:tc>
        <w:tc>
          <w:tcPr>
            <w:tcW w:w="2185" w:type="dxa"/>
            <w:vMerge/>
          </w:tcPr>
          <w:p w:rsidR="00B76031" w:rsidRPr="00BA464C" w:rsidRDefault="00B76031" w:rsidP="00B81045">
            <w:pPr>
              <w:spacing w:line="360" w:lineRule="auto"/>
              <w:jc w:val="center"/>
              <w:rPr>
                <w:rFonts w:ascii="Arial" w:hAnsi="Arial" w:cs="Arial"/>
                <w:kern w:val="0"/>
                <w:sz w:val="18"/>
                <w:szCs w:val="18"/>
              </w:rPr>
            </w:pPr>
          </w:p>
        </w:tc>
      </w:tr>
    </w:tbl>
    <w:p w:rsidR="00C4132A" w:rsidRPr="004707CA" w:rsidRDefault="00C4132A" w:rsidP="00C4132A">
      <w:pPr>
        <w:widowControl/>
        <w:adjustRightInd w:val="0"/>
        <w:snapToGrid w:val="0"/>
        <w:spacing w:line="360" w:lineRule="auto"/>
        <w:ind w:firstLineChars="250" w:firstLine="525"/>
        <w:rPr>
          <w:szCs w:val="21"/>
        </w:rPr>
      </w:pPr>
      <w:r w:rsidRPr="004707CA">
        <w:rPr>
          <w:szCs w:val="21"/>
        </w:rPr>
        <w:t>注：</w:t>
      </w:r>
      <w:r w:rsidRPr="004707CA">
        <w:rPr>
          <w:szCs w:val="21"/>
        </w:rPr>
        <w:t>M</w:t>
      </w:r>
      <w:r w:rsidRPr="004707CA">
        <w:rPr>
          <w:szCs w:val="21"/>
        </w:rPr>
        <w:t>为申购金额。</w:t>
      </w:r>
    </w:p>
    <w:p w:rsidR="00E232BB" w:rsidRPr="00E232BB" w:rsidRDefault="00E232BB" w:rsidP="00E232BB">
      <w:pPr>
        <w:widowControl/>
        <w:adjustRightInd w:val="0"/>
        <w:snapToGrid w:val="0"/>
        <w:spacing w:line="360" w:lineRule="auto"/>
        <w:ind w:firstLineChars="250" w:firstLine="600"/>
        <w:rPr>
          <w:bCs/>
          <w:sz w:val="24"/>
        </w:rPr>
      </w:pPr>
      <w:r w:rsidRPr="00E232BB">
        <w:rPr>
          <w:rFonts w:hint="eastAsia"/>
          <w:bCs/>
          <w:sz w:val="24"/>
        </w:rPr>
        <w:t>本基金的申购费用由投资人承担，不列入基金资产，申购费主要用于本基金的市场推广和销售、登记等各项费用。</w:t>
      </w:r>
    </w:p>
    <w:p w:rsidR="00577BC3" w:rsidRDefault="00E232BB" w:rsidP="00085097">
      <w:pPr>
        <w:adjustRightInd w:val="0"/>
        <w:snapToGrid w:val="0"/>
        <w:spacing w:line="360" w:lineRule="auto"/>
        <w:ind w:firstLineChars="200" w:firstLine="480"/>
        <w:rPr>
          <w:rFonts w:ascii="Arial" w:hAnsi="Arial" w:cs="Arial"/>
          <w:szCs w:val="21"/>
        </w:rPr>
      </w:pPr>
      <w:r w:rsidRPr="00E232BB">
        <w:rPr>
          <w:rFonts w:hint="eastAsia"/>
          <w:bCs/>
          <w:sz w:val="24"/>
        </w:rPr>
        <w:t>投资者在一天之内多次申购的，需按单一交易账户当日累计申购金额对应的费率计算申购费用。</w:t>
      </w:r>
    </w:p>
    <w:p w:rsidR="00A03063" w:rsidRPr="006A3FD1" w:rsidRDefault="00A03063" w:rsidP="00123703">
      <w:pPr>
        <w:autoSpaceDE w:val="0"/>
        <w:autoSpaceDN w:val="0"/>
        <w:spacing w:line="360" w:lineRule="auto"/>
        <w:ind w:left="15"/>
        <w:jc w:val="left"/>
        <w:rPr>
          <w:rFonts w:ascii="宋体" w:eastAsia="宋体" w:hAnsi="Arial" w:cs="宋体"/>
          <w:b/>
          <w:bCs/>
          <w:color w:val="000000"/>
          <w:kern w:val="0"/>
          <w:sz w:val="24"/>
          <w:szCs w:val="24"/>
        </w:rPr>
      </w:pPr>
      <w:r w:rsidRPr="006A3FD1">
        <w:rPr>
          <w:rFonts w:ascii="宋体" w:eastAsia="宋体" w:hAnsi="Arial" w:cs="宋体"/>
          <w:b/>
          <w:bCs/>
          <w:color w:val="000000"/>
          <w:kern w:val="0"/>
          <w:sz w:val="24"/>
          <w:szCs w:val="24"/>
        </w:rPr>
        <w:t xml:space="preserve">3.3 </w:t>
      </w:r>
      <w:r w:rsidRPr="006A3FD1">
        <w:rPr>
          <w:rFonts w:ascii="宋体" w:eastAsia="宋体" w:hAnsi="Arial" w:cs="宋体" w:hint="eastAsia"/>
          <w:b/>
          <w:bCs/>
          <w:color w:val="000000"/>
          <w:kern w:val="0"/>
          <w:sz w:val="24"/>
          <w:szCs w:val="24"/>
        </w:rPr>
        <w:t>其他与申购相关的事项</w:t>
      </w:r>
    </w:p>
    <w:p w:rsidR="008352D0" w:rsidRPr="006C5941" w:rsidRDefault="009614D6" w:rsidP="006C5941">
      <w:pPr>
        <w:adjustRightInd w:val="0"/>
        <w:snapToGrid w:val="0"/>
        <w:spacing w:line="360" w:lineRule="auto"/>
        <w:ind w:firstLineChars="200" w:firstLine="480"/>
        <w:rPr>
          <w:rFonts w:ascii="Arial" w:hAnsi="Arial" w:cs="Arial"/>
          <w:bCs/>
          <w:sz w:val="24"/>
          <w:szCs w:val="24"/>
        </w:rPr>
      </w:pPr>
      <w:r w:rsidRPr="006C5941">
        <w:rPr>
          <w:rFonts w:ascii="Arial" w:hAnsi="Arial" w:cs="Arial" w:hint="eastAsia"/>
          <w:bCs/>
          <w:sz w:val="24"/>
          <w:szCs w:val="24"/>
        </w:rPr>
        <w:t>（</w:t>
      </w:r>
      <w:r w:rsidR="008352D0" w:rsidRPr="006C5941">
        <w:rPr>
          <w:rFonts w:ascii="Arial" w:hAnsi="Arial" w:cs="Arial" w:hint="eastAsia"/>
          <w:bCs/>
          <w:sz w:val="24"/>
          <w:szCs w:val="24"/>
        </w:rPr>
        <w:t>1</w:t>
      </w:r>
      <w:r w:rsidRPr="006C5941">
        <w:rPr>
          <w:rFonts w:ascii="Arial" w:hAnsi="Arial" w:cs="Arial" w:hint="eastAsia"/>
          <w:bCs/>
          <w:sz w:val="24"/>
          <w:szCs w:val="24"/>
        </w:rPr>
        <w:t>）</w:t>
      </w:r>
      <w:r w:rsidR="00085097" w:rsidRPr="00085097">
        <w:rPr>
          <w:rFonts w:ascii="Arial" w:hAnsi="Arial" w:cs="Arial" w:hint="eastAsia"/>
          <w:bCs/>
          <w:sz w:val="24"/>
          <w:szCs w:val="24"/>
        </w:rPr>
        <w:t>基金管理人可以在基金合同约定的范围内调整费率或收费方式，并最迟应于新的费率或收费方式实施日前依照《信息披露办法》的有关规定在规定媒介上公告。</w:t>
      </w:r>
    </w:p>
    <w:p w:rsidR="00A252D6" w:rsidRDefault="00A252D6" w:rsidP="00B96091">
      <w:pPr>
        <w:adjustRightInd w:val="0"/>
        <w:snapToGrid w:val="0"/>
        <w:spacing w:line="360" w:lineRule="auto"/>
        <w:ind w:firstLineChars="200" w:firstLine="480"/>
        <w:rPr>
          <w:rFonts w:ascii="Arial" w:hAnsi="Arial" w:cs="Arial"/>
          <w:bCs/>
          <w:sz w:val="24"/>
          <w:szCs w:val="24"/>
        </w:rPr>
      </w:pPr>
      <w:r w:rsidRPr="00A252D6">
        <w:rPr>
          <w:rFonts w:ascii="Arial" w:hAnsi="Arial" w:cs="Arial" w:hint="eastAsia"/>
          <w:bCs/>
          <w:sz w:val="24"/>
          <w:szCs w:val="24"/>
        </w:rPr>
        <w:t>（</w:t>
      </w:r>
      <w:r w:rsidRPr="00A252D6">
        <w:rPr>
          <w:rFonts w:ascii="Arial" w:hAnsi="Arial" w:cs="Arial" w:hint="eastAsia"/>
          <w:bCs/>
          <w:sz w:val="24"/>
          <w:szCs w:val="24"/>
        </w:rPr>
        <w:t>2</w:t>
      </w:r>
      <w:r w:rsidRPr="00A252D6">
        <w:rPr>
          <w:rFonts w:ascii="Arial" w:hAnsi="Arial" w:cs="Arial" w:hint="eastAsia"/>
          <w:bCs/>
          <w:sz w:val="24"/>
          <w:szCs w:val="24"/>
        </w:rPr>
        <w:t>）机构投资者通过本公司直销中心开户并申购本基金，享受申购费率</w:t>
      </w:r>
      <w:r w:rsidRPr="00A252D6">
        <w:rPr>
          <w:rFonts w:ascii="Arial" w:hAnsi="Arial" w:cs="Arial" w:hint="eastAsia"/>
          <w:bCs/>
          <w:sz w:val="24"/>
          <w:szCs w:val="24"/>
        </w:rPr>
        <w:t xml:space="preserve"> 1 </w:t>
      </w:r>
      <w:r w:rsidRPr="00A252D6">
        <w:rPr>
          <w:rFonts w:ascii="Arial" w:hAnsi="Arial" w:cs="Arial" w:hint="eastAsia"/>
          <w:bCs/>
          <w:sz w:val="24"/>
          <w:szCs w:val="24"/>
        </w:rPr>
        <w:t>折优惠，申购费率为固定金额的，按原费率执行，不再享有费率折扣。具体详见</w:t>
      </w:r>
      <w:r w:rsidRPr="00A252D6">
        <w:rPr>
          <w:rFonts w:ascii="Arial" w:hAnsi="Arial" w:cs="Arial" w:hint="eastAsia"/>
          <w:bCs/>
          <w:sz w:val="24"/>
          <w:szCs w:val="24"/>
        </w:rPr>
        <w:t xml:space="preserve"> 2018 </w:t>
      </w:r>
      <w:r w:rsidRPr="00A252D6">
        <w:rPr>
          <w:rFonts w:ascii="Arial" w:hAnsi="Arial" w:cs="Arial" w:hint="eastAsia"/>
          <w:bCs/>
          <w:sz w:val="24"/>
          <w:szCs w:val="24"/>
        </w:rPr>
        <w:t>年</w:t>
      </w:r>
      <w:r w:rsidRPr="00A252D6">
        <w:rPr>
          <w:rFonts w:ascii="Arial" w:hAnsi="Arial" w:cs="Arial" w:hint="eastAsia"/>
          <w:bCs/>
          <w:sz w:val="24"/>
          <w:szCs w:val="24"/>
        </w:rPr>
        <w:t xml:space="preserve"> 4 </w:t>
      </w:r>
      <w:r w:rsidRPr="00A252D6">
        <w:rPr>
          <w:rFonts w:ascii="Arial" w:hAnsi="Arial" w:cs="Arial" w:hint="eastAsia"/>
          <w:bCs/>
          <w:sz w:val="24"/>
          <w:szCs w:val="24"/>
        </w:rPr>
        <w:t>月</w:t>
      </w:r>
      <w:r w:rsidRPr="00A252D6">
        <w:rPr>
          <w:rFonts w:ascii="Arial" w:hAnsi="Arial" w:cs="Arial" w:hint="eastAsia"/>
          <w:bCs/>
          <w:sz w:val="24"/>
          <w:szCs w:val="24"/>
        </w:rPr>
        <w:t xml:space="preserve"> 17</w:t>
      </w:r>
      <w:r w:rsidRPr="00A252D6">
        <w:rPr>
          <w:rFonts w:ascii="Arial" w:hAnsi="Arial" w:cs="Arial" w:hint="eastAsia"/>
          <w:bCs/>
          <w:sz w:val="24"/>
          <w:szCs w:val="24"/>
        </w:rPr>
        <w:t>日刊登的《国寿安保基金管理有限公司关于旗下基金开展直销费率优惠活动的公告》。</w:t>
      </w:r>
    </w:p>
    <w:p w:rsidR="008352D0" w:rsidRDefault="009614D6" w:rsidP="00B96091">
      <w:pPr>
        <w:adjustRightInd w:val="0"/>
        <w:snapToGrid w:val="0"/>
        <w:spacing w:line="360" w:lineRule="auto"/>
        <w:ind w:firstLineChars="200" w:firstLine="480"/>
        <w:rPr>
          <w:rFonts w:ascii="Arial" w:hAnsi="Arial" w:cs="Arial"/>
          <w:bCs/>
          <w:sz w:val="24"/>
          <w:szCs w:val="24"/>
        </w:rPr>
      </w:pPr>
      <w:r w:rsidRPr="006C5941">
        <w:rPr>
          <w:rFonts w:ascii="Arial" w:hAnsi="Arial" w:cs="Arial" w:hint="eastAsia"/>
          <w:bCs/>
          <w:sz w:val="24"/>
          <w:szCs w:val="24"/>
        </w:rPr>
        <w:t>（</w:t>
      </w:r>
      <w:r w:rsidR="00A252D6">
        <w:rPr>
          <w:rFonts w:ascii="Arial" w:hAnsi="Arial" w:cs="Arial"/>
          <w:bCs/>
          <w:sz w:val="24"/>
          <w:szCs w:val="24"/>
        </w:rPr>
        <w:t>3</w:t>
      </w:r>
      <w:r w:rsidRPr="006C5941">
        <w:rPr>
          <w:rFonts w:ascii="Arial" w:hAnsi="Arial" w:cs="Arial" w:hint="eastAsia"/>
          <w:bCs/>
          <w:sz w:val="24"/>
          <w:szCs w:val="24"/>
        </w:rPr>
        <w:t>）</w:t>
      </w:r>
      <w:r w:rsidR="00085097" w:rsidRPr="00085097">
        <w:rPr>
          <w:rFonts w:ascii="Arial" w:hAnsi="Arial" w:cs="Arial" w:hint="eastAsia"/>
          <w:bCs/>
          <w:sz w:val="24"/>
          <w:szCs w:val="24"/>
        </w:rPr>
        <w:t>当本基金发生大额申购或赎回情形时，基金管理人可以采用摆动定价机制，以确保基金估值的公平性。具体处理原则与操作规范遵循相关法律法规以及监管部门、自律规则的规定。</w:t>
      </w:r>
    </w:p>
    <w:p w:rsidR="00B05327" w:rsidRPr="00741577" w:rsidRDefault="00B05327" w:rsidP="00B05327">
      <w:pPr>
        <w:adjustRightInd w:val="0"/>
        <w:snapToGrid w:val="0"/>
        <w:spacing w:line="360" w:lineRule="auto"/>
        <w:ind w:firstLineChars="200" w:firstLine="480"/>
        <w:rPr>
          <w:rFonts w:ascii="Arial" w:hAnsi="Arial" w:cs="Arial"/>
          <w:bCs/>
          <w:sz w:val="24"/>
          <w:szCs w:val="24"/>
        </w:rPr>
      </w:pPr>
      <w:r>
        <w:rPr>
          <w:rFonts w:ascii="Arial" w:hAnsi="Arial" w:cs="Arial" w:hint="eastAsia"/>
          <w:bCs/>
          <w:sz w:val="24"/>
          <w:szCs w:val="24"/>
        </w:rPr>
        <w:t>（</w:t>
      </w:r>
      <w:r w:rsidR="00A252D6">
        <w:rPr>
          <w:rFonts w:ascii="Arial" w:hAnsi="Arial" w:cs="Arial"/>
          <w:bCs/>
          <w:sz w:val="24"/>
          <w:szCs w:val="24"/>
        </w:rPr>
        <w:t>4</w:t>
      </w:r>
      <w:r>
        <w:rPr>
          <w:rFonts w:ascii="Arial" w:hAnsi="Arial" w:cs="Arial"/>
          <w:bCs/>
          <w:sz w:val="24"/>
          <w:szCs w:val="24"/>
        </w:rPr>
        <w:t>）</w:t>
      </w:r>
      <w:r w:rsidR="00085097" w:rsidRPr="00085097">
        <w:rPr>
          <w:rFonts w:ascii="Arial" w:hAnsi="Arial" w:cs="Arial" w:hint="eastAsia"/>
          <w:bCs/>
          <w:sz w:val="24"/>
          <w:szCs w:val="24"/>
        </w:rPr>
        <w:t>基金管理人可以在不违背法律法规规定及基金合同约定且对现有基金份额持有人无实质性不利影响的情况下根据市场情况制定基金促销计划，定期或不定期地开展基金促销活动。在基金促销活动期间，基金管理人可以按中国证监会要求履行必要手续后，对基金投资者适当调低基金申购费率、赎回费率。</w:t>
      </w:r>
    </w:p>
    <w:p w:rsidR="00A03063" w:rsidRPr="006C5941" w:rsidRDefault="00A03063" w:rsidP="006C5941">
      <w:pPr>
        <w:adjustRightInd w:val="0"/>
        <w:snapToGrid w:val="0"/>
        <w:spacing w:line="360" w:lineRule="auto"/>
        <w:ind w:firstLineChars="200" w:firstLine="480"/>
        <w:rPr>
          <w:rFonts w:ascii="Arial" w:hAnsi="Arial" w:cs="Arial"/>
          <w:bCs/>
          <w:sz w:val="24"/>
          <w:szCs w:val="24"/>
        </w:rPr>
      </w:pPr>
    </w:p>
    <w:p w:rsidR="00A03063" w:rsidRPr="006A3FD1" w:rsidRDefault="00A03063" w:rsidP="00123703">
      <w:pPr>
        <w:autoSpaceDE w:val="0"/>
        <w:autoSpaceDN w:val="0"/>
        <w:spacing w:line="360" w:lineRule="auto"/>
        <w:ind w:left="15"/>
        <w:jc w:val="left"/>
        <w:rPr>
          <w:rFonts w:ascii="宋体" w:eastAsia="宋体" w:hAnsi="Arial" w:cs="宋体"/>
          <w:b/>
          <w:bCs/>
          <w:color w:val="000000"/>
          <w:kern w:val="0"/>
          <w:sz w:val="24"/>
          <w:szCs w:val="24"/>
        </w:rPr>
      </w:pPr>
      <w:r w:rsidRPr="006A3FD1">
        <w:rPr>
          <w:rFonts w:ascii="宋体" w:eastAsia="宋体" w:hAnsi="Arial" w:cs="宋体"/>
          <w:b/>
          <w:bCs/>
          <w:color w:val="000000"/>
          <w:kern w:val="0"/>
          <w:sz w:val="24"/>
          <w:szCs w:val="24"/>
        </w:rPr>
        <w:t xml:space="preserve">4 </w:t>
      </w:r>
      <w:r w:rsidR="009614D6">
        <w:rPr>
          <w:rFonts w:ascii="宋体" w:eastAsia="宋体" w:hAnsi="Arial" w:cs="宋体" w:hint="eastAsia"/>
          <w:b/>
          <w:bCs/>
          <w:color w:val="000000"/>
          <w:kern w:val="0"/>
          <w:sz w:val="24"/>
          <w:szCs w:val="24"/>
        </w:rPr>
        <w:t>、</w:t>
      </w:r>
      <w:r w:rsidRPr="006A3FD1">
        <w:rPr>
          <w:rFonts w:ascii="宋体" w:eastAsia="宋体" w:hAnsi="Arial" w:cs="宋体" w:hint="eastAsia"/>
          <w:b/>
          <w:bCs/>
          <w:color w:val="000000"/>
          <w:kern w:val="0"/>
          <w:sz w:val="24"/>
          <w:szCs w:val="24"/>
        </w:rPr>
        <w:t>日常赎回业务</w:t>
      </w:r>
    </w:p>
    <w:p w:rsidR="00A03063" w:rsidRPr="006A3FD1" w:rsidRDefault="00A03063" w:rsidP="00123703">
      <w:pPr>
        <w:autoSpaceDE w:val="0"/>
        <w:autoSpaceDN w:val="0"/>
        <w:spacing w:line="360" w:lineRule="auto"/>
        <w:ind w:left="15"/>
        <w:jc w:val="left"/>
        <w:rPr>
          <w:rFonts w:ascii="宋体" w:eastAsia="宋体" w:hAnsi="Arial" w:cs="宋体"/>
          <w:b/>
          <w:bCs/>
          <w:color w:val="000000"/>
          <w:kern w:val="0"/>
          <w:sz w:val="24"/>
          <w:szCs w:val="24"/>
        </w:rPr>
      </w:pPr>
      <w:r w:rsidRPr="006A3FD1">
        <w:rPr>
          <w:rFonts w:ascii="宋体" w:eastAsia="宋体" w:hAnsi="Arial" w:cs="宋体"/>
          <w:b/>
          <w:bCs/>
          <w:color w:val="000000"/>
          <w:kern w:val="0"/>
          <w:sz w:val="24"/>
          <w:szCs w:val="24"/>
        </w:rPr>
        <w:t xml:space="preserve">4.1 </w:t>
      </w:r>
      <w:r w:rsidRPr="006A3FD1">
        <w:rPr>
          <w:rFonts w:ascii="宋体" w:eastAsia="宋体" w:hAnsi="Arial" w:cs="宋体" w:hint="eastAsia"/>
          <w:b/>
          <w:bCs/>
          <w:color w:val="000000"/>
          <w:kern w:val="0"/>
          <w:sz w:val="24"/>
          <w:szCs w:val="24"/>
        </w:rPr>
        <w:t>赎回份额限制</w:t>
      </w:r>
    </w:p>
    <w:p w:rsidR="00F03E8C" w:rsidRDefault="00F03E8C" w:rsidP="0090339E">
      <w:pPr>
        <w:adjustRightInd w:val="0"/>
        <w:snapToGrid w:val="0"/>
        <w:spacing w:line="360" w:lineRule="auto"/>
        <w:ind w:firstLineChars="200" w:firstLine="480"/>
        <w:rPr>
          <w:rFonts w:ascii="Arial" w:hAnsi="Arial" w:cs="Arial"/>
          <w:bCs/>
          <w:sz w:val="24"/>
          <w:szCs w:val="24"/>
        </w:rPr>
      </w:pPr>
      <w:r w:rsidRPr="0090339E">
        <w:rPr>
          <w:rFonts w:ascii="Arial" w:hAnsi="Arial" w:cs="Arial" w:hint="eastAsia"/>
          <w:bCs/>
          <w:sz w:val="24"/>
          <w:szCs w:val="24"/>
        </w:rPr>
        <w:t>（</w:t>
      </w:r>
      <w:r w:rsidRPr="0090339E">
        <w:rPr>
          <w:rFonts w:ascii="Arial" w:hAnsi="Arial" w:cs="Arial" w:hint="eastAsia"/>
          <w:bCs/>
          <w:sz w:val="24"/>
          <w:szCs w:val="24"/>
        </w:rPr>
        <w:t>1</w:t>
      </w:r>
      <w:r w:rsidRPr="0090339E">
        <w:rPr>
          <w:rFonts w:ascii="Arial" w:hAnsi="Arial" w:cs="Arial" w:hint="eastAsia"/>
          <w:bCs/>
          <w:sz w:val="24"/>
          <w:szCs w:val="24"/>
        </w:rPr>
        <w:t>）</w:t>
      </w:r>
      <w:r w:rsidR="0030263F" w:rsidRPr="0030263F">
        <w:rPr>
          <w:rFonts w:ascii="Arial" w:hAnsi="Arial" w:cs="Arial" w:hint="eastAsia"/>
          <w:bCs/>
          <w:sz w:val="24"/>
          <w:szCs w:val="24"/>
        </w:rPr>
        <w:t>基金份额持有人在销售机构赎回基金份额时，每次赎回申请不得低于</w:t>
      </w:r>
      <w:r w:rsidR="0030263F" w:rsidRPr="0030263F">
        <w:rPr>
          <w:rFonts w:ascii="Arial" w:hAnsi="Arial" w:cs="Arial" w:hint="eastAsia"/>
          <w:bCs/>
          <w:sz w:val="24"/>
          <w:szCs w:val="24"/>
        </w:rPr>
        <w:t>10</w:t>
      </w:r>
      <w:r w:rsidR="0030263F" w:rsidRPr="0030263F">
        <w:rPr>
          <w:rFonts w:ascii="Arial" w:hAnsi="Arial" w:cs="Arial" w:hint="eastAsia"/>
          <w:bCs/>
          <w:sz w:val="24"/>
          <w:szCs w:val="24"/>
        </w:rPr>
        <w:t>份基金份额。基金份额持有人赎回时或赎回后在某一销售机构（网点）的某一交易账户内保留的基金份额余额不足</w:t>
      </w:r>
      <w:r w:rsidR="0030263F" w:rsidRPr="0030263F">
        <w:rPr>
          <w:rFonts w:ascii="Arial" w:hAnsi="Arial" w:cs="Arial" w:hint="eastAsia"/>
          <w:bCs/>
          <w:sz w:val="24"/>
          <w:szCs w:val="24"/>
        </w:rPr>
        <w:t>10</w:t>
      </w:r>
      <w:r w:rsidR="0030263F" w:rsidRPr="0030263F">
        <w:rPr>
          <w:rFonts w:ascii="Arial" w:hAnsi="Arial" w:cs="Arial" w:hint="eastAsia"/>
          <w:bCs/>
          <w:sz w:val="24"/>
          <w:szCs w:val="24"/>
        </w:rPr>
        <w:t>份的，在赎回时需一次全部赎回。但各销售机构对交易账户最低份额余额有其他规定的，以各销售机构的业务规定为准。</w:t>
      </w:r>
    </w:p>
    <w:p w:rsidR="001C2C0F" w:rsidRPr="006C5941" w:rsidRDefault="0090339E" w:rsidP="006C5941">
      <w:pPr>
        <w:adjustRightInd w:val="0"/>
        <w:snapToGrid w:val="0"/>
        <w:spacing w:line="360" w:lineRule="auto"/>
        <w:ind w:firstLineChars="200" w:firstLine="480"/>
        <w:rPr>
          <w:rFonts w:ascii="Arial" w:hAnsi="Arial" w:cs="Arial"/>
          <w:bCs/>
          <w:sz w:val="24"/>
          <w:szCs w:val="24"/>
        </w:rPr>
      </w:pPr>
      <w:r w:rsidRPr="0090339E">
        <w:rPr>
          <w:rFonts w:ascii="Arial" w:hAnsi="Arial" w:cs="Arial" w:hint="eastAsia"/>
          <w:bCs/>
          <w:sz w:val="24"/>
          <w:szCs w:val="24"/>
        </w:rPr>
        <w:t>（</w:t>
      </w:r>
      <w:r w:rsidRPr="0090339E">
        <w:rPr>
          <w:rFonts w:ascii="Arial" w:hAnsi="Arial" w:cs="Arial" w:hint="eastAsia"/>
          <w:bCs/>
          <w:sz w:val="24"/>
          <w:szCs w:val="24"/>
        </w:rPr>
        <w:t>2</w:t>
      </w:r>
      <w:r w:rsidRPr="0090339E">
        <w:rPr>
          <w:rFonts w:ascii="Arial" w:hAnsi="Arial" w:cs="Arial" w:hint="eastAsia"/>
          <w:bCs/>
          <w:sz w:val="24"/>
          <w:szCs w:val="24"/>
        </w:rPr>
        <w:t>）</w:t>
      </w:r>
      <w:r w:rsidR="00677038" w:rsidRPr="00677038">
        <w:rPr>
          <w:rFonts w:ascii="Arial" w:hAnsi="Arial" w:cs="Arial" w:hint="eastAsia"/>
          <w:bCs/>
          <w:sz w:val="24"/>
          <w:szCs w:val="24"/>
        </w:rPr>
        <w:t>基金管理人可在法律法规允许的情况下，调整上述规定申购金额、赎回份额和最低基金份额保留余额等数量限制。基金管理人必须在调整实施前依照《信息披露办法》的有关规定在规定媒介上公告。</w:t>
      </w:r>
    </w:p>
    <w:p w:rsidR="00A03063" w:rsidRPr="006A3FD1" w:rsidRDefault="00A03063" w:rsidP="009F460A">
      <w:pPr>
        <w:autoSpaceDE w:val="0"/>
        <w:autoSpaceDN w:val="0"/>
        <w:spacing w:line="360" w:lineRule="auto"/>
        <w:ind w:left="15"/>
        <w:jc w:val="left"/>
        <w:rPr>
          <w:rFonts w:ascii="宋体" w:eastAsia="宋体" w:hAnsi="Arial" w:cs="宋体"/>
          <w:b/>
          <w:bCs/>
          <w:color w:val="000000"/>
          <w:kern w:val="0"/>
          <w:sz w:val="24"/>
          <w:szCs w:val="24"/>
        </w:rPr>
      </w:pPr>
      <w:r w:rsidRPr="006A3FD1">
        <w:rPr>
          <w:rFonts w:ascii="宋体" w:eastAsia="宋体" w:hAnsi="Arial" w:cs="宋体"/>
          <w:b/>
          <w:bCs/>
          <w:color w:val="000000"/>
          <w:kern w:val="0"/>
          <w:sz w:val="24"/>
          <w:szCs w:val="24"/>
        </w:rPr>
        <w:t xml:space="preserve">4.2 </w:t>
      </w:r>
      <w:r w:rsidRPr="006A3FD1">
        <w:rPr>
          <w:rFonts w:ascii="宋体" w:eastAsia="宋体" w:hAnsi="Arial" w:cs="宋体" w:hint="eastAsia"/>
          <w:b/>
          <w:bCs/>
          <w:color w:val="000000"/>
          <w:kern w:val="0"/>
          <w:sz w:val="24"/>
          <w:szCs w:val="24"/>
        </w:rPr>
        <w:t>赎回费率</w:t>
      </w:r>
    </w:p>
    <w:tbl>
      <w:tblPr>
        <w:tblW w:w="7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3"/>
        <w:gridCol w:w="2067"/>
        <w:gridCol w:w="2204"/>
        <w:gridCol w:w="2204"/>
      </w:tblGrid>
      <w:tr w:rsidR="00E07BEB" w:rsidRPr="00BA464C" w:rsidTr="00B81045">
        <w:trPr>
          <w:trHeight w:val="64"/>
          <w:jc w:val="center"/>
        </w:trPr>
        <w:tc>
          <w:tcPr>
            <w:tcW w:w="1513" w:type="dxa"/>
            <w:vMerge w:val="restart"/>
            <w:vAlign w:val="center"/>
          </w:tcPr>
          <w:p w:rsidR="00E07BEB" w:rsidRPr="00711197" w:rsidRDefault="00E07BEB" w:rsidP="00B81045">
            <w:pPr>
              <w:widowControl/>
              <w:spacing w:line="360" w:lineRule="auto"/>
              <w:jc w:val="center"/>
              <w:rPr>
                <w:rFonts w:ascii="Arial" w:hAnsi="Arial" w:cs="Arial"/>
                <w:bCs/>
                <w:szCs w:val="21"/>
              </w:rPr>
            </w:pPr>
            <w:r w:rsidRPr="00711197">
              <w:rPr>
                <w:rFonts w:ascii="Arial" w:hAnsi="Arial" w:cs="Arial"/>
                <w:bCs/>
                <w:szCs w:val="21"/>
              </w:rPr>
              <w:t>赎回费率</w:t>
            </w:r>
          </w:p>
        </w:tc>
        <w:tc>
          <w:tcPr>
            <w:tcW w:w="2067" w:type="dxa"/>
          </w:tcPr>
          <w:p w:rsidR="00E07BEB" w:rsidRPr="00BA464C" w:rsidRDefault="00E07BEB" w:rsidP="00B81045">
            <w:pPr>
              <w:widowControl/>
              <w:spacing w:line="360" w:lineRule="auto"/>
              <w:jc w:val="center"/>
              <w:rPr>
                <w:rFonts w:ascii="Arial" w:hAnsi="Arial" w:cs="Arial"/>
                <w:color w:val="000000"/>
                <w:kern w:val="0"/>
                <w:sz w:val="18"/>
                <w:szCs w:val="18"/>
              </w:rPr>
            </w:pPr>
            <w:r w:rsidRPr="00BA464C">
              <w:rPr>
                <w:rFonts w:ascii="Arial" w:hAnsi="Arial" w:cs="Arial"/>
                <w:color w:val="000000"/>
                <w:kern w:val="0"/>
                <w:sz w:val="18"/>
                <w:szCs w:val="18"/>
              </w:rPr>
              <w:t>持有期限</w:t>
            </w:r>
            <w:r>
              <w:rPr>
                <w:rFonts w:ascii="Arial" w:hAnsi="Arial" w:cs="Arial" w:hint="eastAsia"/>
                <w:color w:val="000000"/>
                <w:kern w:val="0"/>
                <w:sz w:val="18"/>
                <w:szCs w:val="18"/>
              </w:rPr>
              <w:t>（</w:t>
            </w:r>
            <w:r>
              <w:rPr>
                <w:rFonts w:ascii="Arial" w:hAnsi="Arial" w:cs="Arial" w:hint="eastAsia"/>
                <w:color w:val="000000"/>
                <w:kern w:val="0"/>
                <w:sz w:val="18"/>
                <w:szCs w:val="18"/>
              </w:rPr>
              <w:t>Y</w:t>
            </w:r>
            <w:r>
              <w:rPr>
                <w:rFonts w:ascii="Arial" w:hAnsi="Arial" w:cs="Arial" w:hint="eastAsia"/>
                <w:color w:val="000000"/>
                <w:kern w:val="0"/>
                <w:sz w:val="18"/>
                <w:szCs w:val="18"/>
              </w:rPr>
              <w:t>）</w:t>
            </w:r>
          </w:p>
        </w:tc>
        <w:tc>
          <w:tcPr>
            <w:tcW w:w="2204" w:type="dxa"/>
          </w:tcPr>
          <w:p w:rsidR="00E07BEB" w:rsidRPr="00A12DDD" w:rsidRDefault="00E07BEB" w:rsidP="00B81045">
            <w:pPr>
              <w:pStyle w:val="ae"/>
              <w:tabs>
                <w:tab w:val="center" w:pos="1096"/>
                <w:tab w:val="right" w:pos="2193"/>
              </w:tabs>
              <w:ind w:firstLineChars="0" w:firstLine="0"/>
              <w:jc w:val="center"/>
              <w:rPr>
                <w:rFonts w:ascii="Arial" w:hAnsi="Arial" w:cs="Arial"/>
                <w:b/>
                <w:color w:val="000000"/>
                <w:kern w:val="0"/>
                <w:sz w:val="18"/>
                <w:szCs w:val="18"/>
              </w:rPr>
            </w:pPr>
            <w:r>
              <w:rPr>
                <w:rFonts w:ascii="Arial" w:hAnsi="Arial" w:cs="Arial"/>
                <w:b/>
                <w:color w:val="000000"/>
                <w:kern w:val="0"/>
                <w:sz w:val="18"/>
                <w:szCs w:val="18"/>
              </w:rPr>
              <w:t>A</w:t>
            </w:r>
            <w:r w:rsidRPr="00A12DDD">
              <w:rPr>
                <w:rFonts w:ascii="Arial" w:hAnsi="Arial" w:cs="Arial"/>
                <w:b/>
                <w:color w:val="000000"/>
                <w:kern w:val="0"/>
                <w:sz w:val="18"/>
                <w:szCs w:val="18"/>
              </w:rPr>
              <w:t>类基金份额</w:t>
            </w:r>
          </w:p>
        </w:tc>
        <w:tc>
          <w:tcPr>
            <w:tcW w:w="2204" w:type="dxa"/>
          </w:tcPr>
          <w:p w:rsidR="00E07BEB" w:rsidRPr="00A12DDD" w:rsidRDefault="00E07BEB" w:rsidP="00B81045">
            <w:pPr>
              <w:pStyle w:val="ae"/>
              <w:ind w:firstLineChars="0" w:firstLine="422"/>
              <w:jc w:val="center"/>
              <w:rPr>
                <w:rFonts w:ascii="Arial" w:hAnsi="Arial" w:cs="Arial"/>
                <w:b/>
                <w:color w:val="000000"/>
                <w:kern w:val="0"/>
                <w:sz w:val="18"/>
                <w:szCs w:val="18"/>
              </w:rPr>
            </w:pPr>
            <w:r w:rsidRPr="00A12DDD">
              <w:rPr>
                <w:rFonts w:ascii="Arial" w:hAnsi="Arial" w:cs="Arial"/>
                <w:b/>
                <w:color w:val="000000"/>
                <w:kern w:val="0"/>
                <w:sz w:val="18"/>
                <w:szCs w:val="18"/>
              </w:rPr>
              <w:t>C</w:t>
            </w:r>
            <w:r w:rsidRPr="00A12DDD">
              <w:rPr>
                <w:rFonts w:ascii="Arial" w:hAnsi="Arial" w:cs="Arial"/>
                <w:b/>
                <w:color w:val="000000"/>
                <w:kern w:val="0"/>
                <w:sz w:val="18"/>
                <w:szCs w:val="18"/>
              </w:rPr>
              <w:t>类基金份额</w:t>
            </w:r>
          </w:p>
        </w:tc>
      </w:tr>
      <w:tr w:rsidR="00E07BEB" w:rsidRPr="00BA464C" w:rsidTr="00B81045">
        <w:trPr>
          <w:trHeight w:val="64"/>
          <w:jc w:val="center"/>
        </w:trPr>
        <w:tc>
          <w:tcPr>
            <w:tcW w:w="1513" w:type="dxa"/>
            <w:vMerge/>
          </w:tcPr>
          <w:p w:rsidR="00E07BEB" w:rsidRPr="00BA464C" w:rsidRDefault="00E07BEB" w:rsidP="00B81045">
            <w:pPr>
              <w:widowControl/>
              <w:spacing w:line="360" w:lineRule="auto"/>
              <w:jc w:val="center"/>
              <w:rPr>
                <w:rFonts w:ascii="Arial" w:hAnsi="Arial" w:cs="Arial"/>
                <w:sz w:val="18"/>
                <w:szCs w:val="18"/>
              </w:rPr>
            </w:pPr>
          </w:p>
        </w:tc>
        <w:tc>
          <w:tcPr>
            <w:tcW w:w="2067" w:type="dxa"/>
          </w:tcPr>
          <w:p w:rsidR="00E07BEB" w:rsidRPr="00BA464C" w:rsidRDefault="00E07BEB" w:rsidP="00B81045">
            <w:pPr>
              <w:widowControl/>
              <w:spacing w:line="360" w:lineRule="auto"/>
              <w:jc w:val="center"/>
              <w:rPr>
                <w:rFonts w:ascii="Arial" w:hAnsi="Arial" w:cs="Arial"/>
                <w:color w:val="000000"/>
                <w:kern w:val="0"/>
                <w:sz w:val="18"/>
                <w:szCs w:val="18"/>
              </w:rPr>
            </w:pPr>
            <w:r w:rsidRPr="00BA464C">
              <w:rPr>
                <w:rFonts w:ascii="Arial" w:hAnsi="Arial" w:cs="Arial"/>
                <w:sz w:val="18"/>
                <w:szCs w:val="18"/>
              </w:rPr>
              <w:t>Y</w:t>
            </w:r>
            <w:r w:rsidRPr="00BA464C">
              <w:rPr>
                <w:rFonts w:ascii="Arial" w:hAnsi="Arial" w:cs="Arial"/>
                <w:sz w:val="18"/>
                <w:szCs w:val="18"/>
              </w:rPr>
              <w:t>＜</w:t>
            </w:r>
            <w:r w:rsidRPr="00BA464C">
              <w:rPr>
                <w:rFonts w:ascii="Arial" w:hAnsi="Arial" w:cs="Arial"/>
                <w:sz w:val="18"/>
                <w:szCs w:val="18"/>
              </w:rPr>
              <w:t>7</w:t>
            </w:r>
            <w:r w:rsidRPr="00BA464C">
              <w:rPr>
                <w:rFonts w:ascii="Arial" w:hAnsi="Arial" w:cs="Arial"/>
                <w:sz w:val="18"/>
                <w:szCs w:val="18"/>
              </w:rPr>
              <w:t>日</w:t>
            </w:r>
          </w:p>
        </w:tc>
        <w:tc>
          <w:tcPr>
            <w:tcW w:w="2204" w:type="dxa"/>
          </w:tcPr>
          <w:p w:rsidR="00E07BEB" w:rsidRPr="00BA464C" w:rsidRDefault="00E07BEB" w:rsidP="00B81045">
            <w:pPr>
              <w:widowControl/>
              <w:spacing w:line="360" w:lineRule="auto"/>
              <w:jc w:val="center"/>
              <w:rPr>
                <w:rFonts w:ascii="Arial" w:hAnsi="Arial" w:cs="Arial"/>
                <w:color w:val="000000"/>
                <w:kern w:val="0"/>
                <w:sz w:val="18"/>
                <w:szCs w:val="18"/>
              </w:rPr>
            </w:pPr>
            <w:r w:rsidRPr="00BA464C">
              <w:rPr>
                <w:rFonts w:ascii="Arial" w:hAnsi="Arial" w:cs="Arial"/>
                <w:color w:val="000000"/>
                <w:kern w:val="0"/>
                <w:sz w:val="18"/>
                <w:szCs w:val="18"/>
              </w:rPr>
              <w:t>1.50%</w:t>
            </w:r>
          </w:p>
        </w:tc>
        <w:tc>
          <w:tcPr>
            <w:tcW w:w="2204" w:type="dxa"/>
            <w:vAlign w:val="center"/>
          </w:tcPr>
          <w:p w:rsidR="00E07BEB" w:rsidRPr="00A12DDD" w:rsidRDefault="00E07BEB" w:rsidP="00B81045">
            <w:pPr>
              <w:widowControl/>
              <w:spacing w:line="360" w:lineRule="auto"/>
              <w:jc w:val="center"/>
              <w:rPr>
                <w:rFonts w:ascii="Arial" w:hAnsi="Arial" w:cs="Arial"/>
                <w:kern w:val="0"/>
                <w:sz w:val="18"/>
                <w:szCs w:val="18"/>
              </w:rPr>
            </w:pPr>
            <w:r>
              <w:rPr>
                <w:rFonts w:ascii="Arial" w:hAnsi="Arial" w:cs="Arial" w:hint="eastAsia"/>
                <w:kern w:val="0"/>
                <w:sz w:val="18"/>
                <w:szCs w:val="18"/>
              </w:rPr>
              <w:t>1.50</w:t>
            </w:r>
            <w:r>
              <w:rPr>
                <w:rFonts w:ascii="Arial" w:hAnsi="Arial" w:cs="Arial"/>
                <w:kern w:val="0"/>
                <w:sz w:val="18"/>
                <w:szCs w:val="18"/>
              </w:rPr>
              <w:t>%</w:t>
            </w:r>
          </w:p>
        </w:tc>
      </w:tr>
      <w:tr w:rsidR="00E07BEB" w:rsidRPr="00BA464C" w:rsidTr="00B81045">
        <w:trPr>
          <w:trHeight w:val="64"/>
          <w:jc w:val="center"/>
        </w:trPr>
        <w:tc>
          <w:tcPr>
            <w:tcW w:w="1513" w:type="dxa"/>
            <w:vMerge/>
          </w:tcPr>
          <w:p w:rsidR="00E07BEB" w:rsidRPr="00BA464C" w:rsidRDefault="00E07BEB" w:rsidP="00B81045">
            <w:pPr>
              <w:widowControl/>
              <w:spacing w:line="360" w:lineRule="auto"/>
              <w:jc w:val="center"/>
              <w:rPr>
                <w:rFonts w:ascii="Arial" w:hAnsi="Arial" w:cs="Arial"/>
                <w:sz w:val="18"/>
                <w:szCs w:val="18"/>
              </w:rPr>
            </w:pPr>
          </w:p>
        </w:tc>
        <w:tc>
          <w:tcPr>
            <w:tcW w:w="2067" w:type="dxa"/>
          </w:tcPr>
          <w:p w:rsidR="00E07BEB" w:rsidRPr="00BA464C" w:rsidRDefault="00E07BEB" w:rsidP="00B81045">
            <w:pPr>
              <w:widowControl/>
              <w:spacing w:line="360" w:lineRule="auto"/>
              <w:jc w:val="center"/>
              <w:rPr>
                <w:rFonts w:ascii="Arial" w:hAnsi="Arial" w:cs="Arial"/>
                <w:color w:val="000000"/>
                <w:kern w:val="0"/>
                <w:sz w:val="18"/>
                <w:szCs w:val="18"/>
              </w:rPr>
            </w:pPr>
            <w:r w:rsidRPr="00BA464C">
              <w:rPr>
                <w:rFonts w:ascii="Arial" w:hAnsi="Arial" w:cs="Arial"/>
                <w:sz w:val="18"/>
                <w:szCs w:val="18"/>
              </w:rPr>
              <w:t>7</w:t>
            </w:r>
            <w:r w:rsidRPr="00BA464C">
              <w:rPr>
                <w:rFonts w:ascii="Arial" w:hAnsi="Arial" w:cs="Arial"/>
                <w:sz w:val="18"/>
                <w:szCs w:val="18"/>
              </w:rPr>
              <w:t>日</w:t>
            </w:r>
            <w:r w:rsidRPr="00BA464C">
              <w:rPr>
                <w:rFonts w:ascii="Arial" w:hAnsi="Arial" w:cs="Arial"/>
                <w:sz w:val="18"/>
                <w:szCs w:val="18"/>
              </w:rPr>
              <w:t>≤Y</w:t>
            </w:r>
            <w:r w:rsidRPr="00BA464C">
              <w:rPr>
                <w:rFonts w:ascii="Arial" w:hAnsi="Arial" w:cs="Arial"/>
                <w:sz w:val="18"/>
                <w:szCs w:val="18"/>
              </w:rPr>
              <w:t>＜</w:t>
            </w:r>
            <w:r w:rsidRPr="00BA464C">
              <w:rPr>
                <w:rFonts w:ascii="Arial" w:hAnsi="Arial" w:cs="Arial"/>
                <w:sz w:val="18"/>
                <w:szCs w:val="18"/>
              </w:rPr>
              <w:t>30</w:t>
            </w:r>
            <w:r w:rsidRPr="00BA464C">
              <w:rPr>
                <w:rFonts w:ascii="Arial" w:hAnsi="Arial" w:cs="Arial"/>
                <w:sz w:val="18"/>
                <w:szCs w:val="18"/>
              </w:rPr>
              <w:t>日</w:t>
            </w:r>
          </w:p>
        </w:tc>
        <w:tc>
          <w:tcPr>
            <w:tcW w:w="2204" w:type="dxa"/>
          </w:tcPr>
          <w:p w:rsidR="00E07BEB" w:rsidRPr="00BA464C" w:rsidRDefault="00E07BEB" w:rsidP="00B81045">
            <w:pPr>
              <w:widowControl/>
              <w:spacing w:line="360" w:lineRule="auto"/>
              <w:jc w:val="center"/>
              <w:rPr>
                <w:rFonts w:ascii="Arial" w:hAnsi="Arial" w:cs="Arial"/>
                <w:color w:val="000000"/>
                <w:kern w:val="0"/>
                <w:sz w:val="18"/>
                <w:szCs w:val="18"/>
              </w:rPr>
            </w:pPr>
            <w:r w:rsidRPr="00BA464C">
              <w:rPr>
                <w:rFonts w:ascii="Arial" w:hAnsi="Arial" w:cs="Arial"/>
                <w:color w:val="000000"/>
                <w:kern w:val="0"/>
                <w:sz w:val="18"/>
                <w:szCs w:val="18"/>
              </w:rPr>
              <w:t>0.75%</w:t>
            </w:r>
          </w:p>
        </w:tc>
        <w:tc>
          <w:tcPr>
            <w:tcW w:w="2204" w:type="dxa"/>
            <w:vAlign w:val="center"/>
          </w:tcPr>
          <w:p w:rsidR="00E07BEB" w:rsidRPr="00A12DDD" w:rsidRDefault="00E07BEB" w:rsidP="00B81045">
            <w:pPr>
              <w:widowControl/>
              <w:spacing w:line="360" w:lineRule="auto"/>
              <w:jc w:val="center"/>
              <w:rPr>
                <w:rFonts w:ascii="Arial" w:hAnsi="Arial" w:cs="Arial"/>
                <w:kern w:val="0"/>
                <w:sz w:val="18"/>
                <w:szCs w:val="18"/>
              </w:rPr>
            </w:pPr>
            <w:r>
              <w:rPr>
                <w:rFonts w:ascii="Arial" w:hAnsi="Arial" w:cs="Arial" w:hint="eastAsia"/>
                <w:kern w:val="0"/>
                <w:sz w:val="18"/>
                <w:szCs w:val="18"/>
              </w:rPr>
              <w:t>0.50%</w:t>
            </w:r>
          </w:p>
        </w:tc>
      </w:tr>
      <w:tr w:rsidR="00E07BEB" w:rsidRPr="00BA464C" w:rsidTr="00B81045">
        <w:trPr>
          <w:trHeight w:val="64"/>
          <w:jc w:val="center"/>
        </w:trPr>
        <w:tc>
          <w:tcPr>
            <w:tcW w:w="1513" w:type="dxa"/>
            <w:vMerge/>
          </w:tcPr>
          <w:p w:rsidR="00E07BEB" w:rsidRPr="00BA464C" w:rsidRDefault="00E07BEB" w:rsidP="00B81045">
            <w:pPr>
              <w:widowControl/>
              <w:spacing w:line="360" w:lineRule="auto"/>
              <w:jc w:val="center"/>
              <w:rPr>
                <w:rFonts w:ascii="Arial" w:hAnsi="Arial" w:cs="Arial"/>
                <w:sz w:val="18"/>
                <w:szCs w:val="18"/>
              </w:rPr>
            </w:pPr>
          </w:p>
        </w:tc>
        <w:tc>
          <w:tcPr>
            <w:tcW w:w="2067" w:type="dxa"/>
          </w:tcPr>
          <w:p w:rsidR="00E07BEB" w:rsidRPr="00BA464C" w:rsidRDefault="00E07BEB" w:rsidP="00B81045">
            <w:pPr>
              <w:widowControl/>
              <w:spacing w:line="360" w:lineRule="auto"/>
              <w:jc w:val="center"/>
              <w:rPr>
                <w:rFonts w:ascii="Arial" w:hAnsi="Arial" w:cs="Arial"/>
                <w:sz w:val="18"/>
                <w:szCs w:val="18"/>
              </w:rPr>
            </w:pPr>
            <w:r w:rsidRPr="00BA464C">
              <w:rPr>
                <w:rFonts w:ascii="Arial" w:hAnsi="Arial" w:cs="Arial"/>
                <w:sz w:val="18"/>
                <w:szCs w:val="18"/>
              </w:rPr>
              <w:t>30</w:t>
            </w:r>
            <w:r w:rsidRPr="00BA464C">
              <w:rPr>
                <w:rFonts w:ascii="Arial" w:hAnsi="Arial" w:cs="Arial"/>
                <w:sz w:val="18"/>
                <w:szCs w:val="18"/>
              </w:rPr>
              <w:t>日</w:t>
            </w:r>
            <w:r w:rsidRPr="00BA464C">
              <w:rPr>
                <w:rFonts w:ascii="Arial" w:hAnsi="Arial" w:cs="Arial"/>
                <w:sz w:val="18"/>
                <w:szCs w:val="18"/>
              </w:rPr>
              <w:t>≤Y</w:t>
            </w:r>
            <w:r w:rsidRPr="00BA464C">
              <w:rPr>
                <w:rFonts w:ascii="Arial" w:hAnsi="Arial" w:cs="Arial"/>
                <w:sz w:val="18"/>
                <w:szCs w:val="18"/>
              </w:rPr>
              <w:t>＜</w:t>
            </w:r>
            <w:r w:rsidRPr="00BA464C">
              <w:rPr>
                <w:rFonts w:ascii="Arial" w:hAnsi="Arial" w:cs="Arial"/>
                <w:sz w:val="18"/>
                <w:szCs w:val="18"/>
              </w:rPr>
              <w:t>180</w:t>
            </w:r>
            <w:r w:rsidRPr="00BA464C">
              <w:rPr>
                <w:rFonts w:ascii="Arial" w:hAnsi="Arial" w:cs="Arial"/>
                <w:sz w:val="18"/>
                <w:szCs w:val="18"/>
              </w:rPr>
              <w:t>日</w:t>
            </w:r>
          </w:p>
        </w:tc>
        <w:tc>
          <w:tcPr>
            <w:tcW w:w="2204" w:type="dxa"/>
          </w:tcPr>
          <w:p w:rsidR="00E07BEB" w:rsidRPr="00BA464C" w:rsidRDefault="00E07BEB" w:rsidP="00B81045">
            <w:pPr>
              <w:widowControl/>
              <w:spacing w:line="360" w:lineRule="auto"/>
              <w:jc w:val="center"/>
              <w:rPr>
                <w:rFonts w:ascii="Arial" w:hAnsi="Arial" w:cs="Arial"/>
                <w:color w:val="000000"/>
                <w:kern w:val="0"/>
                <w:sz w:val="18"/>
                <w:szCs w:val="18"/>
              </w:rPr>
            </w:pPr>
            <w:r w:rsidRPr="00BA464C">
              <w:rPr>
                <w:rFonts w:ascii="Arial" w:hAnsi="Arial" w:cs="Arial"/>
                <w:color w:val="000000"/>
                <w:kern w:val="0"/>
                <w:sz w:val="18"/>
                <w:szCs w:val="18"/>
              </w:rPr>
              <w:t>0.50%</w:t>
            </w:r>
          </w:p>
        </w:tc>
        <w:tc>
          <w:tcPr>
            <w:tcW w:w="2204" w:type="dxa"/>
            <w:vMerge w:val="restart"/>
            <w:vAlign w:val="center"/>
          </w:tcPr>
          <w:p w:rsidR="00E07BEB" w:rsidRPr="00A12DDD" w:rsidRDefault="00E07BEB" w:rsidP="00B81045">
            <w:pPr>
              <w:widowControl/>
              <w:spacing w:line="360" w:lineRule="auto"/>
              <w:jc w:val="center"/>
              <w:rPr>
                <w:rFonts w:ascii="Arial" w:hAnsi="Arial" w:cs="Arial"/>
                <w:kern w:val="0"/>
                <w:sz w:val="18"/>
                <w:szCs w:val="18"/>
              </w:rPr>
            </w:pPr>
            <w:r>
              <w:rPr>
                <w:rFonts w:ascii="Arial" w:hAnsi="Arial" w:cs="Arial" w:hint="eastAsia"/>
                <w:kern w:val="0"/>
                <w:sz w:val="18"/>
                <w:szCs w:val="18"/>
              </w:rPr>
              <w:t>0%</w:t>
            </w:r>
          </w:p>
        </w:tc>
      </w:tr>
      <w:tr w:rsidR="00E07BEB" w:rsidRPr="00BA464C" w:rsidTr="00B81045">
        <w:trPr>
          <w:trHeight w:val="64"/>
          <w:jc w:val="center"/>
        </w:trPr>
        <w:tc>
          <w:tcPr>
            <w:tcW w:w="1513" w:type="dxa"/>
            <w:vMerge/>
          </w:tcPr>
          <w:p w:rsidR="00E07BEB" w:rsidRPr="00BA464C" w:rsidRDefault="00E07BEB" w:rsidP="00B81045">
            <w:pPr>
              <w:widowControl/>
              <w:spacing w:line="360" w:lineRule="auto"/>
              <w:jc w:val="center"/>
              <w:rPr>
                <w:rFonts w:ascii="Arial" w:hAnsi="Arial" w:cs="Arial"/>
                <w:sz w:val="18"/>
                <w:szCs w:val="18"/>
              </w:rPr>
            </w:pPr>
          </w:p>
        </w:tc>
        <w:tc>
          <w:tcPr>
            <w:tcW w:w="2067" w:type="dxa"/>
          </w:tcPr>
          <w:p w:rsidR="00E07BEB" w:rsidRPr="00BA464C" w:rsidRDefault="00E07BEB" w:rsidP="00B81045">
            <w:pPr>
              <w:widowControl/>
              <w:spacing w:line="360" w:lineRule="auto"/>
              <w:jc w:val="center"/>
              <w:rPr>
                <w:rFonts w:ascii="Arial" w:hAnsi="Arial" w:cs="Arial"/>
                <w:sz w:val="18"/>
                <w:szCs w:val="18"/>
              </w:rPr>
            </w:pPr>
            <w:r w:rsidRPr="00BA464C">
              <w:rPr>
                <w:rFonts w:ascii="Arial" w:hAnsi="Arial" w:cs="Arial"/>
                <w:sz w:val="18"/>
                <w:szCs w:val="18"/>
              </w:rPr>
              <w:t>Y</w:t>
            </w:r>
            <w:r w:rsidRPr="00BA464C">
              <w:rPr>
                <w:rFonts w:ascii="Arial" w:hAnsi="Arial" w:cs="Arial" w:hint="eastAsia"/>
                <w:sz w:val="18"/>
                <w:szCs w:val="18"/>
              </w:rPr>
              <w:t>≥</w:t>
            </w:r>
            <w:r w:rsidRPr="00BA464C">
              <w:rPr>
                <w:rFonts w:ascii="Arial" w:hAnsi="Arial" w:cs="Arial" w:hint="eastAsia"/>
                <w:sz w:val="18"/>
                <w:szCs w:val="18"/>
              </w:rPr>
              <w:t>180</w:t>
            </w:r>
            <w:r w:rsidRPr="00BA464C">
              <w:rPr>
                <w:rFonts w:ascii="Arial" w:hAnsi="Arial" w:cs="Arial" w:hint="eastAsia"/>
                <w:sz w:val="18"/>
                <w:szCs w:val="18"/>
              </w:rPr>
              <w:t>日</w:t>
            </w:r>
          </w:p>
        </w:tc>
        <w:tc>
          <w:tcPr>
            <w:tcW w:w="2204" w:type="dxa"/>
          </w:tcPr>
          <w:p w:rsidR="00E07BEB" w:rsidRPr="00BA464C" w:rsidRDefault="00E07BEB" w:rsidP="00B81045">
            <w:pPr>
              <w:widowControl/>
              <w:spacing w:line="360" w:lineRule="auto"/>
              <w:jc w:val="center"/>
              <w:rPr>
                <w:rFonts w:ascii="Arial" w:hAnsi="Arial" w:cs="Arial"/>
                <w:color w:val="000000"/>
                <w:kern w:val="0"/>
                <w:sz w:val="18"/>
                <w:szCs w:val="18"/>
              </w:rPr>
            </w:pPr>
            <w:r w:rsidRPr="00BA464C">
              <w:rPr>
                <w:rFonts w:ascii="Arial" w:hAnsi="Arial" w:cs="Arial" w:hint="eastAsia"/>
                <w:color w:val="000000"/>
                <w:kern w:val="0"/>
                <w:sz w:val="18"/>
                <w:szCs w:val="18"/>
              </w:rPr>
              <w:t>0</w:t>
            </w:r>
            <w:r>
              <w:rPr>
                <w:rFonts w:ascii="Arial" w:hAnsi="Arial" w:cs="Arial"/>
                <w:color w:val="000000"/>
                <w:kern w:val="0"/>
                <w:sz w:val="18"/>
                <w:szCs w:val="18"/>
              </w:rPr>
              <w:t>%</w:t>
            </w:r>
          </w:p>
        </w:tc>
        <w:tc>
          <w:tcPr>
            <w:tcW w:w="2204" w:type="dxa"/>
            <w:vMerge/>
          </w:tcPr>
          <w:p w:rsidR="00E07BEB" w:rsidRPr="00BA464C" w:rsidRDefault="00E07BEB" w:rsidP="00B81045">
            <w:pPr>
              <w:widowControl/>
              <w:spacing w:line="360" w:lineRule="auto"/>
              <w:jc w:val="center"/>
              <w:rPr>
                <w:rFonts w:ascii="Arial" w:hAnsi="Arial" w:cs="Arial"/>
                <w:color w:val="000000"/>
                <w:kern w:val="0"/>
                <w:sz w:val="18"/>
                <w:szCs w:val="18"/>
              </w:rPr>
            </w:pPr>
          </w:p>
        </w:tc>
      </w:tr>
    </w:tbl>
    <w:p w:rsidR="00577BC3" w:rsidRPr="005A0E3C" w:rsidRDefault="0030263F" w:rsidP="0088196E">
      <w:pPr>
        <w:adjustRightInd w:val="0"/>
        <w:snapToGrid w:val="0"/>
        <w:spacing w:line="360" w:lineRule="auto"/>
        <w:ind w:firstLineChars="200" w:firstLine="480"/>
        <w:rPr>
          <w:rFonts w:ascii="Arial" w:hAnsi="Arial" w:cs="Arial"/>
          <w:szCs w:val="21"/>
        </w:rPr>
      </w:pPr>
      <w:r w:rsidRPr="0030263F">
        <w:rPr>
          <w:rFonts w:ascii="Arial" w:hAnsi="Arial" w:cs="Arial" w:hint="eastAsia"/>
          <w:bCs/>
          <w:sz w:val="24"/>
          <w:szCs w:val="24"/>
        </w:rPr>
        <w:t>对于</w:t>
      </w:r>
      <w:r w:rsidRPr="0030263F">
        <w:rPr>
          <w:rFonts w:ascii="Arial" w:hAnsi="Arial" w:cs="Arial" w:hint="eastAsia"/>
          <w:bCs/>
          <w:sz w:val="24"/>
          <w:szCs w:val="24"/>
        </w:rPr>
        <w:t>A</w:t>
      </w:r>
      <w:r w:rsidRPr="0030263F">
        <w:rPr>
          <w:rFonts w:ascii="Arial" w:hAnsi="Arial" w:cs="Arial" w:hint="eastAsia"/>
          <w:bCs/>
          <w:sz w:val="24"/>
          <w:szCs w:val="24"/>
        </w:rPr>
        <w:t>类基金份额持续持有期少于</w:t>
      </w:r>
      <w:r w:rsidRPr="0030263F">
        <w:rPr>
          <w:rFonts w:ascii="Arial" w:hAnsi="Arial" w:cs="Arial" w:hint="eastAsia"/>
          <w:bCs/>
          <w:sz w:val="24"/>
          <w:szCs w:val="24"/>
        </w:rPr>
        <w:t>30</w:t>
      </w:r>
      <w:r w:rsidRPr="0030263F">
        <w:rPr>
          <w:rFonts w:ascii="Arial" w:hAnsi="Arial" w:cs="Arial" w:hint="eastAsia"/>
          <w:bCs/>
          <w:sz w:val="24"/>
          <w:szCs w:val="24"/>
        </w:rPr>
        <w:t>日的投资人收取的赎回费全额计入基金财产；对持续持有期不少于</w:t>
      </w:r>
      <w:r w:rsidRPr="0030263F">
        <w:rPr>
          <w:rFonts w:ascii="Arial" w:hAnsi="Arial" w:cs="Arial" w:hint="eastAsia"/>
          <w:bCs/>
          <w:sz w:val="24"/>
          <w:szCs w:val="24"/>
        </w:rPr>
        <w:t>30</w:t>
      </w:r>
      <w:r w:rsidRPr="0030263F">
        <w:rPr>
          <w:rFonts w:ascii="Arial" w:hAnsi="Arial" w:cs="Arial" w:hint="eastAsia"/>
          <w:bCs/>
          <w:sz w:val="24"/>
          <w:szCs w:val="24"/>
        </w:rPr>
        <w:t>日但少于</w:t>
      </w:r>
      <w:r w:rsidRPr="0030263F">
        <w:rPr>
          <w:rFonts w:ascii="Arial" w:hAnsi="Arial" w:cs="Arial" w:hint="eastAsia"/>
          <w:bCs/>
          <w:sz w:val="24"/>
          <w:szCs w:val="24"/>
        </w:rPr>
        <w:t>90</w:t>
      </w:r>
      <w:r w:rsidRPr="0030263F">
        <w:rPr>
          <w:rFonts w:ascii="Arial" w:hAnsi="Arial" w:cs="Arial" w:hint="eastAsia"/>
          <w:bCs/>
          <w:sz w:val="24"/>
          <w:szCs w:val="24"/>
        </w:rPr>
        <w:t>日的投资人收取的赎回费的</w:t>
      </w:r>
      <w:r w:rsidRPr="0030263F">
        <w:rPr>
          <w:rFonts w:ascii="Arial" w:hAnsi="Arial" w:cs="Arial" w:hint="eastAsia"/>
          <w:bCs/>
          <w:sz w:val="24"/>
          <w:szCs w:val="24"/>
        </w:rPr>
        <w:t>75%</w:t>
      </w:r>
      <w:r w:rsidRPr="0030263F">
        <w:rPr>
          <w:rFonts w:ascii="Arial" w:hAnsi="Arial" w:cs="Arial" w:hint="eastAsia"/>
          <w:bCs/>
          <w:sz w:val="24"/>
          <w:szCs w:val="24"/>
        </w:rPr>
        <w:t>计入基金财产；对持续持有期不少于</w:t>
      </w:r>
      <w:r w:rsidRPr="0030263F">
        <w:rPr>
          <w:rFonts w:ascii="Arial" w:hAnsi="Arial" w:cs="Arial" w:hint="eastAsia"/>
          <w:bCs/>
          <w:sz w:val="24"/>
          <w:szCs w:val="24"/>
        </w:rPr>
        <w:t>90</w:t>
      </w:r>
      <w:r w:rsidRPr="0030263F">
        <w:rPr>
          <w:rFonts w:ascii="Arial" w:hAnsi="Arial" w:cs="Arial" w:hint="eastAsia"/>
          <w:bCs/>
          <w:sz w:val="24"/>
          <w:szCs w:val="24"/>
        </w:rPr>
        <w:t>日但少于</w:t>
      </w:r>
      <w:r w:rsidRPr="0030263F">
        <w:rPr>
          <w:rFonts w:ascii="Arial" w:hAnsi="Arial" w:cs="Arial" w:hint="eastAsia"/>
          <w:bCs/>
          <w:sz w:val="24"/>
          <w:szCs w:val="24"/>
        </w:rPr>
        <w:t>180</w:t>
      </w:r>
      <w:r w:rsidRPr="0030263F">
        <w:rPr>
          <w:rFonts w:ascii="Arial" w:hAnsi="Arial" w:cs="Arial" w:hint="eastAsia"/>
          <w:bCs/>
          <w:sz w:val="24"/>
          <w:szCs w:val="24"/>
        </w:rPr>
        <w:t>日的投资人收取的赎回费的</w:t>
      </w:r>
      <w:r w:rsidRPr="0030263F">
        <w:rPr>
          <w:rFonts w:ascii="Arial" w:hAnsi="Arial" w:cs="Arial" w:hint="eastAsia"/>
          <w:bCs/>
          <w:sz w:val="24"/>
          <w:szCs w:val="24"/>
        </w:rPr>
        <w:t>50%</w:t>
      </w:r>
      <w:r w:rsidRPr="0030263F">
        <w:rPr>
          <w:rFonts w:ascii="Arial" w:hAnsi="Arial" w:cs="Arial" w:hint="eastAsia"/>
          <w:bCs/>
          <w:sz w:val="24"/>
          <w:szCs w:val="24"/>
        </w:rPr>
        <w:t>计入基金财产。对于</w:t>
      </w:r>
      <w:r w:rsidRPr="0030263F">
        <w:rPr>
          <w:rFonts w:ascii="Arial" w:hAnsi="Arial" w:cs="Arial" w:hint="eastAsia"/>
          <w:bCs/>
          <w:sz w:val="24"/>
          <w:szCs w:val="24"/>
        </w:rPr>
        <w:t>C</w:t>
      </w:r>
      <w:r w:rsidRPr="0030263F">
        <w:rPr>
          <w:rFonts w:ascii="Arial" w:hAnsi="Arial" w:cs="Arial" w:hint="eastAsia"/>
          <w:bCs/>
          <w:sz w:val="24"/>
          <w:szCs w:val="24"/>
        </w:rPr>
        <w:t>类基金份额所收取的赎回费，将全额计入基金资产。未归入基金财产的部分用于支付登记费和其他必要的手续费。</w:t>
      </w:r>
    </w:p>
    <w:p w:rsidR="00A03063" w:rsidRPr="006A3FD1" w:rsidRDefault="00A03063" w:rsidP="00123703">
      <w:pPr>
        <w:autoSpaceDE w:val="0"/>
        <w:autoSpaceDN w:val="0"/>
        <w:spacing w:line="360" w:lineRule="auto"/>
        <w:ind w:left="15"/>
        <w:jc w:val="left"/>
        <w:rPr>
          <w:rFonts w:ascii="宋体" w:eastAsia="宋体" w:hAnsi="Arial" w:cs="宋体"/>
          <w:b/>
          <w:bCs/>
          <w:color w:val="000000"/>
          <w:kern w:val="0"/>
          <w:sz w:val="24"/>
          <w:szCs w:val="24"/>
        </w:rPr>
      </w:pPr>
      <w:r w:rsidRPr="006A3FD1">
        <w:rPr>
          <w:rFonts w:ascii="宋体" w:eastAsia="宋体" w:hAnsi="Arial" w:cs="宋体"/>
          <w:b/>
          <w:bCs/>
          <w:color w:val="000000"/>
          <w:kern w:val="0"/>
          <w:sz w:val="24"/>
          <w:szCs w:val="24"/>
        </w:rPr>
        <w:t xml:space="preserve">4.3 </w:t>
      </w:r>
      <w:r w:rsidRPr="006A3FD1">
        <w:rPr>
          <w:rFonts w:ascii="宋体" w:eastAsia="宋体" w:hAnsi="Arial" w:cs="宋体" w:hint="eastAsia"/>
          <w:b/>
          <w:bCs/>
          <w:color w:val="000000"/>
          <w:kern w:val="0"/>
          <w:sz w:val="24"/>
          <w:szCs w:val="24"/>
        </w:rPr>
        <w:t>其他与赎回相关的事项</w:t>
      </w:r>
    </w:p>
    <w:p w:rsidR="00DC7386" w:rsidRPr="006C5941" w:rsidRDefault="009614D6" w:rsidP="006C5941">
      <w:pPr>
        <w:adjustRightInd w:val="0"/>
        <w:snapToGrid w:val="0"/>
        <w:spacing w:line="360" w:lineRule="auto"/>
        <w:ind w:firstLineChars="200" w:firstLine="480"/>
        <w:rPr>
          <w:rFonts w:ascii="Arial" w:hAnsi="Arial" w:cs="Arial"/>
          <w:bCs/>
          <w:sz w:val="24"/>
          <w:szCs w:val="24"/>
        </w:rPr>
      </w:pPr>
      <w:r w:rsidRPr="006C5941">
        <w:rPr>
          <w:rFonts w:ascii="Arial" w:hAnsi="Arial" w:cs="Arial" w:hint="eastAsia"/>
          <w:bCs/>
          <w:sz w:val="24"/>
          <w:szCs w:val="24"/>
        </w:rPr>
        <w:t>（</w:t>
      </w:r>
      <w:r w:rsidR="0019515B" w:rsidRPr="006C5941">
        <w:rPr>
          <w:rFonts w:ascii="Arial" w:hAnsi="Arial" w:cs="Arial" w:hint="eastAsia"/>
          <w:bCs/>
          <w:sz w:val="24"/>
          <w:szCs w:val="24"/>
        </w:rPr>
        <w:t>1</w:t>
      </w:r>
      <w:r w:rsidRPr="006C5941">
        <w:rPr>
          <w:rFonts w:ascii="Arial" w:hAnsi="Arial" w:cs="Arial" w:hint="eastAsia"/>
          <w:bCs/>
          <w:sz w:val="24"/>
          <w:szCs w:val="24"/>
        </w:rPr>
        <w:t>）</w:t>
      </w:r>
      <w:r w:rsidR="00B81045" w:rsidRPr="00B81045">
        <w:rPr>
          <w:rFonts w:ascii="Arial" w:hAnsi="Arial" w:cs="Arial" w:hint="eastAsia"/>
          <w:bCs/>
          <w:sz w:val="24"/>
          <w:szCs w:val="24"/>
        </w:rPr>
        <w:t>基金管理人可以在基金合同约定的范围内调整费率或收费方式，并最迟应于新的费率或收费方式实施日前依照《信息披露办法》的有关规定在规定媒介上公告。</w:t>
      </w:r>
    </w:p>
    <w:p w:rsidR="000D540A" w:rsidRPr="000D540A" w:rsidRDefault="009614D6" w:rsidP="000D540A">
      <w:pPr>
        <w:adjustRightInd w:val="0"/>
        <w:snapToGrid w:val="0"/>
        <w:spacing w:line="360" w:lineRule="auto"/>
        <w:ind w:firstLineChars="200" w:firstLine="480"/>
        <w:rPr>
          <w:rFonts w:ascii="Arial" w:hAnsi="Arial" w:cs="Arial"/>
          <w:bCs/>
          <w:sz w:val="24"/>
          <w:szCs w:val="24"/>
        </w:rPr>
      </w:pPr>
      <w:r w:rsidRPr="006C5941">
        <w:rPr>
          <w:rFonts w:ascii="Arial" w:hAnsi="Arial" w:cs="Arial" w:hint="eastAsia"/>
          <w:bCs/>
          <w:sz w:val="24"/>
          <w:szCs w:val="24"/>
        </w:rPr>
        <w:t>（</w:t>
      </w:r>
      <w:r w:rsidR="0019515B" w:rsidRPr="006C5941">
        <w:rPr>
          <w:rFonts w:ascii="Arial" w:hAnsi="Arial" w:cs="Arial" w:hint="eastAsia"/>
          <w:bCs/>
          <w:sz w:val="24"/>
          <w:szCs w:val="24"/>
        </w:rPr>
        <w:t>2</w:t>
      </w:r>
      <w:r w:rsidRPr="006C5941">
        <w:rPr>
          <w:rFonts w:ascii="Arial" w:hAnsi="Arial" w:cs="Arial" w:hint="eastAsia"/>
          <w:bCs/>
          <w:sz w:val="24"/>
          <w:szCs w:val="24"/>
        </w:rPr>
        <w:t>）</w:t>
      </w:r>
      <w:r w:rsidR="000D540A" w:rsidRPr="000D540A">
        <w:rPr>
          <w:rFonts w:ascii="Arial" w:hAnsi="Arial" w:cs="Arial" w:hint="eastAsia"/>
          <w:bCs/>
          <w:sz w:val="24"/>
          <w:szCs w:val="24"/>
        </w:rPr>
        <w:t>当本基金发生大额申购或赎回情形时，基金管理人可以采用摆动定价机制，以确保基金估值的公平性。具体处理原则与操作规范遵循相关法律法规以及监管部门、自律规则的规定。</w:t>
      </w:r>
    </w:p>
    <w:p w:rsidR="00B05327" w:rsidRPr="006C5941" w:rsidRDefault="000D540A" w:rsidP="000D540A">
      <w:pPr>
        <w:adjustRightInd w:val="0"/>
        <w:snapToGrid w:val="0"/>
        <w:spacing w:line="360" w:lineRule="auto"/>
        <w:ind w:firstLineChars="200" w:firstLine="480"/>
        <w:rPr>
          <w:rFonts w:ascii="Arial" w:hAnsi="Arial" w:cs="Arial"/>
          <w:bCs/>
          <w:sz w:val="24"/>
          <w:szCs w:val="24"/>
        </w:rPr>
      </w:pPr>
      <w:r>
        <w:rPr>
          <w:rFonts w:ascii="Arial" w:hAnsi="Arial" w:cs="Arial" w:hint="eastAsia"/>
          <w:bCs/>
          <w:sz w:val="24"/>
          <w:szCs w:val="24"/>
        </w:rPr>
        <w:t>（</w:t>
      </w:r>
      <w:r>
        <w:rPr>
          <w:rFonts w:ascii="Arial" w:hAnsi="Arial" w:cs="Arial" w:hint="eastAsia"/>
          <w:bCs/>
          <w:sz w:val="24"/>
          <w:szCs w:val="24"/>
        </w:rPr>
        <w:t>3</w:t>
      </w:r>
      <w:r>
        <w:rPr>
          <w:rFonts w:ascii="Arial" w:hAnsi="Arial" w:cs="Arial" w:hint="eastAsia"/>
          <w:bCs/>
          <w:sz w:val="24"/>
          <w:szCs w:val="24"/>
        </w:rPr>
        <w:t>）</w:t>
      </w:r>
      <w:r w:rsidRPr="000D540A">
        <w:rPr>
          <w:rFonts w:ascii="Arial" w:hAnsi="Arial" w:cs="Arial" w:hint="eastAsia"/>
          <w:bCs/>
          <w:sz w:val="24"/>
          <w:szCs w:val="24"/>
        </w:rPr>
        <w:t>基金管理人可以在不违背法律法规规定及基金合同约定且对现有基金份额持有人无实质性不利影响的情况下根据市场情况制定基金促销计划，定期或不定期地开展基金促销活动。在基金促销活动期间，基金管理人可以按中国证监会要求履行必要手续后，对基金投资者适当调低基金申购费率、赎回费率。</w:t>
      </w:r>
    </w:p>
    <w:p w:rsidR="009B7B0F" w:rsidRPr="006C5941" w:rsidRDefault="009B7B0F" w:rsidP="006C5941">
      <w:pPr>
        <w:adjustRightInd w:val="0"/>
        <w:snapToGrid w:val="0"/>
        <w:spacing w:line="360" w:lineRule="auto"/>
        <w:ind w:firstLineChars="200" w:firstLine="480"/>
        <w:rPr>
          <w:rFonts w:ascii="Arial" w:hAnsi="Arial" w:cs="Arial"/>
          <w:bCs/>
          <w:sz w:val="24"/>
          <w:szCs w:val="24"/>
        </w:rPr>
      </w:pPr>
    </w:p>
    <w:p w:rsidR="00A03063" w:rsidRPr="006A3FD1" w:rsidRDefault="00A03063" w:rsidP="00123703">
      <w:pPr>
        <w:autoSpaceDE w:val="0"/>
        <w:autoSpaceDN w:val="0"/>
        <w:spacing w:line="360" w:lineRule="auto"/>
        <w:ind w:left="15"/>
        <w:jc w:val="left"/>
        <w:rPr>
          <w:rFonts w:ascii="宋体" w:eastAsia="宋体" w:hAnsi="Arial" w:cs="宋体"/>
          <w:b/>
          <w:bCs/>
          <w:color w:val="000000"/>
          <w:kern w:val="0"/>
          <w:sz w:val="24"/>
          <w:szCs w:val="24"/>
        </w:rPr>
      </w:pPr>
      <w:r w:rsidRPr="006A3FD1">
        <w:rPr>
          <w:rFonts w:ascii="宋体" w:eastAsia="宋体" w:hAnsi="Arial" w:cs="宋体"/>
          <w:b/>
          <w:bCs/>
          <w:color w:val="000000"/>
          <w:kern w:val="0"/>
          <w:sz w:val="24"/>
          <w:szCs w:val="24"/>
        </w:rPr>
        <w:t xml:space="preserve">5 </w:t>
      </w:r>
      <w:r w:rsidR="009614D6">
        <w:rPr>
          <w:rFonts w:ascii="宋体" w:eastAsia="宋体" w:hAnsi="Arial" w:cs="宋体" w:hint="eastAsia"/>
          <w:b/>
          <w:bCs/>
          <w:color w:val="000000"/>
          <w:kern w:val="0"/>
          <w:sz w:val="24"/>
          <w:szCs w:val="24"/>
        </w:rPr>
        <w:t>、</w:t>
      </w:r>
      <w:r w:rsidRPr="006A3FD1">
        <w:rPr>
          <w:rFonts w:ascii="宋体" w:eastAsia="宋体" w:hAnsi="Arial" w:cs="宋体" w:hint="eastAsia"/>
          <w:b/>
          <w:bCs/>
          <w:color w:val="000000"/>
          <w:kern w:val="0"/>
          <w:sz w:val="24"/>
          <w:szCs w:val="24"/>
        </w:rPr>
        <w:t>日常转换业务</w:t>
      </w:r>
    </w:p>
    <w:p w:rsidR="00A03063" w:rsidRPr="006A3FD1" w:rsidRDefault="00A03063" w:rsidP="00123703">
      <w:pPr>
        <w:autoSpaceDE w:val="0"/>
        <w:autoSpaceDN w:val="0"/>
        <w:spacing w:line="360" w:lineRule="auto"/>
        <w:ind w:left="15"/>
        <w:jc w:val="left"/>
        <w:rPr>
          <w:rFonts w:ascii="宋体" w:eastAsia="宋体" w:hAnsi="Arial" w:cs="宋体"/>
          <w:b/>
          <w:bCs/>
          <w:color w:val="000000"/>
          <w:kern w:val="0"/>
          <w:sz w:val="24"/>
          <w:szCs w:val="24"/>
        </w:rPr>
      </w:pPr>
      <w:r w:rsidRPr="006A3FD1">
        <w:rPr>
          <w:rFonts w:ascii="宋体" w:eastAsia="宋体" w:hAnsi="Arial" w:cs="宋体"/>
          <w:b/>
          <w:bCs/>
          <w:color w:val="000000"/>
          <w:kern w:val="0"/>
          <w:sz w:val="24"/>
          <w:szCs w:val="24"/>
        </w:rPr>
        <w:t xml:space="preserve">5.1 </w:t>
      </w:r>
      <w:r w:rsidRPr="006A3FD1">
        <w:rPr>
          <w:rFonts w:ascii="宋体" w:eastAsia="宋体" w:hAnsi="Arial" w:cs="宋体" w:hint="eastAsia"/>
          <w:b/>
          <w:bCs/>
          <w:color w:val="000000"/>
          <w:kern w:val="0"/>
          <w:sz w:val="24"/>
          <w:szCs w:val="24"/>
        </w:rPr>
        <w:t>转换费率</w:t>
      </w:r>
    </w:p>
    <w:p w:rsidR="00C92207" w:rsidRPr="006C5941" w:rsidRDefault="009614D6" w:rsidP="00843BBA">
      <w:pPr>
        <w:autoSpaceDE w:val="0"/>
        <w:autoSpaceDN w:val="0"/>
        <w:adjustRightInd w:val="0"/>
        <w:spacing w:before="29" w:line="360" w:lineRule="auto"/>
        <w:ind w:left="15" w:firstLineChars="200" w:firstLine="480"/>
        <w:rPr>
          <w:rFonts w:ascii="Arial" w:hAnsi="Arial" w:cs="Arial"/>
          <w:bCs/>
          <w:sz w:val="24"/>
          <w:szCs w:val="24"/>
        </w:rPr>
      </w:pPr>
      <w:r w:rsidRPr="006C5941">
        <w:rPr>
          <w:rFonts w:ascii="Arial" w:hAnsi="Arial" w:cs="Arial" w:hint="eastAsia"/>
          <w:bCs/>
          <w:sz w:val="24"/>
          <w:szCs w:val="24"/>
        </w:rPr>
        <w:t>（</w:t>
      </w:r>
      <w:r w:rsidR="00122E8A" w:rsidRPr="006C5941">
        <w:rPr>
          <w:rFonts w:ascii="Arial" w:hAnsi="Arial" w:cs="Arial" w:hint="eastAsia"/>
          <w:bCs/>
          <w:sz w:val="24"/>
          <w:szCs w:val="24"/>
        </w:rPr>
        <w:t>1</w:t>
      </w:r>
      <w:r w:rsidRPr="006C5941">
        <w:rPr>
          <w:rFonts w:ascii="Arial" w:hAnsi="Arial" w:cs="Arial" w:hint="eastAsia"/>
          <w:bCs/>
          <w:sz w:val="24"/>
          <w:szCs w:val="24"/>
        </w:rPr>
        <w:t>）</w:t>
      </w:r>
      <w:r w:rsidR="008B4ABF">
        <w:rPr>
          <w:rFonts w:ascii="Times New Roman" w:hAnsi="Times New Roman" w:hint="eastAsia"/>
          <w:bCs/>
          <w:kern w:val="0"/>
          <w:sz w:val="24"/>
          <w:szCs w:val="24"/>
        </w:rPr>
        <w:t>基金转换只能在同一销售机构进行。转换的两只基金必须都是该销售机构代理的同一基金管理人管理的基金。投资者办理基金转换业务时，转出方的基金必须处于可赎回状态，转入方的基金必须处于可申购状态。</w:t>
      </w:r>
    </w:p>
    <w:p w:rsidR="00A03063" w:rsidRPr="006C5941" w:rsidRDefault="009614D6" w:rsidP="0088196E">
      <w:pPr>
        <w:autoSpaceDE w:val="0"/>
        <w:autoSpaceDN w:val="0"/>
        <w:adjustRightInd w:val="0"/>
        <w:spacing w:before="29" w:line="360" w:lineRule="auto"/>
        <w:ind w:left="15" w:firstLineChars="200" w:firstLine="480"/>
        <w:rPr>
          <w:rFonts w:ascii="Arial" w:hAnsi="Arial" w:cs="Arial"/>
          <w:bCs/>
          <w:sz w:val="24"/>
          <w:szCs w:val="24"/>
        </w:rPr>
      </w:pPr>
      <w:r w:rsidRPr="006C5941">
        <w:rPr>
          <w:rFonts w:ascii="Arial" w:hAnsi="Arial" w:cs="Arial" w:hint="eastAsia"/>
          <w:bCs/>
          <w:sz w:val="24"/>
          <w:szCs w:val="24"/>
        </w:rPr>
        <w:t>（</w:t>
      </w:r>
      <w:r w:rsidR="00122E8A" w:rsidRPr="006C5941">
        <w:rPr>
          <w:rFonts w:ascii="Arial" w:hAnsi="Arial" w:cs="Arial" w:hint="eastAsia"/>
          <w:bCs/>
          <w:sz w:val="24"/>
          <w:szCs w:val="24"/>
        </w:rPr>
        <w:t>2</w:t>
      </w:r>
      <w:r w:rsidRPr="006C5941">
        <w:rPr>
          <w:rFonts w:ascii="Arial" w:hAnsi="Arial" w:cs="Arial" w:hint="eastAsia"/>
          <w:bCs/>
          <w:sz w:val="24"/>
          <w:szCs w:val="24"/>
        </w:rPr>
        <w:t>）</w:t>
      </w:r>
      <w:r w:rsidR="00E354CB" w:rsidRPr="00DB0ECA">
        <w:rPr>
          <w:rFonts w:hint="eastAsia"/>
          <w:bCs/>
          <w:sz w:val="24"/>
          <w:szCs w:val="20"/>
        </w:rPr>
        <w:t>投资者</w:t>
      </w:r>
      <w:r w:rsidR="008B4ABF">
        <w:rPr>
          <w:rFonts w:hint="eastAsia"/>
          <w:bCs/>
          <w:sz w:val="24"/>
          <w:szCs w:val="20"/>
        </w:rPr>
        <w:t>通过</w:t>
      </w:r>
      <w:r w:rsidR="008B4ABF" w:rsidRPr="00400073">
        <w:rPr>
          <w:rFonts w:ascii="Arial" w:hAnsi="Arial" w:cs="Arial" w:hint="eastAsia"/>
          <w:bCs/>
          <w:sz w:val="24"/>
          <w:szCs w:val="24"/>
        </w:rPr>
        <w:t>本公司直销机构（包括直销中心和网上直销交易系统）</w:t>
      </w:r>
      <w:r w:rsidR="00E354CB" w:rsidRPr="00DB0ECA">
        <w:rPr>
          <w:rFonts w:hint="eastAsia"/>
          <w:bCs/>
          <w:sz w:val="24"/>
          <w:szCs w:val="20"/>
        </w:rPr>
        <w:t>办理本基金转换业务时，基金转换费用的计算将按照本公司于</w:t>
      </w:r>
      <w:r w:rsidR="00E354CB" w:rsidRPr="00DB0ECA">
        <w:rPr>
          <w:bCs/>
          <w:sz w:val="24"/>
          <w:szCs w:val="20"/>
        </w:rPr>
        <w:t>2014</w:t>
      </w:r>
      <w:r w:rsidR="00E354CB" w:rsidRPr="00DB0ECA">
        <w:rPr>
          <w:rFonts w:hint="eastAsia"/>
          <w:bCs/>
          <w:sz w:val="24"/>
          <w:szCs w:val="20"/>
        </w:rPr>
        <w:t>年</w:t>
      </w:r>
      <w:r w:rsidR="00E354CB" w:rsidRPr="00DB0ECA">
        <w:rPr>
          <w:bCs/>
          <w:sz w:val="24"/>
          <w:szCs w:val="20"/>
        </w:rPr>
        <w:t>8</w:t>
      </w:r>
      <w:r w:rsidR="00E354CB" w:rsidRPr="00DB0ECA">
        <w:rPr>
          <w:rFonts w:hint="eastAsia"/>
          <w:bCs/>
          <w:sz w:val="24"/>
          <w:szCs w:val="20"/>
        </w:rPr>
        <w:t>月</w:t>
      </w:r>
      <w:r w:rsidR="00E354CB" w:rsidRPr="00DB0ECA">
        <w:rPr>
          <w:bCs/>
          <w:sz w:val="24"/>
          <w:szCs w:val="20"/>
        </w:rPr>
        <w:t>5</w:t>
      </w:r>
      <w:r w:rsidR="00E354CB" w:rsidRPr="00DB0ECA">
        <w:rPr>
          <w:rFonts w:hint="eastAsia"/>
          <w:bCs/>
          <w:sz w:val="24"/>
          <w:szCs w:val="20"/>
        </w:rPr>
        <w:t>日刊登的《国寿安保基金管理有限公司关于直销机构开通旗下部分基金转换业务的公告》及</w:t>
      </w:r>
      <w:r w:rsidR="00E354CB" w:rsidRPr="00DB0ECA">
        <w:rPr>
          <w:bCs/>
          <w:sz w:val="24"/>
          <w:szCs w:val="20"/>
        </w:rPr>
        <w:t>201</w:t>
      </w:r>
      <w:r w:rsidR="00E354CB">
        <w:rPr>
          <w:bCs/>
          <w:sz w:val="24"/>
          <w:szCs w:val="20"/>
        </w:rPr>
        <w:t>8</w:t>
      </w:r>
      <w:r w:rsidR="00E354CB" w:rsidRPr="00DB0ECA">
        <w:rPr>
          <w:rFonts w:hint="eastAsia"/>
          <w:bCs/>
          <w:sz w:val="24"/>
          <w:szCs w:val="20"/>
        </w:rPr>
        <w:t>年</w:t>
      </w:r>
      <w:r w:rsidR="00E354CB">
        <w:rPr>
          <w:rFonts w:hint="eastAsia"/>
          <w:bCs/>
          <w:sz w:val="24"/>
          <w:szCs w:val="20"/>
        </w:rPr>
        <w:t>4</w:t>
      </w:r>
      <w:r w:rsidR="00E354CB" w:rsidRPr="00DB0ECA">
        <w:rPr>
          <w:rFonts w:hint="eastAsia"/>
          <w:bCs/>
          <w:sz w:val="24"/>
          <w:szCs w:val="20"/>
        </w:rPr>
        <w:t>月</w:t>
      </w:r>
      <w:r w:rsidR="00E354CB">
        <w:rPr>
          <w:bCs/>
          <w:sz w:val="24"/>
          <w:szCs w:val="20"/>
        </w:rPr>
        <w:t>17</w:t>
      </w:r>
      <w:r w:rsidR="00E354CB" w:rsidRPr="00DB0ECA">
        <w:rPr>
          <w:rFonts w:hint="eastAsia"/>
          <w:bCs/>
          <w:sz w:val="24"/>
          <w:szCs w:val="20"/>
        </w:rPr>
        <w:t>日刊登的《国寿安保基金管理有限公司关于旗下基金开展直销费率优惠活动的公告》执行。</w:t>
      </w:r>
    </w:p>
    <w:p w:rsidR="00A03063" w:rsidRPr="006A3FD1" w:rsidRDefault="00A03063" w:rsidP="00165A83">
      <w:pPr>
        <w:autoSpaceDE w:val="0"/>
        <w:autoSpaceDN w:val="0"/>
        <w:spacing w:line="360" w:lineRule="auto"/>
        <w:ind w:left="15"/>
        <w:rPr>
          <w:rFonts w:ascii="宋体" w:eastAsia="宋体" w:hAnsi="Arial" w:cs="宋体"/>
          <w:b/>
          <w:bCs/>
          <w:color w:val="000000"/>
          <w:kern w:val="0"/>
          <w:sz w:val="24"/>
          <w:szCs w:val="24"/>
        </w:rPr>
      </w:pPr>
      <w:r w:rsidRPr="006A3FD1">
        <w:rPr>
          <w:rFonts w:ascii="宋体" w:eastAsia="宋体" w:hAnsi="Arial" w:cs="宋体"/>
          <w:b/>
          <w:bCs/>
          <w:color w:val="000000"/>
          <w:kern w:val="0"/>
          <w:sz w:val="24"/>
          <w:szCs w:val="24"/>
        </w:rPr>
        <w:t xml:space="preserve">5.2 </w:t>
      </w:r>
      <w:r w:rsidRPr="006A3FD1">
        <w:rPr>
          <w:rFonts w:ascii="宋体" w:eastAsia="宋体" w:hAnsi="Arial" w:cs="宋体" w:hint="eastAsia"/>
          <w:b/>
          <w:bCs/>
          <w:color w:val="000000"/>
          <w:kern w:val="0"/>
          <w:sz w:val="24"/>
          <w:szCs w:val="24"/>
        </w:rPr>
        <w:t>其他与转换相关的事项</w:t>
      </w:r>
    </w:p>
    <w:p w:rsidR="00920A7F" w:rsidRPr="006C5941" w:rsidRDefault="00920A7F" w:rsidP="001D6BA4">
      <w:pPr>
        <w:adjustRightInd w:val="0"/>
        <w:snapToGrid w:val="0"/>
        <w:spacing w:line="360" w:lineRule="auto"/>
        <w:ind w:firstLineChars="200" w:firstLine="480"/>
        <w:rPr>
          <w:rFonts w:ascii="Arial" w:hAnsi="Arial" w:cs="Arial"/>
          <w:bCs/>
          <w:sz w:val="24"/>
          <w:szCs w:val="24"/>
        </w:rPr>
      </w:pPr>
      <w:r w:rsidRPr="006C5941">
        <w:rPr>
          <w:rFonts w:ascii="Arial" w:hAnsi="Arial" w:cs="Arial" w:hint="eastAsia"/>
          <w:bCs/>
          <w:sz w:val="24"/>
          <w:szCs w:val="24"/>
        </w:rPr>
        <w:t>（</w:t>
      </w:r>
      <w:r w:rsidRPr="006C5941">
        <w:rPr>
          <w:rFonts w:ascii="Arial" w:hAnsi="Arial" w:cs="Arial"/>
          <w:bCs/>
          <w:sz w:val="24"/>
          <w:szCs w:val="24"/>
        </w:rPr>
        <w:t>1</w:t>
      </w:r>
      <w:r w:rsidRPr="006C5941">
        <w:rPr>
          <w:rFonts w:ascii="Arial" w:hAnsi="Arial" w:cs="Arial" w:hint="eastAsia"/>
          <w:bCs/>
          <w:sz w:val="24"/>
          <w:szCs w:val="24"/>
        </w:rPr>
        <w:t>）基金转换的业务规则：</w:t>
      </w:r>
    </w:p>
    <w:p w:rsidR="00920A7F" w:rsidRPr="006C5941" w:rsidRDefault="00920A7F" w:rsidP="001D6BA4">
      <w:pPr>
        <w:adjustRightInd w:val="0"/>
        <w:snapToGrid w:val="0"/>
        <w:spacing w:line="360" w:lineRule="auto"/>
        <w:ind w:firstLineChars="200" w:firstLine="480"/>
        <w:rPr>
          <w:rFonts w:ascii="Arial" w:hAnsi="Arial" w:cs="Arial"/>
          <w:bCs/>
          <w:sz w:val="24"/>
          <w:szCs w:val="24"/>
        </w:rPr>
      </w:pPr>
      <w:r w:rsidRPr="006C5941">
        <w:rPr>
          <w:rFonts w:ascii="Arial" w:hAnsi="Arial" w:cs="Arial"/>
          <w:bCs/>
          <w:sz w:val="24"/>
          <w:szCs w:val="24"/>
        </w:rPr>
        <w:t>1</w:t>
      </w:r>
      <w:r w:rsidRPr="006C5941">
        <w:rPr>
          <w:rFonts w:ascii="Arial" w:hAnsi="Arial" w:cs="Arial" w:hint="eastAsia"/>
          <w:bCs/>
          <w:sz w:val="24"/>
          <w:szCs w:val="24"/>
        </w:rPr>
        <w:t>）基金转换业务是指投资者向本公司提出申请将其所持有的本公司管理的开放式基金（转出基金）的全部或部分基金份额转换为本公司管理的其他开放式基金（转入基金）的基金份额的行为。</w:t>
      </w:r>
    </w:p>
    <w:p w:rsidR="00920A7F" w:rsidRPr="006C5941" w:rsidRDefault="00920A7F" w:rsidP="00165A83">
      <w:pPr>
        <w:adjustRightInd w:val="0"/>
        <w:snapToGrid w:val="0"/>
        <w:spacing w:line="360" w:lineRule="auto"/>
        <w:ind w:firstLineChars="200" w:firstLine="480"/>
        <w:rPr>
          <w:rFonts w:ascii="Arial" w:hAnsi="Arial" w:cs="Arial"/>
          <w:bCs/>
          <w:sz w:val="24"/>
          <w:szCs w:val="24"/>
        </w:rPr>
      </w:pPr>
      <w:r w:rsidRPr="006C5941">
        <w:rPr>
          <w:rFonts w:ascii="Arial" w:hAnsi="Arial" w:cs="Arial"/>
          <w:bCs/>
          <w:sz w:val="24"/>
          <w:szCs w:val="24"/>
        </w:rPr>
        <w:t>2</w:t>
      </w:r>
      <w:r w:rsidRPr="006C5941">
        <w:rPr>
          <w:rFonts w:ascii="Arial" w:hAnsi="Arial" w:cs="Arial" w:hint="eastAsia"/>
          <w:bCs/>
          <w:sz w:val="24"/>
          <w:szCs w:val="24"/>
        </w:rPr>
        <w:t>）转换的两只基金必须都是同一销售机构销售、同一基金管理人管理、并在同一注册登记机构处注册登记的基金。</w:t>
      </w:r>
    </w:p>
    <w:p w:rsidR="00920A7F" w:rsidRPr="006C5941" w:rsidRDefault="00920A7F" w:rsidP="00165A83">
      <w:pPr>
        <w:adjustRightInd w:val="0"/>
        <w:snapToGrid w:val="0"/>
        <w:spacing w:line="360" w:lineRule="auto"/>
        <w:ind w:firstLineChars="200" w:firstLine="480"/>
        <w:rPr>
          <w:rFonts w:ascii="Arial" w:hAnsi="Arial" w:cs="Arial"/>
          <w:bCs/>
          <w:sz w:val="24"/>
          <w:szCs w:val="24"/>
        </w:rPr>
      </w:pPr>
      <w:r w:rsidRPr="006C5941">
        <w:rPr>
          <w:rFonts w:ascii="Arial" w:hAnsi="Arial" w:cs="Arial"/>
          <w:bCs/>
          <w:sz w:val="24"/>
          <w:szCs w:val="24"/>
        </w:rPr>
        <w:t>3</w:t>
      </w:r>
      <w:r w:rsidRPr="006C5941">
        <w:rPr>
          <w:rFonts w:ascii="Arial" w:hAnsi="Arial" w:cs="Arial" w:hint="eastAsia"/>
          <w:bCs/>
          <w:sz w:val="24"/>
          <w:szCs w:val="24"/>
        </w:rPr>
        <w:t>）投资者可在基金开放日申请办理基金转换业务，具体办理时间与基金申购、赎回业务办理时间相同。本公司公告暂停申购、赎回或转换时除外。</w:t>
      </w:r>
    </w:p>
    <w:p w:rsidR="00920A7F" w:rsidRPr="006C5941" w:rsidRDefault="00920A7F" w:rsidP="00165A83">
      <w:pPr>
        <w:adjustRightInd w:val="0"/>
        <w:snapToGrid w:val="0"/>
        <w:spacing w:line="360" w:lineRule="auto"/>
        <w:ind w:firstLineChars="200" w:firstLine="480"/>
        <w:rPr>
          <w:rFonts w:ascii="Arial" w:hAnsi="Arial" w:cs="Arial"/>
          <w:bCs/>
          <w:sz w:val="24"/>
          <w:szCs w:val="24"/>
        </w:rPr>
      </w:pPr>
      <w:r w:rsidRPr="006C5941">
        <w:rPr>
          <w:rFonts w:ascii="Arial" w:hAnsi="Arial" w:cs="Arial"/>
          <w:bCs/>
          <w:sz w:val="24"/>
          <w:szCs w:val="24"/>
        </w:rPr>
        <w:t>4</w:t>
      </w:r>
      <w:r w:rsidRPr="006C5941">
        <w:rPr>
          <w:rFonts w:ascii="Arial" w:hAnsi="Arial" w:cs="Arial" w:hint="eastAsia"/>
          <w:bCs/>
          <w:sz w:val="24"/>
          <w:szCs w:val="24"/>
        </w:rPr>
        <w:t>）交易限额参见相关基金招募说明书和相关公告中对申购和赎回限额的规定。</w:t>
      </w:r>
    </w:p>
    <w:p w:rsidR="00920A7F" w:rsidRPr="006C5941" w:rsidRDefault="00920A7F" w:rsidP="00165A83">
      <w:pPr>
        <w:adjustRightInd w:val="0"/>
        <w:snapToGrid w:val="0"/>
        <w:spacing w:line="360" w:lineRule="auto"/>
        <w:ind w:firstLineChars="200" w:firstLine="480"/>
        <w:rPr>
          <w:rFonts w:ascii="Arial" w:hAnsi="Arial" w:cs="Arial"/>
          <w:bCs/>
          <w:sz w:val="24"/>
          <w:szCs w:val="24"/>
        </w:rPr>
      </w:pPr>
      <w:r w:rsidRPr="006C5941">
        <w:rPr>
          <w:rFonts w:ascii="Arial" w:hAnsi="Arial" w:cs="Arial"/>
          <w:bCs/>
          <w:sz w:val="24"/>
          <w:szCs w:val="24"/>
        </w:rPr>
        <w:t>5</w:t>
      </w:r>
      <w:r w:rsidRPr="006C5941">
        <w:rPr>
          <w:rFonts w:ascii="Arial" w:hAnsi="Arial" w:cs="Arial" w:hint="eastAsia"/>
          <w:bCs/>
          <w:sz w:val="24"/>
          <w:szCs w:val="24"/>
        </w:rPr>
        <w:t>）投资者提出的基金转换申请，在当日交易时间结束之前可以撤销，交易时间结束后不得撤销。</w:t>
      </w:r>
    </w:p>
    <w:p w:rsidR="00920A7F" w:rsidRPr="006C5941" w:rsidRDefault="00920A7F" w:rsidP="00165A83">
      <w:pPr>
        <w:adjustRightInd w:val="0"/>
        <w:snapToGrid w:val="0"/>
        <w:spacing w:line="360" w:lineRule="auto"/>
        <w:ind w:firstLineChars="200" w:firstLine="480"/>
        <w:rPr>
          <w:rFonts w:ascii="Arial" w:hAnsi="Arial" w:cs="Arial"/>
          <w:bCs/>
          <w:sz w:val="24"/>
          <w:szCs w:val="24"/>
        </w:rPr>
      </w:pPr>
      <w:r w:rsidRPr="006C5941">
        <w:rPr>
          <w:rFonts w:ascii="Arial" w:hAnsi="Arial" w:cs="Arial"/>
          <w:bCs/>
          <w:sz w:val="24"/>
          <w:szCs w:val="24"/>
        </w:rPr>
        <w:t>6</w:t>
      </w:r>
      <w:r w:rsidRPr="006C5941">
        <w:rPr>
          <w:rFonts w:ascii="Arial" w:hAnsi="Arial" w:cs="Arial" w:hint="eastAsia"/>
          <w:bCs/>
          <w:sz w:val="24"/>
          <w:szCs w:val="24"/>
        </w:rPr>
        <w:t>）其他未尽规则详见《国寿安保基金管理有限公司开放式证券投资基金业务规则》。</w:t>
      </w:r>
    </w:p>
    <w:p w:rsidR="00920A7F" w:rsidRPr="006C5941" w:rsidRDefault="00920A7F" w:rsidP="00B96091">
      <w:pPr>
        <w:adjustRightInd w:val="0"/>
        <w:snapToGrid w:val="0"/>
        <w:spacing w:line="360" w:lineRule="auto"/>
        <w:ind w:firstLineChars="200" w:firstLine="480"/>
        <w:rPr>
          <w:rFonts w:ascii="Arial" w:hAnsi="Arial" w:cs="Arial"/>
          <w:bCs/>
          <w:sz w:val="24"/>
          <w:szCs w:val="24"/>
        </w:rPr>
      </w:pPr>
      <w:r w:rsidRPr="006C5941">
        <w:rPr>
          <w:rFonts w:ascii="Arial" w:hAnsi="Arial" w:cs="Arial" w:hint="eastAsia"/>
          <w:bCs/>
          <w:sz w:val="24"/>
          <w:szCs w:val="24"/>
        </w:rPr>
        <w:t>（</w:t>
      </w:r>
      <w:r w:rsidRPr="006C5941">
        <w:rPr>
          <w:rFonts w:ascii="Arial" w:hAnsi="Arial" w:cs="Arial"/>
          <w:bCs/>
          <w:sz w:val="24"/>
          <w:szCs w:val="24"/>
        </w:rPr>
        <w:t>2</w:t>
      </w:r>
      <w:r w:rsidRPr="006C5941">
        <w:rPr>
          <w:rFonts w:ascii="Arial" w:hAnsi="Arial" w:cs="Arial" w:hint="eastAsia"/>
          <w:bCs/>
          <w:sz w:val="24"/>
          <w:szCs w:val="24"/>
        </w:rPr>
        <w:t>）重要提示：</w:t>
      </w:r>
    </w:p>
    <w:p w:rsidR="00920A7F" w:rsidRPr="006C5941" w:rsidRDefault="00920A7F" w:rsidP="00165A83">
      <w:pPr>
        <w:adjustRightInd w:val="0"/>
        <w:snapToGrid w:val="0"/>
        <w:spacing w:line="360" w:lineRule="auto"/>
        <w:ind w:firstLineChars="200" w:firstLine="480"/>
        <w:rPr>
          <w:rFonts w:ascii="Arial" w:hAnsi="Arial" w:cs="Arial"/>
          <w:bCs/>
          <w:sz w:val="24"/>
          <w:szCs w:val="24"/>
        </w:rPr>
      </w:pPr>
      <w:r w:rsidRPr="006C5941">
        <w:rPr>
          <w:rFonts w:ascii="Arial" w:hAnsi="Arial" w:cs="Arial"/>
          <w:bCs/>
          <w:sz w:val="24"/>
          <w:szCs w:val="24"/>
        </w:rPr>
        <w:t>1</w:t>
      </w:r>
      <w:r w:rsidRPr="006C5941">
        <w:rPr>
          <w:rFonts w:ascii="Arial" w:hAnsi="Arial" w:cs="Arial" w:hint="eastAsia"/>
          <w:bCs/>
          <w:sz w:val="24"/>
          <w:szCs w:val="24"/>
        </w:rPr>
        <w:t>）本公司有权根据市场情况或法律法规变化调整上述转换的程序及有关限制，届时本公司将在规则调整前</w:t>
      </w:r>
      <w:r w:rsidR="00661F00" w:rsidRPr="00661F00">
        <w:rPr>
          <w:rFonts w:ascii="Arial" w:hAnsi="Arial" w:cs="Arial" w:hint="eastAsia"/>
          <w:bCs/>
          <w:sz w:val="24"/>
          <w:szCs w:val="24"/>
        </w:rPr>
        <w:t>依照《信息披露办法》的有关规定在</w:t>
      </w:r>
      <w:r w:rsidR="00A51583">
        <w:rPr>
          <w:rFonts w:ascii="Arial" w:hAnsi="Arial" w:cs="Arial" w:hint="eastAsia"/>
          <w:bCs/>
          <w:sz w:val="24"/>
          <w:szCs w:val="24"/>
        </w:rPr>
        <w:t>规</w:t>
      </w:r>
      <w:r w:rsidR="00A51583" w:rsidRPr="00661F00">
        <w:rPr>
          <w:rFonts w:ascii="Arial" w:hAnsi="Arial" w:cs="Arial" w:hint="eastAsia"/>
          <w:bCs/>
          <w:sz w:val="24"/>
          <w:szCs w:val="24"/>
        </w:rPr>
        <w:t>定</w:t>
      </w:r>
      <w:r w:rsidR="00661F00" w:rsidRPr="00661F00">
        <w:rPr>
          <w:rFonts w:ascii="Arial" w:hAnsi="Arial" w:cs="Arial" w:hint="eastAsia"/>
          <w:bCs/>
          <w:sz w:val="24"/>
          <w:szCs w:val="24"/>
        </w:rPr>
        <w:t>媒介上公告</w:t>
      </w:r>
      <w:r w:rsidRPr="006C5941">
        <w:rPr>
          <w:rFonts w:ascii="Arial" w:hAnsi="Arial" w:cs="Arial" w:hint="eastAsia"/>
          <w:bCs/>
          <w:sz w:val="24"/>
          <w:szCs w:val="24"/>
        </w:rPr>
        <w:t>。</w:t>
      </w:r>
    </w:p>
    <w:p w:rsidR="00920A7F" w:rsidRPr="006C5941" w:rsidRDefault="00920A7F" w:rsidP="00165A83">
      <w:pPr>
        <w:adjustRightInd w:val="0"/>
        <w:snapToGrid w:val="0"/>
        <w:spacing w:line="360" w:lineRule="auto"/>
        <w:ind w:firstLineChars="200" w:firstLine="480"/>
        <w:rPr>
          <w:rFonts w:ascii="Arial" w:hAnsi="Arial" w:cs="Arial"/>
          <w:bCs/>
          <w:sz w:val="24"/>
          <w:szCs w:val="24"/>
        </w:rPr>
      </w:pPr>
      <w:r w:rsidRPr="006C5941">
        <w:rPr>
          <w:rFonts w:ascii="Arial" w:hAnsi="Arial" w:cs="Arial"/>
          <w:bCs/>
          <w:sz w:val="24"/>
          <w:szCs w:val="24"/>
        </w:rPr>
        <w:t>2</w:t>
      </w:r>
      <w:r w:rsidRPr="006C5941">
        <w:rPr>
          <w:rFonts w:ascii="Arial" w:hAnsi="Arial" w:cs="Arial" w:hint="eastAsia"/>
          <w:bCs/>
          <w:sz w:val="24"/>
          <w:szCs w:val="24"/>
        </w:rPr>
        <w:t>）投资者欲了解其他详细情况，请登录本公司网站（</w:t>
      </w:r>
      <w:r w:rsidRPr="006C5941">
        <w:rPr>
          <w:rFonts w:ascii="Arial" w:hAnsi="Arial" w:cs="Arial"/>
          <w:bCs/>
          <w:sz w:val="24"/>
          <w:szCs w:val="24"/>
        </w:rPr>
        <w:t>www.gsfunds.com.cn</w:t>
      </w:r>
      <w:r w:rsidRPr="006C5941">
        <w:rPr>
          <w:rFonts w:ascii="Arial" w:hAnsi="Arial" w:cs="Arial" w:hint="eastAsia"/>
          <w:bCs/>
          <w:sz w:val="24"/>
          <w:szCs w:val="24"/>
        </w:rPr>
        <w:t>）或拨打本公司客户服务电话（</w:t>
      </w:r>
      <w:r w:rsidRPr="006C5941">
        <w:rPr>
          <w:rFonts w:ascii="Arial" w:hAnsi="Arial" w:cs="Arial"/>
          <w:bCs/>
          <w:sz w:val="24"/>
          <w:szCs w:val="24"/>
        </w:rPr>
        <w:t>4009-258-258</w:t>
      </w:r>
      <w:r w:rsidRPr="006C5941">
        <w:rPr>
          <w:rFonts w:ascii="Arial" w:hAnsi="Arial" w:cs="Arial" w:hint="eastAsia"/>
          <w:bCs/>
          <w:sz w:val="24"/>
          <w:szCs w:val="24"/>
        </w:rPr>
        <w:t>）。</w:t>
      </w:r>
    </w:p>
    <w:p w:rsidR="00A03063" w:rsidRPr="006C5941" w:rsidRDefault="00920A7F" w:rsidP="00165A83">
      <w:pPr>
        <w:autoSpaceDE w:val="0"/>
        <w:autoSpaceDN w:val="0"/>
        <w:adjustRightInd w:val="0"/>
        <w:spacing w:before="29" w:line="360" w:lineRule="auto"/>
        <w:ind w:left="15" w:firstLineChars="200" w:firstLine="480"/>
        <w:rPr>
          <w:rFonts w:ascii="Arial" w:hAnsi="Arial" w:cs="Arial"/>
          <w:bCs/>
          <w:sz w:val="24"/>
          <w:szCs w:val="24"/>
        </w:rPr>
      </w:pPr>
      <w:r w:rsidRPr="006C5941">
        <w:rPr>
          <w:rFonts w:ascii="Arial" w:hAnsi="Arial" w:cs="Arial"/>
          <w:bCs/>
          <w:sz w:val="24"/>
          <w:szCs w:val="24"/>
        </w:rPr>
        <w:t>3</w:t>
      </w:r>
      <w:r w:rsidRPr="006C5941">
        <w:rPr>
          <w:rFonts w:ascii="Arial" w:hAnsi="Arial" w:cs="Arial" w:hint="eastAsia"/>
          <w:bCs/>
          <w:sz w:val="24"/>
          <w:szCs w:val="24"/>
        </w:rPr>
        <w:t>）本基金转换业务的解释权归本公司。</w:t>
      </w:r>
    </w:p>
    <w:p w:rsidR="007F2D30" w:rsidRPr="006C5941" w:rsidRDefault="007F2D30" w:rsidP="00165A83">
      <w:pPr>
        <w:autoSpaceDE w:val="0"/>
        <w:autoSpaceDN w:val="0"/>
        <w:adjustRightInd w:val="0"/>
        <w:spacing w:before="29" w:line="360" w:lineRule="auto"/>
        <w:ind w:left="15" w:firstLineChars="200" w:firstLine="480"/>
        <w:rPr>
          <w:rFonts w:ascii="Arial" w:hAnsi="Arial" w:cs="Arial"/>
          <w:bCs/>
          <w:sz w:val="24"/>
          <w:szCs w:val="24"/>
        </w:rPr>
      </w:pPr>
    </w:p>
    <w:p w:rsidR="0087043A" w:rsidRPr="006A3FD1" w:rsidRDefault="0087043A" w:rsidP="00165A83">
      <w:pPr>
        <w:autoSpaceDE w:val="0"/>
        <w:autoSpaceDN w:val="0"/>
        <w:adjustRightInd w:val="0"/>
        <w:spacing w:before="29" w:line="360" w:lineRule="auto"/>
        <w:rPr>
          <w:rFonts w:ascii="宋体" w:eastAsia="宋体" w:hAnsi="Arial" w:cs="宋体"/>
          <w:b/>
          <w:bCs/>
          <w:color w:val="000000"/>
          <w:kern w:val="0"/>
          <w:sz w:val="24"/>
          <w:szCs w:val="24"/>
        </w:rPr>
      </w:pPr>
      <w:r w:rsidRPr="006A3FD1">
        <w:rPr>
          <w:rFonts w:ascii="宋体" w:eastAsia="宋体" w:hAnsi="Arial" w:cs="宋体"/>
          <w:b/>
          <w:bCs/>
          <w:color w:val="000000"/>
          <w:kern w:val="0"/>
          <w:sz w:val="24"/>
          <w:szCs w:val="24"/>
        </w:rPr>
        <w:t>6</w:t>
      </w:r>
      <w:r w:rsidRPr="006A3FD1">
        <w:rPr>
          <w:rFonts w:ascii="宋体" w:eastAsia="宋体" w:hAnsi="Arial" w:cs="宋体" w:hint="eastAsia"/>
          <w:b/>
          <w:bCs/>
          <w:color w:val="000000"/>
          <w:kern w:val="0"/>
          <w:sz w:val="24"/>
          <w:szCs w:val="24"/>
        </w:rPr>
        <w:t xml:space="preserve"> </w:t>
      </w:r>
      <w:r w:rsidR="009614D6">
        <w:rPr>
          <w:rFonts w:ascii="宋体" w:eastAsia="宋体" w:hAnsi="Arial" w:cs="宋体" w:hint="eastAsia"/>
          <w:b/>
          <w:bCs/>
          <w:color w:val="000000"/>
          <w:kern w:val="0"/>
          <w:sz w:val="24"/>
          <w:szCs w:val="24"/>
        </w:rPr>
        <w:t>、</w:t>
      </w:r>
      <w:r w:rsidRPr="006A3FD1">
        <w:rPr>
          <w:rFonts w:ascii="宋体" w:eastAsia="宋体" w:hAnsi="Arial" w:cs="宋体" w:hint="eastAsia"/>
          <w:b/>
          <w:bCs/>
          <w:color w:val="000000"/>
          <w:kern w:val="0"/>
          <w:sz w:val="24"/>
          <w:szCs w:val="24"/>
        </w:rPr>
        <w:t>定期定额投资业务</w:t>
      </w:r>
    </w:p>
    <w:p w:rsidR="0087043A" w:rsidRPr="006A3FD1" w:rsidRDefault="0087043A" w:rsidP="001D6BA4">
      <w:pPr>
        <w:adjustRightInd w:val="0"/>
        <w:snapToGrid w:val="0"/>
        <w:spacing w:line="360" w:lineRule="auto"/>
        <w:rPr>
          <w:rFonts w:ascii="宋体" w:eastAsia="宋体" w:hAnsi="Arial" w:cs="宋体"/>
          <w:b/>
          <w:bCs/>
          <w:color w:val="000000"/>
          <w:kern w:val="0"/>
          <w:sz w:val="24"/>
          <w:szCs w:val="24"/>
        </w:rPr>
      </w:pPr>
      <w:r w:rsidRPr="006A3FD1">
        <w:rPr>
          <w:rFonts w:ascii="宋体" w:eastAsia="宋体" w:hAnsi="Arial" w:cs="宋体"/>
          <w:b/>
          <w:bCs/>
          <w:color w:val="000000"/>
          <w:kern w:val="0"/>
          <w:sz w:val="24"/>
          <w:szCs w:val="24"/>
        </w:rPr>
        <w:t xml:space="preserve">6.1 </w:t>
      </w:r>
      <w:r w:rsidRPr="006A3FD1">
        <w:rPr>
          <w:rFonts w:ascii="宋体" w:eastAsia="宋体" w:hAnsi="Arial" w:cs="宋体" w:hint="eastAsia"/>
          <w:b/>
          <w:bCs/>
          <w:color w:val="000000"/>
          <w:kern w:val="0"/>
          <w:sz w:val="24"/>
          <w:szCs w:val="24"/>
        </w:rPr>
        <w:t>适用投资者范围</w:t>
      </w:r>
      <w:r w:rsidRPr="006A3FD1">
        <w:rPr>
          <w:rFonts w:ascii="宋体" w:eastAsia="宋体" w:hAnsi="Arial" w:cs="宋体"/>
          <w:b/>
          <w:bCs/>
          <w:color w:val="000000"/>
          <w:kern w:val="0"/>
          <w:sz w:val="24"/>
          <w:szCs w:val="24"/>
        </w:rPr>
        <w:t xml:space="preserve"> </w:t>
      </w:r>
    </w:p>
    <w:p w:rsidR="00920A7F" w:rsidRPr="006C5941" w:rsidRDefault="00E354CB" w:rsidP="001D6BA4">
      <w:pPr>
        <w:autoSpaceDE w:val="0"/>
        <w:autoSpaceDN w:val="0"/>
        <w:adjustRightInd w:val="0"/>
        <w:spacing w:before="29" w:line="360" w:lineRule="auto"/>
        <w:ind w:left="15" w:firstLineChars="200" w:firstLine="480"/>
        <w:rPr>
          <w:rFonts w:ascii="Arial" w:hAnsi="Arial" w:cs="Arial"/>
          <w:bCs/>
          <w:sz w:val="24"/>
          <w:szCs w:val="24"/>
        </w:rPr>
      </w:pPr>
      <w:r w:rsidRPr="0046444A">
        <w:rPr>
          <w:bCs/>
          <w:sz w:val="24"/>
        </w:rPr>
        <w:t>符合法律法规规定的</w:t>
      </w:r>
      <w:r w:rsidRPr="0046444A">
        <w:rPr>
          <w:rFonts w:hint="eastAsia"/>
          <w:bCs/>
          <w:sz w:val="24"/>
        </w:rPr>
        <w:t>可投资于证券投资基金的</w:t>
      </w:r>
      <w:r w:rsidRPr="0046444A">
        <w:rPr>
          <w:bCs/>
          <w:sz w:val="24"/>
        </w:rPr>
        <w:t>个人投资者、机构投资者及合格境外机构投资者以及法律法规或中国证监会允许购买证券投资基金的其他投资</w:t>
      </w:r>
      <w:r>
        <w:rPr>
          <w:rFonts w:hint="eastAsia"/>
          <w:bCs/>
          <w:sz w:val="24"/>
        </w:rPr>
        <w:t>人</w:t>
      </w:r>
      <w:r w:rsidRPr="0046444A">
        <w:rPr>
          <w:bCs/>
          <w:sz w:val="24"/>
        </w:rPr>
        <w:t>。</w:t>
      </w:r>
    </w:p>
    <w:p w:rsidR="0087043A" w:rsidRPr="006C5941" w:rsidRDefault="00920A7F" w:rsidP="00165A83">
      <w:pPr>
        <w:autoSpaceDE w:val="0"/>
        <w:autoSpaceDN w:val="0"/>
        <w:adjustRightInd w:val="0"/>
        <w:spacing w:before="29" w:line="360" w:lineRule="auto"/>
        <w:ind w:left="15" w:firstLineChars="200" w:firstLine="480"/>
        <w:rPr>
          <w:rFonts w:ascii="Arial" w:hAnsi="Arial" w:cs="Arial"/>
          <w:bCs/>
          <w:sz w:val="24"/>
          <w:szCs w:val="24"/>
        </w:rPr>
      </w:pPr>
      <w:r w:rsidRPr="006C5941">
        <w:rPr>
          <w:rFonts w:ascii="Arial" w:hAnsi="Arial" w:cs="Arial" w:hint="eastAsia"/>
          <w:bCs/>
          <w:sz w:val="24"/>
          <w:szCs w:val="24"/>
        </w:rPr>
        <w:t>定期定额投资业务是基金申购业务的一种方式，指投资者通过有关销售机构提出申请，约定每期扣款日、扣款金额及扣款方式，由销售机构于每期约定的扣款日在投资者指定银行账户内自动完成扣款及基金申购的一种投资方式。</w:t>
      </w:r>
    </w:p>
    <w:p w:rsidR="0087043A" w:rsidRPr="006A3FD1" w:rsidRDefault="0087043A" w:rsidP="009B051D">
      <w:pPr>
        <w:spacing w:line="360" w:lineRule="auto"/>
        <w:rPr>
          <w:rFonts w:ascii="宋体" w:eastAsia="宋体" w:hAnsi="Arial" w:cs="宋体"/>
          <w:b/>
          <w:bCs/>
          <w:color w:val="000000"/>
          <w:kern w:val="0"/>
          <w:sz w:val="24"/>
          <w:szCs w:val="24"/>
        </w:rPr>
      </w:pPr>
      <w:r w:rsidRPr="006A3FD1">
        <w:rPr>
          <w:rFonts w:ascii="宋体" w:eastAsia="宋体" w:hAnsi="Arial" w:cs="宋体"/>
          <w:b/>
          <w:bCs/>
          <w:color w:val="000000"/>
          <w:kern w:val="0"/>
          <w:sz w:val="24"/>
          <w:szCs w:val="24"/>
        </w:rPr>
        <w:t>6.2</w:t>
      </w:r>
      <w:r w:rsidRPr="006A3FD1">
        <w:rPr>
          <w:rFonts w:ascii="宋体" w:eastAsia="宋体" w:hAnsi="Arial" w:cs="宋体" w:hint="eastAsia"/>
          <w:b/>
          <w:bCs/>
          <w:color w:val="000000"/>
          <w:kern w:val="0"/>
          <w:sz w:val="24"/>
          <w:szCs w:val="24"/>
        </w:rPr>
        <w:t xml:space="preserve"> 申购费率</w:t>
      </w:r>
    </w:p>
    <w:p w:rsidR="0087043A" w:rsidRPr="006A3FD1" w:rsidRDefault="0087043A" w:rsidP="009B051D">
      <w:pPr>
        <w:spacing w:line="360" w:lineRule="auto"/>
        <w:ind w:firstLineChars="200" w:firstLine="480"/>
        <w:rPr>
          <w:rFonts w:ascii="宋体" w:eastAsia="宋体" w:hAnsi="Arial" w:cs="宋体"/>
          <w:color w:val="000000"/>
          <w:kern w:val="0"/>
          <w:sz w:val="24"/>
          <w:szCs w:val="24"/>
        </w:rPr>
      </w:pPr>
      <w:r w:rsidRPr="006A3FD1">
        <w:rPr>
          <w:rFonts w:ascii="宋体" w:eastAsia="宋体" w:hAnsi="Arial" w:cs="宋体" w:hint="eastAsia"/>
          <w:color w:val="000000"/>
          <w:kern w:val="0"/>
          <w:sz w:val="24"/>
          <w:szCs w:val="24"/>
        </w:rPr>
        <w:t>本基金定期定额投资的申购费率与普通申购业务的费率相同。</w:t>
      </w:r>
    </w:p>
    <w:p w:rsidR="0087043A" w:rsidRPr="006A3FD1" w:rsidRDefault="0087043A" w:rsidP="009B051D">
      <w:pPr>
        <w:autoSpaceDE w:val="0"/>
        <w:autoSpaceDN w:val="0"/>
        <w:spacing w:line="360" w:lineRule="auto"/>
        <w:jc w:val="left"/>
        <w:rPr>
          <w:rFonts w:ascii="宋体" w:eastAsia="宋体" w:hAnsi="Arial" w:cs="宋体"/>
          <w:b/>
          <w:bCs/>
          <w:color w:val="000000"/>
          <w:kern w:val="0"/>
          <w:sz w:val="24"/>
          <w:szCs w:val="24"/>
        </w:rPr>
      </w:pPr>
      <w:r w:rsidRPr="006A3FD1">
        <w:rPr>
          <w:rFonts w:ascii="宋体" w:eastAsia="宋体" w:hAnsi="Arial" w:cs="宋体"/>
          <w:b/>
          <w:bCs/>
          <w:color w:val="000000"/>
          <w:kern w:val="0"/>
          <w:sz w:val="24"/>
          <w:szCs w:val="24"/>
        </w:rPr>
        <w:t xml:space="preserve">6.3 </w:t>
      </w:r>
      <w:r w:rsidRPr="006A3FD1">
        <w:rPr>
          <w:rFonts w:ascii="宋体" w:eastAsia="宋体" w:hAnsi="Arial" w:cs="宋体" w:hint="eastAsia"/>
          <w:b/>
          <w:bCs/>
          <w:color w:val="000000"/>
          <w:kern w:val="0"/>
          <w:sz w:val="24"/>
          <w:szCs w:val="24"/>
        </w:rPr>
        <w:t>重要提示</w:t>
      </w:r>
    </w:p>
    <w:p w:rsidR="00E12557" w:rsidRDefault="00E12557" w:rsidP="00E12557">
      <w:pPr>
        <w:autoSpaceDE w:val="0"/>
        <w:autoSpaceDN w:val="0"/>
        <w:adjustRightInd w:val="0"/>
        <w:spacing w:before="29" w:line="360" w:lineRule="auto"/>
        <w:ind w:left="15" w:firstLineChars="200" w:firstLine="480"/>
        <w:rPr>
          <w:rFonts w:ascii="Arial" w:hAnsi="Arial" w:cs="Arial"/>
          <w:bCs/>
          <w:sz w:val="24"/>
          <w:szCs w:val="24"/>
        </w:rPr>
      </w:pPr>
      <w:r w:rsidRPr="006C5941">
        <w:rPr>
          <w:rFonts w:ascii="Arial" w:hAnsi="Arial" w:cs="Arial" w:hint="eastAsia"/>
          <w:bCs/>
          <w:sz w:val="24"/>
          <w:szCs w:val="24"/>
        </w:rPr>
        <w:t>投资者</w:t>
      </w:r>
      <w:r>
        <w:rPr>
          <w:rFonts w:ascii="Arial" w:hAnsi="Arial" w:cs="Arial" w:hint="eastAsia"/>
          <w:bCs/>
          <w:sz w:val="24"/>
          <w:szCs w:val="24"/>
          <w:lang w:val="en-GB"/>
        </w:rPr>
        <w:t>通过本公司网上直销交易系统</w:t>
      </w:r>
      <w:r w:rsidRPr="006C5941">
        <w:rPr>
          <w:rFonts w:ascii="Arial" w:hAnsi="Arial" w:cs="Arial" w:hint="eastAsia"/>
          <w:bCs/>
          <w:sz w:val="24"/>
          <w:szCs w:val="24"/>
        </w:rPr>
        <w:t>办理定期定额投资业务</w:t>
      </w:r>
      <w:r>
        <w:rPr>
          <w:rFonts w:ascii="Arial" w:hAnsi="Arial" w:cs="Arial" w:hint="eastAsia"/>
          <w:bCs/>
          <w:sz w:val="24"/>
          <w:szCs w:val="24"/>
        </w:rPr>
        <w:t>的</w:t>
      </w:r>
      <w:r w:rsidRPr="006C5941">
        <w:rPr>
          <w:rFonts w:ascii="Arial" w:hAnsi="Arial" w:cs="Arial" w:hint="eastAsia"/>
          <w:bCs/>
          <w:sz w:val="24"/>
          <w:szCs w:val="24"/>
        </w:rPr>
        <w:t>，请仔细阅读《国寿安保基金管理有限公司开放式证券投资基金业务规则》、《国寿安保基金管理有限公司开放式基金网上交易业务规则》、《国寿安保基金管理有限公司网上交易定期定额申购业务协议》等文件。本公告未尽事宜均以上述业务规则和协议为准。</w:t>
      </w:r>
    </w:p>
    <w:p w:rsidR="0087043A" w:rsidRPr="006C5941" w:rsidRDefault="00E12557" w:rsidP="006C5941">
      <w:pPr>
        <w:autoSpaceDE w:val="0"/>
        <w:autoSpaceDN w:val="0"/>
        <w:adjustRightInd w:val="0"/>
        <w:spacing w:before="29" w:line="360" w:lineRule="auto"/>
        <w:ind w:left="15" w:firstLineChars="200" w:firstLine="480"/>
        <w:rPr>
          <w:rFonts w:ascii="Arial" w:hAnsi="Arial" w:cs="Arial"/>
          <w:bCs/>
          <w:sz w:val="24"/>
          <w:szCs w:val="24"/>
        </w:rPr>
      </w:pPr>
      <w:r>
        <w:rPr>
          <w:rFonts w:ascii="Arial" w:hAnsi="Arial" w:cs="Arial" w:hint="eastAsia"/>
          <w:bCs/>
          <w:sz w:val="24"/>
          <w:szCs w:val="24"/>
        </w:rPr>
        <w:t>投资者通过其他销售机构办理定期定额投资业务的，业务办理流程以相关销售机构的规定为准。</w:t>
      </w:r>
    </w:p>
    <w:p w:rsidR="00A03063" w:rsidRPr="006A3FD1" w:rsidRDefault="00A03063" w:rsidP="00123703">
      <w:pPr>
        <w:autoSpaceDE w:val="0"/>
        <w:autoSpaceDN w:val="0"/>
        <w:spacing w:line="360" w:lineRule="auto"/>
        <w:jc w:val="left"/>
        <w:rPr>
          <w:rFonts w:ascii="MS Sans Serif" w:hAnsi="MS Sans Serif" w:cs="MS Sans Serif"/>
          <w:color w:val="000000"/>
          <w:kern w:val="0"/>
          <w:sz w:val="24"/>
          <w:szCs w:val="24"/>
        </w:rPr>
      </w:pPr>
    </w:p>
    <w:p w:rsidR="00A03063" w:rsidRPr="006A3FD1" w:rsidRDefault="0087043A" w:rsidP="00123703">
      <w:pPr>
        <w:autoSpaceDE w:val="0"/>
        <w:autoSpaceDN w:val="0"/>
        <w:spacing w:line="360" w:lineRule="auto"/>
        <w:ind w:left="15"/>
        <w:jc w:val="left"/>
        <w:rPr>
          <w:rFonts w:ascii="宋体" w:eastAsia="宋体" w:hAnsi="Arial" w:cs="宋体"/>
          <w:b/>
          <w:bCs/>
          <w:color w:val="000000"/>
          <w:kern w:val="0"/>
          <w:sz w:val="24"/>
          <w:szCs w:val="24"/>
        </w:rPr>
      </w:pPr>
      <w:r w:rsidRPr="006A3FD1">
        <w:rPr>
          <w:rFonts w:ascii="宋体" w:eastAsia="宋体" w:hAnsi="Arial" w:cs="宋体" w:hint="eastAsia"/>
          <w:b/>
          <w:bCs/>
          <w:color w:val="000000"/>
          <w:kern w:val="0"/>
          <w:sz w:val="24"/>
          <w:szCs w:val="24"/>
        </w:rPr>
        <w:t>7</w:t>
      </w:r>
      <w:r w:rsidR="009614D6">
        <w:rPr>
          <w:rFonts w:ascii="宋体" w:eastAsia="宋体" w:hAnsi="Arial" w:cs="宋体" w:hint="eastAsia"/>
          <w:b/>
          <w:bCs/>
          <w:color w:val="000000"/>
          <w:kern w:val="0"/>
          <w:sz w:val="24"/>
          <w:szCs w:val="24"/>
        </w:rPr>
        <w:t>、</w:t>
      </w:r>
      <w:r w:rsidR="00A03063" w:rsidRPr="006A3FD1">
        <w:rPr>
          <w:rFonts w:ascii="宋体" w:eastAsia="宋体" w:hAnsi="Arial" w:cs="宋体"/>
          <w:b/>
          <w:bCs/>
          <w:color w:val="000000"/>
          <w:kern w:val="0"/>
          <w:sz w:val="24"/>
          <w:szCs w:val="24"/>
        </w:rPr>
        <w:t xml:space="preserve"> </w:t>
      </w:r>
      <w:r w:rsidR="00A03063" w:rsidRPr="006A3FD1">
        <w:rPr>
          <w:rFonts w:ascii="宋体" w:eastAsia="宋体" w:hAnsi="Arial" w:cs="宋体" w:hint="eastAsia"/>
          <w:b/>
          <w:bCs/>
          <w:color w:val="000000"/>
          <w:kern w:val="0"/>
          <w:sz w:val="24"/>
          <w:szCs w:val="24"/>
        </w:rPr>
        <w:t>基金销售机构</w:t>
      </w:r>
    </w:p>
    <w:p w:rsidR="0030263F" w:rsidRDefault="00DD2B07" w:rsidP="006C5941">
      <w:pPr>
        <w:autoSpaceDE w:val="0"/>
        <w:autoSpaceDN w:val="0"/>
        <w:adjustRightInd w:val="0"/>
        <w:spacing w:before="29" w:line="360" w:lineRule="auto"/>
        <w:ind w:left="15" w:firstLineChars="200" w:firstLine="480"/>
        <w:rPr>
          <w:rFonts w:ascii="Arial" w:hAnsi="Arial" w:cs="Arial"/>
          <w:bCs/>
          <w:sz w:val="24"/>
          <w:szCs w:val="24"/>
        </w:rPr>
      </w:pPr>
      <w:r>
        <w:rPr>
          <w:rFonts w:ascii="Arial" w:hAnsi="Arial" w:cs="Arial" w:hint="eastAsia"/>
          <w:bCs/>
          <w:sz w:val="24"/>
          <w:szCs w:val="24"/>
        </w:rPr>
        <w:t>（</w:t>
      </w:r>
      <w:r>
        <w:rPr>
          <w:rFonts w:ascii="Arial" w:hAnsi="Arial" w:cs="Arial" w:hint="eastAsia"/>
          <w:bCs/>
          <w:sz w:val="24"/>
          <w:szCs w:val="24"/>
        </w:rPr>
        <w:t>1</w:t>
      </w:r>
      <w:r>
        <w:rPr>
          <w:rFonts w:ascii="Arial" w:hAnsi="Arial" w:cs="Arial" w:hint="eastAsia"/>
          <w:bCs/>
          <w:sz w:val="24"/>
          <w:szCs w:val="24"/>
        </w:rPr>
        <w:t>）</w:t>
      </w:r>
      <w:r w:rsidR="0030263F">
        <w:rPr>
          <w:rFonts w:ascii="Arial" w:hAnsi="Arial" w:cs="Arial" w:hint="eastAsia"/>
          <w:bCs/>
          <w:sz w:val="24"/>
          <w:szCs w:val="24"/>
        </w:rPr>
        <w:t>直销</w:t>
      </w:r>
      <w:r w:rsidR="0030263F">
        <w:rPr>
          <w:rFonts w:ascii="Arial" w:hAnsi="Arial" w:cs="Arial"/>
          <w:bCs/>
          <w:sz w:val="24"/>
          <w:szCs w:val="24"/>
        </w:rPr>
        <w:t>机构</w:t>
      </w:r>
    </w:p>
    <w:p w:rsidR="006D78DC" w:rsidRPr="006C5941" w:rsidRDefault="006D78DC" w:rsidP="006C5941">
      <w:pPr>
        <w:autoSpaceDE w:val="0"/>
        <w:autoSpaceDN w:val="0"/>
        <w:adjustRightInd w:val="0"/>
        <w:spacing w:before="29" w:line="360" w:lineRule="auto"/>
        <w:ind w:left="15" w:firstLineChars="200" w:firstLine="480"/>
        <w:rPr>
          <w:rFonts w:ascii="Arial" w:hAnsi="Arial" w:cs="Arial"/>
          <w:bCs/>
          <w:sz w:val="24"/>
          <w:szCs w:val="24"/>
        </w:rPr>
      </w:pPr>
      <w:r w:rsidRPr="006C5941">
        <w:rPr>
          <w:rFonts w:ascii="Arial" w:hAnsi="Arial" w:cs="Arial" w:hint="eastAsia"/>
          <w:bCs/>
          <w:sz w:val="24"/>
          <w:szCs w:val="24"/>
        </w:rPr>
        <w:t>投资者可以通过本公司直销中心和网上直销交易系统办理本基金的日常申购、赎回和转换业务；投资者可以通过网上直销交易系统办理定期定额投资业务。</w:t>
      </w:r>
    </w:p>
    <w:p w:rsidR="00A03063" w:rsidRPr="006C5941" w:rsidRDefault="005F1F58" w:rsidP="006C5941">
      <w:pPr>
        <w:autoSpaceDE w:val="0"/>
        <w:autoSpaceDN w:val="0"/>
        <w:adjustRightInd w:val="0"/>
        <w:spacing w:before="29" w:line="360" w:lineRule="auto"/>
        <w:ind w:left="15" w:firstLineChars="200" w:firstLine="480"/>
        <w:rPr>
          <w:rFonts w:ascii="Arial" w:hAnsi="Arial" w:cs="Arial"/>
          <w:bCs/>
          <w:sz w:val="24"/>
          <w:szCs w:val="24"/>
        </w:rPr>
      </w:pPr>
      <w:r>
        <w:rPr>
          <w:rFonts w:ascii="Arial" w:hAnsi="Arial" w:cs="Arial" w:hint="eastAsia"/>
          <w:bCs/>
          <w:sz w:val="24"/>
          <w:szCs w:val="24"/>
        </w:rPr>
        <w:t>1</w:t>
      </w:r>
      <w:r>
        <w:rPr>
          <w:rFonts w:ascii="Arial" w:hAnsi="Arial" w:cs="Arial" w:hint="eastAsia"/>
          <w:bCs/>
          <w:sz w:val="24"/>
          <w:szCs w:val="24"/>
        </w:rPr>
        <w:t>）</w:t>
      </w:r>
      <w:r w:rsidR="00A03063" w:rsidRPr="006C5941">
        <w:rPr>
          <w:rFonts w:ascii="Arial" w:hAnsi="Arial" w:cs="Arial" w:hint="eastAsia"/>
          <w:bCs/>
          <w:sz w:val="24"/>
          <w:szCs w:val="24"/>
        </w:rPr>
        <w:t>国寿安保基金管理有限公司直销中心</w:t>
      </w:r>
    </w:p>
    <w:p w:rsidR="00A03063" w:rsidRPr="006C5941" w:rsidRDefault="00A03063" w:rsidP="006C5941">
      <w:pPr>
        <w:autoSpaceDE w:val="0"/>
        <w:autoSpaceDN w:val="0"/>
        <w:adjustRightInd w:val="0"/>
        <w:spacing w:before="29" w:line="360" w:lineRule="auto"/>
        <w:ind w:left="15" w:firstLineChars="200" w:firstLine="480"/>
        <w:rPr>
          <w:rFonts w:ascii="Arial" w:hAnsi="Arial" w:cs="Arial"/>
          <w:bCs/>
          <w:sz w:val="24"/>
          <w:szCs w:val="24"/>
        </w:rPr>
      </w:pPr>
      <w:r w:rsidRPr="006C5941">
        <w:rPr>
          <w:rFonts w:ascii="Arial" w:hAnsi="Arial" w:cs="Arial" w:hint="eastAsia"/>
          <w:bCs/>
          <w:sz w:val="24"/>
          <w:szCs w:val="24"/>
        </w:rPr>
        <w:t>办公地址：</w:t>
      </w:r>
      <w:r w:rsidR="0087043A" w:rsidRPr="006C5941">
        <w:rPr>
          <w:rFonts w:ascii="Arial" w:hAnsi="Arial" w:cs="Arial" w:hint="eastAsia"/>
          <w:bCs/>
          <w:sz w:val="24"/>
          <w:szCs w:val="24"/>
        </w:rPr>
        <w:t>北京市西城区金融大街</w:t>
      </w:r>
      <w:r w:rsidR="0087043A" w:rsidRPr="006C5941">
        <w:rPr>
          <w:rFonts w:ascii="Arial" w:hAnsi="Arial" w:cs="Arial"/>
          <w:bCs/>
          <w:sz w:val="24"/>
          <w:szCs w:val="24"/>
        </w:rPr>
        <w:t>28</w:t>
      </w:r>
      <w:r w:rsidR="0087043A" w:rsidRPr="006C5941">
        <w:rPr>
          <w:rFonts w:ascii="Arial" w:hAnsi="Arial" w:cs="Arial" w:hint="eastAsia"/>
          <w:bCs/>
          <w:sz w:val="24"/>
          <w:szCs w:val="24"/>
        </w:rPr>
        <w:t>号</w:t>
      </w:r>
      <w:r w:rsidR="00B16D2D" w:rsidRPr="006C5941">
        <w:rPr>
          <w:rFonts w:ascii="Arial" w:hAnsi="Arial" w:cs="Arial" w:hint="eastAsia"/>
          <w:bCs/>
          <w:sz w:val="24"/>
          <w:szCs w:val="24"/>
        </w:rPr>
        <w:t>院</w:t>
      </w:r>
      <w:r w:rsidR="0087043A" w:rsidRPr="006C5941">
        <w:rPr>
          <w:rFonts w:ascii="Arial" w:hAnsi="Arial" w:cs="Arial" w:hint="eastAsia"/>
          <w:bCs/>
          <w:sz w:val="24"/>
          <w:szCs w:val="24"/>
        </w:rPr>
        <w:t>盈泰商务中心</w:t>
      </w:r>
      <w:r w:rsidR="0087043A" w:rsidRPr="006C5941">
        <w:rPr>
          <w:rFonts w:ascii="Arial" w:hAnsi="Arial" w:cs="Arial"/>
          <w:bCs/>
          <w:sz w:val="24"/>
          <w:szCs w:val="24"/>
        </w:rPr>
        <w:t>2</w:t>
      </w:r>
      <w:r w:rsidR="0087043A" w:rsidRPr="006C5941">
        <w:rPr>
          <w:rFonts w:ascii="Arial" w:hAnsi="Arial" w:cs="Arial" w:hint="eastAsia"/>
          <w:bCs/>
          <w:sz w:val="24"/>
          <w:szCs w:val="24"/>
        </w:rPr>
        <w:t>号楼</w:t>
      </w:r>
      <w:r w:rsidR="0087043A" w:rsidRPr="006C5941">
        <w:rPr>
          <w:rFonts w:ascii="Arial" w:hAnsi="Arial" w:cs="Arial"/>
          <w:bCs/>
          <w:sz w:val="24"/>
          <w:szCs w:val="24"/>
        </w:rPr>
        <w:t>11</w:t>
      </w:r>
      <w:r w:rsidR="0087043A" w:rsidRPr="006C5941">
        <w:rPr>
          <w:rFonts w:ascii="Arial" w:hAnsi="Arial" w:cs="Arial" w:hint="eastAsia"/>
          <w:bCs/>
          <w:sz w:val="24"/>
          <w:szCs w:val="24"/>
        </w:rPr>
        <w:t>层</w:t>
      </w:r>
    </w:p>
    <w:p w:rsidR="00A03063" w:rsidRPr="006C5941" w:rsidRDefault="00A03063" w:rsidP="006C5941">
      <w:pPr>
        <w:autoSpaceDE w:val="0"/>
        <w:autoSpaceDN w:val="0"/>
        <w:adjustRightInd w:val="0"/>
        <w:spacing w:before="29" w:line="360" w:lineRule="auto"/>
        <w:ind w:left="15" w:firstLineChars="200" w:firstLine="480"/>
        <w:rPr>
          <w:rFonts w:ascii="Arial" w:hAnsi="Arial" w:cs="Arial"/>
          <w:bCs/>
          <w:sz w:val="24"/>
          <w:szCs w:val="24"/>
        </w:rPr>
      </w:pPr>
      <w:r w:rsidRPr="006C5941">
        <w:rPr>
          <w:rFonts w:ascii="Arial" w:hAnsi="Arial" w:cs="Arial" w:hint="eastAsia"/>
          <w:bCs/>
          <w:sz w:val="24"/>
          <w:szCs w:val="24"/>
        </w:rPr>
        <w:t>直销电话：</w:t>
      </w:r>
      <w:r w:rsidR="0087043A" w:rsidRPr="006C5941">
        <w:rPr>
          <w:rFonts w:ascii="Arial" w:hAnsi="Arial" w:cs="Arial"/>
          <w:bCs/>
          <w:sz w:val="24"/>
          <w:szCs w:val="24"/>
        </w:rPr>
        <w:t>010-50850723</w:t>
      </w:r>
    </w:p>
    <w:p w:rsidR="00A03063" w:rsidRPr="006C5941" w:rsidRDefault="00A03063" w:rsidP="006C5941">
      <w:pPr>
        <w:autoSpaceDE w:val="0"/>
        <w:autoSpaceDN w:val="0"/>
        <w:adjustRightInd w:val="0"/>
        <w:spacing w:before="29" w:line="360" w:lineRule="auto"/>
        <w:ind w:left="15" w:firstLineChars="200" w:firstLine="480"/>
        <w:rPr>
          <w:rFonts w:ascii="Arial" w:hAnsi="Arial" w:cs="Arial"/>
          <w:bCs/>
          <w:sz w:val="24"/>
          <w:szCs w:val="24"/>
        </w:rPr>
      </w:pPr>
      <w:r w:rsidRPr="006C5941">
        <w:rPr>
          <w:rFonts w:ascii="Arial" w:hAnsi="Arial" w:cs="Arial" w:hint="eastAsia"/>
          <w:bCs/>
          <w:sz w:val="24"/>
          <w:szCs w:val="24"/>
        </w:rPr>
        <w:t>直销传真：</w:t>
      </w:r>
      <w:r w:rsidR="0087043A" w:rsidRPr="006C5941">
        <w:rPr>
          <w:rFonts w:ascii="Arial" w:hAnsi="Arial" w:cs="Arial"/>
          <w:bCs/>
          <w:sz w:val="24"/>
          <w:szCs w:val="24"/>
        </w:rPr>
        <w:t>010-50850777</w:t>
      </w:r>
    </w:p>
    <w:p w:rsidR="00A03063" w:rsidRPr="006C5941" w:rsidRDefault="00A03063" w:rsidP="006C5941">
      <w:pPr>
        <w:autoSpaceDE w:val="0"/>
        <w:autoSpaceDN w:val="0"/>
        <w:adjustRightInd w:val="0"/>
        <w:spacing w:before="29" w:line="360" w:lineRule="auto"/>
        <w:ind w:left="15" w:firstLineChars="200" w:firstLine="480"/>
        <w:rPr>
          <w:rFonts w:ascii="Arial" w:hAnsi="Arial" w:cs="Arial"/>
          <w:bCs/>
          <w:sz w:val="24"/>
          <w:szCs w:val="24"/>
        </w:rPr>
      </w:pPr>
      <w:r w:rsidRPr="006C5941">
        <w:rPr>
          <w:rFonts w:ascii="Arial" w:hAnsi="Arial" w:cs="Arial" w:hint="eastAsia"/>
          <w:bCs/>
          <w:sz w:val="24"/>
          <w:szCs w:val="24"/>
        </w:rPr>
        <w:t>客服电话：</w:t>
      </w:r>
      <w:r w:rsidRPr="006C5941">
        <w:rPr>
          <w:rFonts w:ascii="Arial" w:hAnsi="Arial" w:cs="Arial"/>
          <w:bCs/>
          <w:sz w:val="24"/>
          <w:szCs w:val="24"/>
        </w:rPr>
        <w:t>4009-258-258</w:t>
      </w:r>
    </w:p>
    <w:p w:rsidR="00A03063" w:rsidRPr="006C5941" w:rsidRDefault="00A03063" w:rsidP="006C5941">
      <w:pPr>
        <w:autoSpaceDE w:val="0"/>
        <w:autoSpaceDN w:val="0"/>
        <w:adjustRightInd w:val="0"/>
        <w:spacing w:before="29" w:line="360" w:lineRule="auto"/>
        <w:ind w:left="15" w:firstLineChars="200" w:firstLine="480"/>
        <w:rPr>
          <w:rFonts w:ascii="Arial" w:hAnsi="Arial" w:cs="Arial"/>
          <w:bCs/>
          <w:sz w:val="24"/>
          <w:szCs w:val="24"/>
        </w:rPr>
      </w:pPr>
      <w:r w:rsidRPr="006C5941">
        <w:rPr>
          <w:rFonts w:ascii="Arial" w:hAnsi="Arial" w:cs="Arial" w:hint="eastAsia"/>
          <w:bCs/>
          <w:sz w:val="24"/>
          <w:szCs w:val="24"/>
        </w:rPr>
        <w:t>网址：</w:t>
      </w:r>
      <w:r w:rsidRPr="006C5941">
        <w:rPr>
          <w:rFonts w:ascii="Arial" w:hAnsi="Arial" w:cs="Arial"/>
          <w:bCs/>
          <w:sz w:val="24"/>
          <w:szCs w:val="24"/>
        </w:rPr>
        <w:t xml:space="preserve">www.gsfunds.com.cn </w:t>
      </w:r>
    </w:p>
    <w:p w:rsidR="00A03063" w:rsidRPr="006C5941" w:rsidRDefault="005F1F58" w:rsidP="006C5941">
      <w:pPr>
        <w:autoSpaceDE w:val="0"/>
        <w:autoSpaceDN w:val="0"/>
        <w:adjustRightInd w:val="0"/>
        <w:spacing w:before="29" w:line="360" w:lineRule="auto"/>
        <w:ind w:left="15" w:firstLineChars="200" w:firstLine="480"/>
        <w:rPr>
          <w:rFonts w:ascii="Arial" w:hAnsi="Arial" w:cs="Arial"/>
          <w:bCs/>
          <w:sz w:val="24"/>
          <w:szCs w:val="24"/>
        </w:rPr>
      </w:pPr>
      <w:r>
        <w:rPr>
          <w:rFonts w:ascii="Arial" w:hAnsi="Arial" w:cs="Arial" w:hint="eastAsia"/>
          <w:bCs/>
          <w:sz w:val="24"/>
          <w:szCs w:val="24"/>
        </w:rPr>
        <w:t>2</w:t>
      </w:r>
      <w:r>
        <w:rPr>
          <w:rFonts w:ascii="Arial" w:hAnsi="Arial" w:cs="Arial" w:hint="eastAsia"/>
          <w:bCs/>
          <w:sz w:val="24"/>
          <w:szCs w:val="24"/>
        </w:rPr>
        <w:t>）</w:t>
      </w:r>
      <w:r w:rsidR="00B16D2D" w:rsidRPr="006C5941">
        <w:rPr>
          <w:rFonts w:ascii="Arial" w:hAnsi="Arial" w:cs="Arial" w:hint="eastAsia"/>
          <w:bCs/>
          <w:sz w:val="24"/>
          <w:szCs w:val="24"/>
        </w:rPr>
        <w:t>国寿安保基金管理有限公司</w:t>
      </w:r>
      <w:r w:rsidR="00A03063" w:rsidRPr="006C5941">
        <w:rPr>
          <w:rFonts w:ascii="Arial" w:hAnsi="Arial" w:cs="Arial" w:hint="eastAsia"/>
          <w:bCs/>
          <w:sz w:val="24"/>
          <w:szCs w:val="24"/>
        </w:rPr>
        <w:t>网上直销</w:t>
      </w:r>
      <w:r w:rsidR="00BC4844" w:rsidRPr="006C5941">
        <w:rPr>
          <w:rFonts w:ascii="Arial" w:hAnsi="Arial" w:cs="Arial" w:hint="eastAsia"/>
          <w:bCs/>
          <w:sz w:val="24"/>
          <w:szCs w:val="24"/>
        </w:rPr>
        <w:t>交易系统</w:t>
      </w:r>
    </w:p>
    <w:p w:rsidR="00A03063" w:rsidRPr="006C5941" w:rsidRDefault="00A03063" w:rsidP="006C5941">
      <w:pPr>
        <w:autoSpaceDE w:val="0"/>
        <w:autoSpaceDN w:val="0"/>
        <w:adjustRightInd w:val="0"/>
        <w:spacing w:before="29" w:line="360" w:lineRule="auto"/>
        <w:ind w:left="15" w:firstLineChars="200" w:firstLine="480"/>
        <w:rPr>
          <w:rFonts w:ascii="Arial" w:hAnsi="Arial" w:cs="Arial"/>
          <w:bCs/>
          <w:sz w:val="24"/>
          <w:szCs w:val="24"/>
        </w:rPr>
      </w:pPr>
      <w:r w:rsidRPr="006C5941">
        <w:rPr>
          <w:rFonts w:ascii="Arial" w:hAnsi="Arial" w:cs="Arial" w:hint="eastAsia"/>
          <w:bCs/>
          <w:sz w:val="24"/>
          <w:szCs w:val="24"/>
        </w:rPr>
        <w:t>投资者可以通过本公司网上直销交易系统办理本基金</w:t>
      </w:r>
      <w:r w:rsidR="009A37A0" w:rsidRPr="006C5941">
        <w:rPr>
          <w:rFonts w:ascii="Arial" w:hAnsi="Arial" w:cs="Arial" w:hint="eastAsia"/>
          <w:bCs/>
          <w:sz w:val="24"/>
          <w:szCs w:val="24"/>
        </w:rPr>
        <w:t>相关</w:t>
      </w:r>
      <w:r w:rsidRPr="006C5941">
        <w:rPr>
          <w:rFonts w:ascii="Arial" w:hAnsi="Arial" w:cs="Arial" w:hint="eastAsia"/>
          <w:bCs/>
          <w:sz w:val="24"/>
          <w:szCs w:val="24"/>
        </w:rPr>
        <w:t>业务，具体交易细则请参阅本公司网站公告。</w:t>
      </w:r>
    </w:p>
    <w:p w:rsidR="00A03063" w:rsidRPr="006C5941" w:rsidRDefault="00A03063" w:rsidP="006C5941">
      <w:pPr>
        <w:autoSpaceDE w:val="0"/>
        <w:autoSpaceDN w:val="0"/>
        <w:adjustRightInd w:val="0"/>
        <w:spacing w:before="29" w:line="360" w:lineRule="auto"/>
        <w:ind w:left="15" w:firstLineChars="200" w:firstLine="480"/>
        <w:rPr>
          <w:rFonts w:ascii="Arial" w:hAnsi="Arial" w:cs="Arial"/>
          <w:bCs/>
          <w:sz w:val="24"/>
          <w:szCs w:val="24"/>
        </w:rPr>
      </w:pPr>
      <w:r w:rsidRPr="006C5941">
        <w:rPr>
          <w:rFonts w:ascii="Arial" w:hAnsi="Arial" w:cs="Arial" w:hint="eastAsia"/>
          <w:bCs/>
          <w:sz w:val="24"/>
          <w:szCs w:val="24"/>
        </w:rPr>
        <w:t>网上交易网址：</w:t>
      </w:r>
      <w:r w:rsidR="00310BAC" w:rsidRPr="00E12557">
        <w:rPr>
          <w:rFonts w:ascii="Arial" w:hAnsi="Arial" w:cs="Arial"/>
          <w:bCs/>
          <w:sz w:val="24"/>
          <w:szCs w:val="24"/>
        </w:rPr>
        <w:t>https://e.gsfunds.com.cn/etrading/</w:t>
      </w:r>
    </w:p>
    <w:p w:rsidR="00DD2B07" w:rsidRPr="0088196E" w:rsidRDefault="00DD2B07" w:rsidP="00C57F04">
      <w:pPr>
        <w:autoSpaceDE w:val="0"/>
        <w:autoSpaceDN w:val="0"/>
        <w:spacing w:line="360" w:lineRule="auto"/>
        <w:ind w:left="15" w:firstLineChars="200" w:firstLine="480"/>
        <w:rPr>
          <w:rFonts w:ascii="Arial" w:hAnsi="Arial" w:cs="Arial"/>
          <w:bCs/>
          <w:sz w:val="24"/>
          <w:szCs w:val="24"/>
        </w:rPr>
      </w:pPr>
      <w:r w:rsidRPr="0088196E">
        <w:rPr>
          <w:rFonts w:ascii="Arial" w:hAnsi="Arial" w:cs="Arial" w:hint="eastAsia"/>
          <w:bCs/>
          <w:sz w:val="24"/>
          <w:szCs w:val="24"/>
        </w:rPr>
        <w:t>（</w:t>
      </w:r>
      <w:r w:rsidRPr="0088196E">
        <w:rPr>
          <w:rFonts w:ascii="Arial" w:hAnsi="Arial" w:cs="Arial" w:hint="eastAsia"/>
          <w:bCs/>
          <w:sz w:val="24"/>
          <w:szCs w:val="24"/>
        </w:rPr>
        <w:t>2</w:t>
      </w:r>
      <w:r w:rsidRPr="0088196E">
        <w:rPr>
          <w:rFonts w:ascii="Arial" w:hAnsi="Arial" w:cs="Arial" w:hint="eastAsia"/>
          <w:bCs/>
          <w:sz w:val="24"/>
          <w:szCs w:val="24"/>
        </w:rPr>
        <w:t>）其他销售机构</w:t>
      </w:r>
    </w:p>
    <w:p w:rsidR="00DD2B07" w:rsidRDefault="00DD2B07" w:rsidP="00C57F04">
      <w:pPr>
        <w:autoSpaceDE w:val="0"/>
        <w:autoSpaceDN w:val="0"/>
        <w:spacing w:line="360" w:lineRule="auto"/>
        <w:ind w:left="15" w:firstLineChars="200" w:firstLine="480"/>
        <w:rPr>
          <w:rFonts w:ascii="宋体" w:hAnsi="宋体"/>
          <w:spacing w:val="8"/>
          <w:sz w:val="24"/>
          <w:szCs w:val="24"/>
        </w:rPr>
      </w:pPr>
      <w:r w:rsidRPr="0088196E">
        <w:rPr>
          <w:rFonts w:ascii="Arial" w:hAnsi="Arial" w:cs="Arial" w:hint="eastAsia"/>
          <w:bCs/>
          <w:sz w:val="24"/>
          <w:szCs w:val="24"/>
        </w:rPr>
        <w:t>1</w:t>
      </w:r>
      <w:r w:rsidRPr="0088196E">
        <w:rPr>
          <w:rFonts w:ascii="Arial" w:hAnsi="Arial" w:cs="Arial" w:hint="eastAsia"/>
          <w:bCs/>
          <w:sz w:val="24"/>
          <w:szCs w:val="24"/>
        </w:rPr>
        <w:t>）开通日</w:t>
      </w:r>
      <w:r w:rsidRPr="00DD2B07">
        <w:rPr>
          <w:rFonts w:ascii="宋体" w:hAnsi="宋体" w:hint="eastAsia"/>
          <w:spacing w:val="8"/>
          <w:sz w:val="24"/>
          <w:szCs w:val="24"/>
        </w:rPr>
        <w:t>常申购、赎回业务的销售机构</w:t>
      </w:r>
    </w:p>
    <w:p w:rsidR="00DD2B07" w:rsidRDefault="0030263F" w:rsidP="00C57F04">
      <w:pPr>
        <w:autoSpaceDE w:val="0"/>
        <w:autoSpaceDN w:val="0"/>
        <w:spacing w:line="360" w:lineRule="auto"/>
        <w:ind w:left="15" w:firstLineChars="200" w:firstLine="512"/>
        <w:rPr>
          <w:rFonts w:ascii="宋体" w:hAnsi="宋体"/>
          <w:spacing w:val="8"/>
          <w:sz w:val="24"/>
          <w:szCs w:val="24"/>
        </w:rPr>
      </w:pPr>
      <w:r w:rsidRPr="0030263F">
        <w:rPr>
          <w:rFonts w:ascii="宋体" w:hAnsi="宋体" w:hint="eastAsia"/>
          <w:spacing w:val="8"/>
          <w:sz w:val="24"/>
          <w:szCs w:val="24"/>
        </w:rPr>
        <w:t>上海天天基金销售有限公司、蚂蚁（杭州）基金销售有限公司、浙江同花顺基金销售有限公司、珠海盈米基金销售有限公司、京东肯特瑞基金销售有限公司、上海基煜基金销售有限公司、北京蛋卷基金销售有限公司、东方财富证券股份有限公司、平安银行股份有限公司、长江证券股份有限公司、南京苏宁基金销售有限公司、大同证券股份有限公司、北京展恒基金销售股份有限公司、东吴证券股份有限公司、江苏汇林保大基金销售有限公司、东海证券股份有限公司、阳光人寿保险股份有限公司、信达证券股份有限公司、中国银河证券股份有限公司、中信建投证券股份有限公司、国金证券股份有限公司、安信证券股份有限公司、中泰证券股份有限公司、中信证券股份有限公司、中信证券华南股份有限公司、中信证券（山东）有限责任公司、中信期货有限公司。</w:t>
      </w:r>
    </w:p>
    <w:p w:rsidR="00DD2B07" w:rsidRPr="00E677E7" w:rsidRDefault="00DD2B07" w:rsidP="00E677E7">
      <w:pPr>
        <w:autoSpaceDE w:val="0"/>
        <w:autoSpaceDN w:val="0"/>
        <w:spacing w:line="360" w:lineRule="auto"/>
        <w:ind w:left="15" w:firstLineChars="200" w:firstLine="480"/>
        <w:rPr>
          <w:rFonts w:ascii="Arial" w:hAnsi="Arial" w:cs="Arial"/>
          <w:bCs/>
          <w:sz w:val="24"/>
          <w:szCs w:val="24"/>
        </w:rPr>
      </w:pPr>
      <w:r w:rsidRPr="00E677E7">
        <w:rPr>
          <w:rFonts w:ascii="Arial" w:hAnsi="Arial" w:cs="Arial" w:hint="eastAsia"/>
          <w:bCs/>
          <w:sz w:val="24"/>
          <w:szCs w:val="24"/>
        </w:rPr>
        <w:t>2</w:t>
      </w:r>
      <w:r w:rsidRPr="00E677E7">
        <w:rPr>
          <w:rFonts w:ascii="Arial" w:hAnsi="Arial" w:cs="Arial" w:hint="eastAsia"/>
          <w:bCs/>
          <w:sz w:val="24"/>
          <w:szCs w:val="24"/>
        </w:rPr>
        <w:t>）开通日常转换业务的销售机构</w:t>
      </w:r>
    </w:p>
    <w:p w:rsidR="00DD2B07" w:rsidRPr="00372994" w:rsidRDefault="00046718" w:rsidP="00C57F04">
      <w:pPr>
        <w:autoSpaceDE w:val="0"/>
        <w:autoSpaceDN w:val="0"/>
        <w:spacing w:line="360" w:lineRule="auto"/>
        <w:ind w:left="15" w:firstLineChars="200" w:firstLine="512"/>
        <w:rPr>
          <w:rFonts w:ascii="宋体" w:hAnsi="宋体"/>
          <w:spacing w:val="8"/>
          <w:sz w:val="24"/>
          <w:szCs w:val="24"/>
        </w:rPr>
      </w:pPr>
      <w:r w:rsidRPr="00046718">
        <w:rPr>
          <w:rFonts w:ascii="宋体" w:hAnsi="宋体" w:hint="eastAsia"/>
          <w:spacing w:val="8"/>
          <w:sz w:val="24"/>
          <w:szCs w:val="24"/>
        </w:rPr>
        <w:t>蚂蚁（杭州）基金销售有限公司、珠海盈米基金销售有限公司、京东肯特瑞基金</w:t>
      </w:r>
      <w:r>
        <w:rPr>
          <w:rFonts w:ascii="宋体" w:hAnsi="宋体" w:hint="eastAsia"/>
          <w:spacing w:val="8"/>
          <w:sz w:val="24"/>
          <w:szCs w:val="24"/>
        </w:rPr>
        <w:t>销售有限公司、上海基煜基金销售有限公司、北京蛋卷基金销售有限公司、</w:t>
      </w:r>
      <w:r w:rsidRPr="0030263F">
        <w:rPr>
          <w:rFonts w:ascii="宋体" w:hAnsi="宋体" w:hint="eastAsia"/>
          <w:spacing w:val="8"/>
          <w:sz w:val="24"/>
          <w:szCs w:val="24"/>
        </w:rPr>
        <w:t>平安银行股份有限公司、长江证券股份有限公司、南京苏宁基金销售有限公司、大同证券股份有限公司、北京展恒基金销售股份有限公司、东吴证券股份有限公司、江苏汇林保大基金销售有限公司、东海证券股份有限公司、阳光人寿保险股份有限公司、信达证券股份有限公司、中国银河证券股份有限公司、中信建投证券股份有限公司、国金证券股份有限公司、安信证券股份有限公司、中泰证券股份有限公司、中信证券股份有限公司、中信证券华南股份有限公司、中信证券（山东）有限责任公司、中信期货有限公司。</w:t>
      </w:r>
    </w:p>
    <w:p w:rsidR="00DD2B07" w:rsidRDefault="00DD2B07" w:rsidP="00E677E7">
      <w:pPr>
        <w:autoSpaceDE w:val="0"/>
        <w:autoSpaceDN w:val="0"/>
        <w:spacing w:line="360" w:lineRule="auto"/>
        <w:ind w:left="15" w:firstLineChars="200" w:firstLine="480"/>
        <w:rPr>
          <w:rFonts w:ascii="宋体" w:hAnsi="宋体"/>
          <w:spacing w:val="8"/>
          <w:sz w:val="24"/>
          <w:szCs w:val="24"/>
        </w:rPr>
      </w:pPr>
      <w:r w:rsidRPr="00E677E7">
        <w:rPr>
          <w:rFonts w:ascii="Arial" w:hAnsi="Arial" w:cs="Arial" w:hint="eastAsia"/>
          <w:bCs/>
          <w:sz w:val="24"/>
          <w:szCs w:val="24"/>
        </w:rPr>
        <w:t>3</w:t>
      </w:r>
      <w:r w:rsidRPr="00E677E7">
        <w:rPr>
          <w:rFonts w:ascii="Arial" w:hAnsi="Arial" w:cs="Arial" w:hint="eastAsia"/>
          <w:bCs/>
          <w:sz w:val="24"/>
          <w:szCs w:val="24"/>
        </w:rPr>
        <w:t>）开通定期定额投资业务的销售机构</w:t>
      </w:r>
      <w:r w:rsidRPr="00E677E7">
        <w:rPr>
          <w:rFonts w:ascii="Arial" w:hAnsi="Arial" w:cs="Arial"/>
          <w:bCs/>
          <w:sz w:val="24"/>
          <w:szCs w:val="24"/>
        </w:rPr>
        <w:cr/>
      </w:r>
      <w:r>
        <w:rPr>
          <w:rFonts w:ascii="宋体" w:hAnsi="宋体"/>
          <w:spacing w:val="8"/>
          <w:sz w:val="24"/>
          <w:szCs w:val="24"/>
        </w:rPr>
        <w:t xml:space="preserve">   </w:t>
      </w:r>
      <w:r w:rsidR="006D6309" w:rsidRPr="006D6309">
        <w:rPr>
          <w:rFonts w:ascii="宋体" w:hAnsi="宋体" w:hint="eastAsia"/>
          <w:spacing w:val="8"/>
          <w:sz w:val="24"/>
          <w:szCs w:val="24"/>
        </w:rPr>
        <w:t>上海天天基金销售有限公司、蚂蚁（杭州）基金销售有限公司、浙江同花顺基金销售有限公司、珠海盈米基金销售有限公司、京东肯特瑞基金销售有限公司、上海基煜基金销售有限公司</w:t>
      </w:r>
      <w:r w:rsidR="006D6309">
        <w:rPr>
          <w:rFonts w:ascii="宋体" w:hAnsi="宋体" w:hint="eastAsia"/>
          <w:spacing w:val="8"/>
          <w:sz w:val="24"/>
          <w:szCs w:val="24"/>
        </w:rPr>
        <w:t>、</w:t>
      </w:r>
      <w:r w:rsidR="006D6309" w:rsidRPr="0030263F">
        <w:rPr>
          <w:rFonts w:ascii="宋体" w:hAnsi="宋体" w:hint="eastAsia"/>
          <w:spacing w:val="8"/>
          <w:sz w:val="24"/>
          <w:szCs w:val="24"/>
        </w:rPr>
        <w:t>平安银行股份有限公司、长江证券股份有限公司、南京苏宁基金销售有限公司、大同证券股份有限公司、北京展恒基金销售股份有限公司、东吴证券股份有限公司、江苏汇林保大基金销售有限公司、东海证券股份有限公司、阳光人寿保险股份有限公司、信达证券股份有限公司、中国银河证券股份有限公司、中信建投证券股份有限公司、国金证券股份有限公司、安信证券股份有限公司、中泰证券股份有限公司、中信证券股份有限公司、中信证券华南股份有限公司、中信证券（山东）有限责任公司、中信期货有限公司。</w:t>
      </w:r>
    </w:p>
    <w:p w:rsidR="00985AE6" w:rsidRPr="00C57F04" w:rsidRDefault="00E354CB" w:rsidP="00C57F04">
      <w:pPr>
        <w:autoSpaceDE w:val="0"/>
        <w:autoSpaceDN w:val="0"/>
        <w:spacing w:line="360" w:lineRule="auto"/>
        <w:ind w:left="15" w:firstLineChars="200" w:firstLine="512"/>
        <w:rPr>
          <w:rFonts w:ascii="宋体" w:eastAsia="宋体" w:hAnsi="Arial" w:cs="宋体"/>
          <w:color w:val="000000"/>
          <w:kern w:val="0"/>
          <w:sz w:val="24"/>
          <w:szCs w:val="24"/>
        </w:rPr>
      </w:pPr>
      <w:r w:rsidRPr="0046444A">
        <w:rPr>
          <w:rFonts w:ascii="宋体" w:hAnsi="宋体" w:hint="eastAsia"/>
          <w:spacing w:val="8"/>
          <w:sz w:val="24"/>
          <w:szCs w:val="24"/>
        </w:rPr>
        <w:t>基金管理人可根据有关法律、法规的要求，选择其他符合要求的销售机构销售本基金，并及时公告。</w:t>
      </w:r>
    </w:p>
    <w:p w:rsidR="00A03063" w:rsidRPr="006A3FD1" w:rsidRDefault="007F2D30" w:rsidP="00165A83">
      <w:pPr>
        <w:autoSpaceDE w:val="0"/>
        <w:autoSpaceDN w:val="0"/>
        <w:spacing w:line="360" w:lineRule="auto"/>
        <w:jc w:val="left"/>
        <w:rPr>
          <w:rFonts w:ascii="宋体" w:eastAsia="宋体" w:hAnsi="Arial" w:cs="宋体"/>
          <w:b/>
          <w:bCs/>
          <w:color w:val="000000"/>
          <w:kern w:val="0"/>
          <w:sz w:val="24"/>
          <w:szCs w:val="24"/>
        </w:rPr>
      </w:pPr>
      <w:r w:rsidRPr="006A3FD1">
        <w:rPr>
          <w:rFonts w:ascii="宋体" w:eastAsia="宋体" w:hAnsi="Arial" w:cs="宋体" w:hint="eastAsia"/>
          <w:b/>
          <w:bCs/>
          <w:color w:val="000000"/>
          <w:kern w:val="0"/>
          <w:sz w:val="24"/>
          <w:szCs w:val="24"/>
        </w:rPr>
        <w:t>8</w:t>
      </w:r>
      <w:r w:rsidR="00A03063" w:rsidRPr="006A3FD1">
        <w:rPr>
          <w:rFonts w:ascii="宋体" w:eastAsia="宋体" w:hAnsi="Arial" w:cs="宋体"/>
          <w:b/>
          <w:bCs/>
          <w:color w:val="000000"/>
          <w:kern w:val="0"/>
          <w:sz w:val="24"/>
          <w:szCs w:val="24"/>
        </w:rPr>
        <w:t xml:space="preserve"> </w:t>
      </w:r>
      <w:r w:rsidR="009614D6">
        <w:rPr>
          <w:rFonts w:ascii="宋体" w:eastAsia="宋体" w:hAnsi="Arial" w:cs="宋体" w:hint="eastAsia"/>
          <w:b/>
          <w:bCs/>
          <w:color w:val="000000"/>
          <w:kern w:val="0"/>
          <w:sz w:val="24"/>
          <w:szCs w:val="24"/>
        </w:rPr>
        <w:t>、</w:t>
      </w:r>
      <w:r w:rsidR="00A03063" w:rsidRPr="006A3FD1">
        <w:rPr>
          <w:rFonts w:ascii="宋体" w:eastAsia="宋体" w:hAnsi="Arial" w:cs="宋体" w:hint="eastAsia"/>
          <w:b/>
          <w:bCs/>
          <w:color w:val="000000"/>
          <w:kern w:val="0"/>
          <w:sz w:val="24"/>
          <w:szCs w:val="24"/>
        </w:rPr>
        <w:t>基金份额净值公告的披露安排</w:t>
      </w:r>
    </w:p>
    <w:p w:rsidR="00A03063" w:rsidRPr="006C5941" w:rsidRDefault="000768AA" w:rsidP="00B16D2D">
      <w:pPr>
        <w:autoSpaceDE w:val="0"/>
        <w:autoSpaceDN w:val="0"/>
        <w:spacing w:line="360" w:lineRule="auto"/>
        <w:ind w:left="15" w:firstLineChars="200" w:firstLine="480"/>
        <w:rPr>
          <w:rFonts w:ascii="Arial" w:hAnsi="Arial" w:cs="Arial"/>
          <w:bCs/>
          <w:sz w:val="24"/>
          <w:szCs w:val="24"/>
        </w:rPr>
      </w:pPr>
      <w:r>
        <w:rPr>
          <w:bCs/>
          <w:sz w:val="24"/>
        </w:rPr>
        <w:t>在开始办理基金份额申购或者赎回后，基金管理人应当在每个开放日的次日，通过网站、基金份额发售网点以及其他媒介，披露开放日的基金份额净值和基金份额累计净值。</w:t>
      </w:r>
      <w:r>
        <w:rPr>
          <w:rFonts w:hint="eastAsia"/>
          <w:bCs/>
          <w:sz w:val="24"/>
        </w:rPr>
        <w:t>敬请</w:t>
      </w:r>
      <w:r>
        <w:rPr>
          <w:bCs/>
          <w:sz w:val="24"/>
        </w:rPr>
        <w:t>投资者</w:t>
      </w:r>
      <w:r>
        <w:rPr>
          <w:rFonts w:hint="eastAsia"/>
          <w:bCs/>
          <w:sz w:val="24"/>
        </w:rPr>
        <w:t>留意。</w:t>
      </w:r>
    </w:p>
    <w:p w:rsidR="00A03063" w:rsidRPr="006C5941" w:rsidRDefault="00A03063" w:rsidP="00123703">
      <w:pPr>
        <w:autoSpaceDE w:val="0"/>
        <w:autoSpaceDN w:val="0"/>
        <w:spacing w:line="360" w:lineRule="auto"/>
        <w:jc w:val="left"/>
        <w:rPr>
          <w:rFonts w:ascii="Arial" w:hAnsi="Arial" w:cs="Arial"/>
          <w:bCs/>
          <w:sz w:val="24"/>
          <w:szCs w:val="24"/>
        </w:rPr>
      </w:pPr>
    </w:p>
    <w:p w:rsidR="00A03063" w:rsidRPr="006A3FD1" w:rsidRDefault="007F2D30" w:rsidP="00123703">
      <w:pPr>
        <w:autoSpaceDE w:val="0"/>
        <w:autoSpaceDN w:val="0"/>
        <w:spacing w:line="360" w:lineRule="auto"/>
        <w:ind w:left="15"/>
        <w:jc w:val="left"/>
        <w:rPr>
          <w:rFonts w:ascii="宋体" w:eastAsia="宋体" w:hAnsi="Arial" w:cs="宋体"/>
          <w:b/>
          <w:bCs/>
          <w:color w:val="000000"/>
          <w:kern w:val="0"/>
          <w:sz w:val="24"/>
          <w:szCs w:val="24"/>
        </w:rPr>
      </w:pPr>
      <w:r w:rsidRPr="006A3FD1">
        <w:rPr>
          <w:rFonts w:ascii="宋体" w:eastAsia="宋体" w:hAnsi="Arial" w:cs="宋体" w:hint="eastAsia"/>
          <w:b/>
          <w:bCs/>
          <w:color w:val="000000"/>
          <w:kern w:val="0"/>
          <w:sz w:val="24"/>
          <w:szCs w:val="24"/>
        </w:rPr>
        <w:t>9</w:t>
      </w:r>
      <w:r w:rsidR="00A03063" w:rsidRPr="006A3FD1">
        <w:rPr>
          <w:rFonts w:ascii="宋体" w:eastAsia="宋体" w:hAnsi="Arial" w:cs="宋体"/>
          <w:b/>
          <w:bCs/>
          <w:color w:val="000000"/>
          <w:kern w:val="0"/>
          <w:sz w:val="24"/>
          <w:szCs w:val="24"/>
        </w:rPr>
        <w:t xml:space="preserve"> </w:t>
      </w:r>
      <w:r w:rsidR="009614D6">
        <w:rPr>
          <w:rFonts w:ascii="宋体" w:eastAsia="宋体" w:hAnsi="Arial" w:cs="宋体" w:hint="eastAsia"/>
          <w:b/>
          <w:bCs/>
          <w:color w:val="000000"/>
          <w:kern w:val="0"/>
          <w:sz w:val="24"/>
          <w:szCs w:val="24"/>
        </w:rPr>
        <w:t>、</w:t>
      </w:r>
      <w:r w:rsidR="00A03063" w:rsidRPr="006A3FD1">
        <w:rPr>
          <w:rFonts w:ascii="宋体" w:eastAsia="宋体" w:hAnsi="Arial" w:cs="宋体" w:hint="eastAsia"/>
          <w:b/>
          <w:bCs/>
          <w:color w:val="000000"/>
          <w:kern w:val="0"/>
          <w:sz w:val="24"/>
          <w:szCs w:val="24"/>
        </w:rPr>
        <w:t>其他需要提示的事项</w:t>
      </w:r>
    </w:p>
    <w:p w:rsidR="00A03063" w:rsidRPr="006C5941" w:rsidRDefault="009614D6" w:rsidP="00123703">
      <w:pPr>
        <w:autoSpaceDE w:val="0"/>
        <w:autoSpaceDN w:val="0"/>
        <w:spacing w:line="360" w:lineRule="auto"/>
        <w:ind w:left="15" w:firstLineChars="200" w:firstLine="480"/>
        <w:rPr>
          <w:rFonts w:ascii="Arial" w:hAnsi="Arial" w:cs="Arial"/>
          <w:bCs/>
          <w:sz w:val="24"/>
          <w:szCs w:val="24"/>
        </w:rPr>
      </w:pPr>
      <w:r w:rsidRPr="006C5941">
        <w:rPr>
          <w:rFonts w:ascii="Arial" w:hAnsi="Arial" w:cs="Arial" w:hint="eastAsia"/>
          <w:bCs/>
          <w:sz w:val="24"/>
          <w:szCs w:val="24"/>
        </w:rPr>
        <w:t>（</w:t>
      </w:r>
      <w:r w:rsidR="00A03063" w:rsidRPr="006C5941">
        <w:rPr>
          <w:rFonts w:ascii="Arial" w:hAnsi="Arial" w:cs="Arial"/>
          <w:bCs/>
          <w:sz w:val="24"/>
          <w:szCs w:val="24"/>
        </w:rPr>
        <w:t>1</w:t>
      </w:r>
      <w:r w:rsidRPr="006C5941">
        <w:rPr>
          <w:rFonts w:ascii="Arial" w:hAnsi="Arial" w:cs="Arial" w:hint="eastAsia"/>
          <w:bCs/>
          <w:sz w:val="24"/>
          <w:szCs w:val="24"/>
        </w:rPr>
        <w:t>）</w:t>
      </w:r>
      <w:r w:rsidR="00A03063" w:rsidRPr="006C5941">
        <w:rPr>
          <w:rFonts w:ascii="Arial" w:hAnsi="Arial" w:cs="Arial" w:hint="eastAsia"/>
          <w:bCs/>
          <w:sz w:val="24"/>
          <w:szCs w:val="24"/>
        </w:rPr>
        <w:t>基金管理人应</w:t>
      </w:r>
      <w:r w:rsidR="008973DB" w:rsidRPr="006C5941">
        <w:rPr>
          <w:rFonts w:ascii="Arial" w:hAnsi="Arial" w:cs="Arial" w:hint="eastAsia"/>
          <w:bCs/>
          <w:sz w:val="24"/>
          <w:szCs w:val="24"/>
        </w:rPr>
        <w:t>在</w:t>
      </w:r>
      <w:r w:rsidR="00A03063" w:rsidRPr="006C5941">
        <w:rPr>
          <w:rFonts w:ascii="Arial" w:hAnsi="Arial" w:cs="Arial" w:hint="eastAsia"/>
          <w:bCs/>
          <w:sz w:val="24"/>
          <w:szCs w:val="24"/>
        </w:rPr>
        <w:t>交易时间结束前受理有效申购</w:t>
      </w:r>
      <w:r w:rsidR="001B4C85" w:rsidRPr="006C5941">
        <w:rPr>
          <w:rFonts w:ascii="Arial" w:hAnsi="Arial" w:cs="Arial" w:hint="eastAsia"/>
          <w:bCs/>
          <w:sz w:val="24"/>
          <w:szCs w:val="24"/>
        </w:rPr>
        <w:t>、</w:t>
      </w:r>
      <w:r w:rsidR="00A03063" w:rsidRPr="006C5941">
        <w:rPr>
          <w:rFonts w:ascii="Arial" w:hAnsi="Arial" w:cs="Arial" w:hint="eastAsia"/>
          <w:bCs/>
          <w:sz w:val="24"/>
          <w:szCs w:val="24"/>
        </w:rPr>
        <w:t>赎回</w:t>
      </w:r>
      <w:r w:rsidR="007F2D30" w:rsidRPr="006C5941">
        <w:rPr>
          <w:rFonts w:ascii="Arial" w:hAnsi="Arial" w:cs="Arial" w:hint="eastAsia"/>
          <w:bCs/>
          <w:sz w:val="24"/>
          <w:szCs w:val="24"/>
        </w:rPr>
        <w:t>、</w:t>
      </w:r>
      <w:r w:rsidR="001B4C85" w:rsidRPr="006C5941">
        <w:rPr>
          <w:rFonts w:ascii="Arial" w:hAnsi="Arial" w:cs="Arial" w:hint="eastAsia"/>
          <w:bCs/>
          <w:sz w:val="24"/>
          <w:szCs w:val="24"/>
        </w:rPr>
        <w:t>转换</w:t>
      </w:r>
      <w:r w:rsidR="007F2D30" w:rsidRPr="006C5941">
        <w:rPr>
          <w:rFonts w:ascii="Arial" w:hAnsi="Arial" w:cs="Arial" w:hint="eastAsia"/>
          <w:bCs/>
          <w:sz w:val="24"/>
          <w:szCs w:val="24"/>
        </w:rPr>
        <w:t>及定期定额投资业务</w:t>
      </w:r>
      <w:r w:rsidR="00705CDF" w:rsidRPr="006C5941">
        <w:rPr>
          <w:rFonts w:ascii="Arial" w:hAnsi="Arial" w:cs="Arial" w:hint="eastAsia"/>
          <w:bCs/>
          <w:sz w:val="24"/>
          <w:szCs w:val="24"/>
        </w:rPr>
        <w:t>，</w:t>
      </w:r>
      <w:r w:rsidR="00A03063" w:rsidRPr="006C5941">
        <w:rPr>
          <w:rFonts w:ascii="Arial" w:hAnsi="Arial" w:cs="Arial" w:hint="eastAsia"/>
          <w:bCs/>
          <w:sz w:val="24"/>
          <w:szCs w:val="24"/>
        </w:rPr>
        <w:t>申请的当天作为申购</w:t>
      </w:r>
      <w:r w:rsidR="001B4C85" w:rsidRPr="006C5941">
        <w:rPr>
          <w:rFonts w:ascii="Arial" w:hAnsi="Arial" w:cs="Arial" w:hint="eastAsia"/>
          <w:bCs/>
          <w:sz w:val="24"/>
          <w:szCs w:val="24"/>
        </w:rPr>
        <w:t>、</w:t>
      </w:r>
      <w:r w:rsidR="00A03063" w:rsidRPr="006C5941">
        <w:rPr>
          <w:rFonts w:ascii="Arial" w:hAnsi="Arial" w:cs="Arial" w:hint="eastAsia"/>
          <w:bCs/>
          <w:sz w:val="24"/>
          <w:szCs w:val="24"/>
        </w:rPr>
        <w:t>赎回</w:t>
      </w:r>
      <w:r w:rsidR="007F2D30" w:rsidRPr="006C5941">
        <w:rPr>
          <w:rFonts w:ascii="Arial" w:hAnsi="Arial" w:cs="Arial" w:hint="eastAsia"/>
          <w:bCs/>
          <w:sz w:val="24"/>
          <w:szCs w:val="24"/>
        </w:rPr>
        <w:t>、</w:t>
      </w:r>
      <w:r w:rsidR="001B4C85" w:rsidRPr="006C5941">
        <w:rPr>
          <w:rFonts w:ascii="Arial" w:hAnsi="Arial" w:cs="Arial" w:hint="eastAsia"/>
          <w:bCs/>
          <w:sz w:val="24"/>
          <w:szCs w:val="24"/>
        </w:rPr>
        <w:t>转换</w:t>
      </w:r>
      <w:r w:rsidR="007F2D30" w:rsidRPr="006C5941">
        <w:rPr>
          <w:rFonts w:ascii="Arial" w:hAnsi="Arial" w:cs="Arial" w:hint="eastAsia"/>
          <w:bCs/>
          <w:sz w:val="24"/>
          <w:szCs w:val="24"/>
        </w:rPr>
        <w:t>及定期定额投资业务</w:t>
      </w:r>
      <w:r w:rsidR="00A03063" w:rsidRPr="006C5941">
        <w:rPr>
          <w:rFonts w:ascii="Arial" w:hAnsi="Arial" w:cs="Arial" w:hint="eastAsia"/>
          <w:bCs/>
          <w:sz w:val="24"/>
          <w:szCs w:val="24"/>
        </w:rPr>
        <w:t>申请日（</w:t>
      </w:r>
      <w:r w:rsidR="00A03063" w:rsidRPr="006C5941">
        <w:rPr>
          <w:rFonts w:ascii="Arial" w:hAnsi="Arial" w:cs="Arial"/>
          <w:bCs/>
          <w:sz w:val="24"/>
          <w:szCs w:val="24"/>
        </w:rPr>
        <w:t>T</w:t>
      </w:r>
      <w:r w:rsidR="00A03063" w:rsidRPr="006C5941">
        <w:rPr>
          <w:rFonts w:ascii="Arial" w:hAnsi="Arial" w:cs="Arial" w:hint="eastAsia"/>
          <w:bCs/>
          <w:sz w:val="24"/>
          <w:szCs w:val="24"/>
        </w:rPr>
        <w:t>日），在正常情况下，本基金登记机构在</w:t>
      </w:r>
      <w:r w:rsidR="00A03063" w:rsidRPr="006C5941">
        <w:rPr>
          <w:rFonts w:ascii="Arial" w:hAnsi="Arial" w:cs="Arial"/>
          <w:bCs/>
          <w:sz w:val="24"/>
          <w:szCs w:val="24"/>
        </w:rPr>
        <w:t>T+1</w:t>
      </w:r>
      <w:r w:rsidR="00A03063" w:rsidRPr="006C5941">
        <w:rPr>
          <w:rFonts w:ascii="Arial" w:hAnsi="Arial" w:cs="Arial" w:hint="eastAsia"/>
          <w:bCs/>
          <w:sz w:val="24"/>
          <w:szCs w:val="24"/>
        </w:rPr>
        <w:t>日内对该交易的有效性进行确认。</w:t>
      </w:r>
      <w:r w:rsidR="00A03063" w:rsidRPr="006C5941">
        <w:rPr>
          <w:rFonts w:ascii="Arial" w:hAnsi="Arial" w:cs="Arial"/>
          <w:bCs/>
          <w:sz w:val="24"/>
          <w:szCs w:val="24"/>
        </w:rPr>
        <w:t>T</w:t>
      </w:r>
      <w:r w:rsidR="00A03063" w:rsidRPr="006C5941">
        <w:rPr>
          <w:rFonts w:ascii="Arial" w:hAnsi="Arial" w:cs="Arial" w:hint="eastAsia"/>
          <w:bCs/>
          <w:sz w:val="24"/>
          <w:szCs w:val="24"/>
        </w:rPr>
        <w:t>日提交的有效申请，投资人可在</w:t>
      </w:r>
      <w:r w:rsidR="00A03063" w:rsidRPr="006C5941">
        <w:rPr>
          <w:rFonts w:ascii="Arial" w:hAnsi="Arial" w:cs="Arial"/>
          <w:bCs/>
          <w:sz w:val="24"/>
          <w:szCs w:val="24"/>
        </w:rPr>
        <w:t>T+2</w:t>
      </w:r>
      <w:r w:rsidR="00A03063" w:rsidRPr="006C5941">
        <w:rPr>
          <w:rFonts w:ascii="Arial" w:hAnsi="Arial" w:cs="Arial" w:hint="eastAsia"/>
          <w:bCs/>
          <w:sz w:val="24"/>
          <w:szCs w:val="24"/>
        </w:rPr>
        <w:t>日后（包括该日）到</w:t>
      </w:r>
      <w:r w:rsidR="008973DB" w:rsidRPr="006C5941">
        <w:rPr>
          <w:rFonts w:ascii="Arial" w:hAnsi="Arial" w:cs="Arial" w:hint="eastAsia"/>
          <w:bCs/>
          <w:sz w:val="24"/>
          <w:szCs w:val="24"/>
        </w:rPr>
        <w:t>直销中心</w:t>
      </w:r>
      <w:r w:rsidR="00A03063" w:rsidRPr="006C5941">
        <w:rPr>
          <w:rFonts w:ascii="Arial" w:hAnsi="Arial" w:cs="Arial" w:hint="eastAsia"/>
          <w:bCs/>
          <w:sz w:val="24"/>
          <w:szCs w:val="24"/>
        </w:rPr>
        <w:t>或以销售机构规定的其他方式查询申请的确认情况。若申购不成功，则申购款项本金退还给投资人。</w:t>
      </w:r>
    </w:p>
    <w:p w:rsidR="00A03063" w:rsidRPr="006C5941" w:rsidRDefault="00A03063" w:rsidP="00123703">
      <w:pPr>
        <w:autoSpaceDE w:val="0"/>
        <w:autoSpaceDN w:val="0"/>
        <w:spacing w:line="360" w:lineRule="auto"/>
        <w:ind w:left="15" w:firstLineChars="200" w:firstLine="480"/>
        <w:rPr>
          <w:rFonts w:ascii="Arial" w:hAnsi="Arial" w:cs="Arial"/>
          <w:bCs/>
          <w:sz w:val="24"/>
          <w:szCs w:val="24"/>
        </w:rPr>
      </w:pPr>
      <w:r w:rsidRPr="006C5941">
        <w:rPr>
          <w:rFonts w:ascii="Arial" w:hAnsi="Arial" w:cs="Arial" w:hint="eastAsia"/>
          <w:bCs/>
          <w:sz w:val="24"/>
          <w:szCs w:val="24"/>
        </w:rPr>
        <w:t>销售机构对申购、赎回</w:t>
      </w:r>
      <w:r w:rsidR="007F2D30" w:rsidRPr="006C5941">
        <w:rPr>
          <w:rFonts w:ascii="Arial" w:hAnsi="Arial" w:cs="Arial" w:hint="eastAsia"/>
          <w:bCs/>
          <w:sz w:val="24"/>
          <w:szCs w:val="24"/>
        </w:rPr>
        <w:t>、</w:t>
      </w:r>
      <w:r w:rsidR="001B4C85" w:rsidRPr="006C5941">
        <w:rPr>
          <w:rFonts w:ascii="Arial" w:hAnsi="Arial" w:cs="Arial" w:hint="eastAsia"/>
          <w:bCs/>
          <w:sz w:val="24"/>
          <w:szCs w:val="24"/>
        </w:rPr>
        <w:t>转换</w:t>
      </w:r>
      <w:r w:rsidR="007F2D30" w:rsidRPr="006C5941">
        <w:rPr>
          <w:rFonts w:ascii="Arial" w:hAnsi="Arial" w:cs="Arial" w:hint="eastAsia"/>
          <w:bCs/>
          <w:sz w:val="24"/>
          <w:szCs w:val="24"/>
        </w:rPr>
        <w:t>及定期定额投资业务</w:t>
      </w:r>
      <w:r w:rsidRPr="006C5941">
        <w:rPr>
          <w:rFonts w:ascii="Arial" w:hAnsi="Arial" w:cs="Arial" w:hint="eastAsia"/>
          <w:bCs/>
          <w:sz w:val="24"/>
          <w:szCs w:val="24"/>
        </w:rPr>
        <w:t>申请的受理并不代表该申请一定成功，而仅代表销售机构确实接收到申购、赎回</w:t>
      </w:r>
      <w:r w:rsidR="007F2D30" w:rsidRPr="006C5941">
        <w:rPr>
          <w:rFonts w:ascii="Arial" w:hAnsi="Arial" w:cs="Arial" w:hint="eastAsia"/>
          <w:bCs/>
          <w:sz w:val="24"/>
          <w:szCs w:val="24"/>
        </w:rPr>
        <w:t>、</w:t>
      </w:r>
      <w:r w:rsidR="001B4C85" w:rsidRPr="006C5941">
        <w:rPr>
          <w:rFonts w:ascii="Arial" w:hAnsi="Arial" w:cs="Arial" w:hint="eastAsia"/>
          <w:bCs/>
          <w:sz w:val="24"/>
          <w:szCs w:val="24"/>
        </w:rPr>
        <w:t>转换</w:t>
      </w:r>
      <w:r w:rsidR="007F2D30" w:rsidRPr="006C5941">
        <w:rPr>
          <w:rFonts w:ascii="Arial" w:hAnsi="Arial" w:cs="Arial" w:hint="eastAsia"/>
          <w:bCs/>
          <w:sz w:val="24"/>
          <w:szCs w:val="24"/>
        </w:rPr>
        <w:t>及定期定额投资业务</w:t>
      </w:r>
      <w:r w:rsidRPr="006C5941">
        <w:rPr>
          <w:rFonts w:ascii="Arial" w:hAnsi="Arial" w:cs="Arial" w:hint="eastAsia"/>
          <w:bCs/>
          <w:sz w:val="24"/>
          <w:szCs w:val="24"/>
        </w:rPr>
        <w:t>申请。申购、赎回</w:t>
      </w:r>
      <w:r w:rsidR="007F2D30" w:rsidRPr="006C5941">
        <w:rPr>
          <w:rFonts w:ascii="Arial" w:hAnsi="Arial" w:cs="Arial" w:hint="eastAsia"/>
          <w:bCs/>
          <w:sz w:val="24"/>
          <w:szCs w:val="24"/>
        </w:rPr>
        <w:t>、</w:t>
      </w:r>
      <w:r w:rsidR="001B4C85" w:rsidRPr="006C5941">
        <w:rPr>
          <w:rFonts w:ascii="Arial" w:hAnsi="Arial" w:cs="Arial" w:hint="eastAsia"/>
          <w:bCs/>
          <w:sz w:val="24"/>
          <w:szCs w:val="24"/>
        </w:rPr>
        <w:t>转换</w:t>
      </w:r>
      <w:r w:rsidR="007F2D30" w:rsidRPr="006C5941">
        <w:rPr>
          <w:rFonts w:ascii="Arial" w:hAnsi="Arial" w:cs="Arial" w:hint="eastAsia"/>
          <w:bCs/>
          <w:sz w:val="24"/>
          <w:szCs w:val="24"/>
        </w:rPr>
        <w:t>及定期定额投资业务</w:t>
      </w:r>
      <w:r w:rsidRPr="006C5941">
        <w:rPr>
          <w:rFonts w:ascii="Arial" w:hAnsi="Arial" w:cs="Arial" w:hint="eastAsia"/>
          <w:bCs/>
          <w:sz w:val="24"/>
          <w:szCs w:val="24"/>
        </w:rPr>
        <w:t>的确认以登记机构的确认结果为准。对于申购申请及申购份额的确认情况，投资人应及时查询并妥善行使合法权利。</w:t>
      </w:r>
    </w:p>
    <w:p w:rsidR="00A03063" w:rsidRPr="006C5941" w:rsidRDefault="009614D6" w:rsidP="00920A7F">
      <w:pPr>
        <w:adjustRightInd w:val="0"/>
        <w:snapToGrid w:val="0"/>
        <w:spacing w:line="360" w:lineRule="auto"/>
        <w:ind w:firstLineChars="200" w:firstLine="480"/>
        <w:rPr>
          <w:rFonts w:ascii="Arial" w:hAnsi="Arial" w:cs="Arial"/>
          <w:bCs/>
          <w:sz w:val="24"/>
          <w:szCs w:val="24"/>
        </w:rPr>
      </w:pPr>
      <w:r w:rsidRPr="006C5941">
        <w:rPr>
          <w:rFonts w:ascii="Arial" w:hAnsi="Arial" w:cs="Arial" w:hint="eastAsia"/>
          <w:bCs/>
          <w:sz w:val="24"/>
          <w:szCs w:val="24"/>
        </w:rPr>
        <w:t>（</w:t>
      </w:r>
      <w:r w:rsidR="009F5C5A" w:rsidRPr="006C5941">
        <w:rPr>
          <w:rFonts w:ascii="Arial" w:hAnsi="Arial" w:cs="Arial" w:hint="eastAsia"/>
          <w:bCs/>
          <w:sz w:val="24"/>
          <w:szCs w:val="24"/>
        </w:rPr>
        <w:t>2</w:t>
      </w:r>
      <w:r w:rsidRPr="006C5941">
        <w:rPr>
          <w:rFonts w:ascii="Arial" w:hAnsi="Arial" w:cs="Arial" w:hint="eastAsia"/>
          <w:bCs/>
          <w:sz w:val="24"/>
          <w:szCs w:val="24"/>
        </w:rPr>
        <w:t>）</w:t>
      </w:r>
      <w:r w:rsidR="00A03063" w:rsidRPr="006C5941">
        <w:rPr>
          <w:rFonts w:ascii="Arial" w:hAnsi="Arial" w:cs="Arial" w:hint="eastAsia"/>
          <w:bCs/>
          <w:sz w:val="24"/>
          <w:szCs w:val="24"/>
        </w:rPr>
        <w:t>本公告仅对本基金开放日常申购、赎回</w:t>
      </w:r>
      <w:r w:rsidR="00407B8F" w:rsidRPr="006C5941">
        <w:rPr>
          <w:rFonts w:ascii="Arial" w:hAnsi="Arial" w:cs="Arial" w:hint="eastAsia"/>
          <w:bCs/>
          <w:sz w:val="24"/>
          <w:szCs w:val="24"/>
        </w:rPr>
        <w:t>、</w:t>
      </w:r>
      <w:r w:rsidR="00A03063" w:rsidRPr="006C5941">
        <w:rPr>
          <w:rFonts w:ascii="Arial" w:hAnsi="Arial" w:cs="Arial" w:hint="eastAsia"/>
          <w:bCs/>
          <w:sz w:val="24"/>
          <w:szCs w:val="24"/>
        </w:rPr>
        <w:t>转换</w:t>
      </w:r>
      <w:r w:rsidR="00407B8F" w:rsidRPr="006C5941">
        <w:rPr>
          <w:rFonts w:ascii="Arial" w:hAnsi="Arial" w:cs="Arial" w:hint="eastAsia"/>
          <w:bCs/>
          <w:sz w:val="24"/>
          <w:szCs w:val="24"/>
        </w:rPr>
        <w:t>及定期定额投资业务</w:t>
      </w:r>
      <w:r w:rsidR="00A03063" w:rsidRPr="006C5941">
        <w:rPr>
          <w:rFonts w:ascii="Arial" w:hAnsi="Arial" w:cs="Arial" w:hint="eastAsia"/>
          <w:bCs/>
          <w:sz w:val="24"/>
          <w:szCs w:val="24"/>
        </w:rPr>
        <w:t>的有</w:t>
      </w:r>
      <w:r w:rsidR="00407B8F" w:rsidRPr="006C5941">
        <w:rPr>
          <w:rFonts w:ascii="Arial" w:hAnsi="Arial" w:cs="Arial" w:hint="eastAsia"/>
          <w:bCs/>
          <w:sz w:val="24"/>
          <w:szCs w:val="24"/>
        </w:rPr>
        <w:t>关</w:t>
      </w:r>
      <w:r w:rsidR="00A03063" w:rsidRPr="006C5941">
        <w:rPr>
          <w:rFonts w:ascii="Arial" w:hAnsi="Arial" w:cs="Arial" w:hint="eastAsia"/>
          <w:bCs/>
          <w:sz w:val="24"/>
          <w:szCs w:val="24"/>
        </w:rPr>
        <w:t>事项予以说明。投资人欲了解本基金的详细情况，请详细阅读刊登</w:t>
      </w:r>
      <w:r w:rsidR="00D37143" w:rsidRPr="00D37143">
        <w:rPr>
          <w:rFonts w:ascii="Arial" w:hAnsi="Arial" w:cs="Arial" w:hint="eastAsia"/>
          <w:bCs/>
          <w:sz w:val="24"/>
          <w:szCs w:val="24"/>
        </w:rPr>
        <w:t>在基金管理人网站（</w:t>
      </w:r>
      <w:r w:rsidR="00D37143" w:rsidRPr="00D37143">
        <w:rPr>
          <w:rFonts w:ascii="Arial" w:hAnsi="Arial" w:cs="Arial" w:hint="eastAsia"/>
          <w:bCs/>
          <w:sz w:val="24"/>
          <w:szCs w:val="24"/>
        </w:rPr>
        <w:t>www.gsfunds.com.cn</w:t>
      </w:r>
      <w:r w:rsidR="00D37143" w:rsidRPr="00D37143">
        <w:rPr>
          <w:rFonts w:ascii="Arial" w:hAnsi="Arial" w:cs="Arial" w:hint="eastAsia"/>
          <w:bCs/>
          <w:sz w:val="24"/>
          <w:szCs w:val="24"/>
        </w:rPr>
        <w:t>）</w:t>
      </w:r>
      <w:r w:rsidR="00DA62C3" w:rsidRPr="00DA62C3">
        <w:rPr>
          <w:rFonts w:ascii="Arial" w:hAnsi="Arial" w:cs="Arial" w:hint="eastAsia"/>
          <w:bCs/>
          <w:sz w:val="24"/>
          <w:szCs w:val="24"/>
        </w:rPr>
        <w:t>和中国证监会基金电子披露网站（</w:t>
      </w:r>
      <w:r w:rsidR="00DA62C3" w:rsidRPr="00DA62C3">
        <w:rPr>
          <w:rFonts w:ascii="Arial" w:hAnsi="Arial" w:cs="Arial" w:hint="eastAsia"/>
          <w:bCs/>
          <w:sz w:val="24"/>
          <w:szCs w:val="24"/>
        </w:rPr>
        <w:t>http://eid.csrc.gov.cn/fund</w:t>
      </w:r>
      <w:r w:rsidR="00DA62C3" w:rsidRPr="00DA62C3">
        <w:rPr>
          <w:rFonts w:ascii="Arial" w:hAnsi="Arial" w:cs="Arial" w:hint="eastAsia"/>
          <w:bCs/>
          <w:sz w:val="24"/>
          <w:szCs w:val="24"/>
        </w:rPr>
        <w:t>）</w:t>
      </w:r>
      <w:r w:rsidR="00A333AB" w:rsidRPr="006C5941">
        <w:rPr>
          <w:rFonts w:ascii="Arial" w:hAnsi="Arial" w:cs="Arial"/>
          <w:bCs/>
          <w:sz w:val="24"/>
          <w:szCs w:val="24"/>
        </w:rPr>
        <w:t>上的《</w:t>
      </w:r>
      <w:r w:rsidR="00D81104" w:rsidRPr="00D81104">
        <w:rPr>
          <w:rFonts w:ascii="Arial" w:hAnsi="Arial" w:cs="Arial" w:hint="eastAsia"/>
          <w:bCs/>
          <w:sz w:val="24"/>
          <w:szCs w:val="24"/>
        </w:rPr>
        <w:t>国寿安保</w:t>
      </w:r>
      <w:r w:rsidR="00EE030D" w:rsidRPr="007F2FD5">
        <w:rPr>
          <w:rFonts w:ascii="Arial" w:hAnsi="Arial" w:cs="Arial" w:hint="eastAsia"/>
          <w:bCs/>
          <w:sz w:val="24"/>
          <w:szCs w:val="24"/>
        </w:rPr>
        <w:t>创新医药股票型证券投资基金</w:t>
      </w:r>
      <w:bookmarkStart w:id="0" w:name="_GoBack"/>
      <w:bookmarkEnd w:id="0"/>
      <w:r w:rsidR="00A333AB" w:rsidRPr="006C5941">
        <w:rPr>
          <w:rFonts w:ascii="Arial" w:hAnsi="Arial" w:cs="Arial"/>
          <w:bCs/>
          <w:sz w:val="24"/>
          <w:szCs w:val="24"/>
        </w:rPr>
        <w:t>招募说明书》</w:t>
      </w:r>
      <w:r w:rsidR="00A03063" w:rsidRPr="006C5941">
        <w:rPr>
          <w:rFonts w:ascii="Arial" w:hAnsi="Arial" w:cs="Arial" w:hint="eastAsia"/>
          <w:bCs/>
          <w:sz w:val="24"/>
          <w:szCs w:val="24"/>
        </w:rPr>
        <w:t>。</w:t>
      </w:r>
      <w:r w:rsidR="00A03063" w:rsidRPr="006C5941">
        <w:rPr>
          <w:rFonts w:ascii="Arial" w:hAnsi="Arial" w:cs="Arial"/>
          <w:bCs/>
          <w:sz w:val="24"/>
          <w:szCs w:val="24"/>
        </w:rPr>
        <w:t xml:space="preserve"> </w:t>
      </w:r>
    </w:p>
    <w:p w:rsidR="00A03063" w:rsidRPr="006C5941" w:rsidRDefault="009614D6" w:rsidP="00920A7F">
      <w:pPr>
        <w:adjustRightInd w:val="0"/>
        <w:snapToGrid w:val="0"/>
        <w:spacing w:line="360" w:lineRule="auto"/>
        <w:ind w:firstLineChars="200" w:firstLine="480"/>
        <w:rPr>
          <w:rFonts w:ascii="Arial" w:hAnsi="Arial" w:cs="Arial"/>
          <w:bCs/>
          <w:sz w:val="24"/>
          <w:szCs w:val="24"/>
        </w:rPr>
      </w:pPr>
      <w:r w:rsidRPr="006C5941">
        <w:rPr>
          <w:rFonts w:ascii="Arial" w:hAnsi="Arial" w:cs="Arial" w:hint="eastAsia"/>
          <w:bCs/>
          <w:sz w:val="24"/>
          <w:szCs w:val="24"/>
        </w:rPr>
        <w:t>（</w:t>
      </w:r>
      <w:r w:rsidR="009F5C5A" w:rsidRPr="006C5941">
        <w:rPr>
          <w:rFonts w:ascii="Arial" w:hAnsi="Arial" w:cs="Arial" w:hint="eastAsia"/>
          <w:bCs/>
          <w:sz w:val="24"/>
          <w:szCs w:val="24"/>
        </w:rPr>
        <w:t>3</w:t>
      </w:r>
      <w:r w:rsidRPr="006C5941">
        <w:rPr>
          <w:rFonts w:ascii="Arial" w:hAnsi="Arial" w:cs="Arial" w:hint="eastAsia"/>
          <w:bCs/>
          <w:sz w:val="24"/>
          <w:szCs w:val="24"/>
        </w:rPr>
        <w:t>）</w:t>
      </w:r>
      <w:r w:rsidR="00A03063" w:rsidRPr="006C5941">
        <w:rPr>
          <w:rFonts w:ascii="Arial" w:hAnsi="Arial" w:cs="Arial" w:hint="eastAsia"/>
          <w:bCs/>
          <w:sz w:val="24"/>
          <w:szCs w:val="24"/>
        </w:rPr>
        <w:t>投资者如有任何问题，可拨打本公司客户服务电话（</w:t>
      </w:r>
      <w:r w:rsidR="00A03063" w:rsidRPr="006C5941">
        <w:rPr>
          <w:rFonts w:ascii="Arial" w:hAnsi="Arial" w:cs="Arial"/>
          <w:bCs/>
          <w:sz w:val="24"/>
          <w:szCs w:val="24"/>
        </w:rPr>
        <w:t>4009-258-258</w:t>
      </w:r>
      <w:r w:rsidR="00A03063" w:rsidRPr="006C5941">
        <w:rPr>
          <w:rFonts w:ascii="Arial" w:hAnsi="Arial" w:cs="Arial" w:hint="eastAsia"/>
          <w:bCs/>
          <w:sz w:val="24"/>
          <w:szCs w:val="24"/>
        </w:rPr>
        <w:t>）以及各销售代理机构客户服务电话。</w:t>
      </w:r>
      <w:r w:rsidR="00A03063" w:rsidRPr="006C5941">
        <w:rPr>
          <w:rFonts w:ascii="Arial" w:hAnsi="Arial" w:cs="Arial"/>
          <w:bCs/>
          <w:sz w:val="24"/>
          <w:szCs w:val="24"/>
        </w:rPr>
        <w:t xml:space="preserve"> </w:t>
      </w:r>
    </w:p>
    <w:p w:rsidR="00A03063" w:rsidRPr="006C5941" w:rsidRDefault="009614D6" w:rsidP="00920A7F">
      <w:pPr>
        <w:adjustRightInd w:val="0"/>
        <w:snapToGrid w:val="0"/>
        <w:spacing w:line="360" w:lineRule="auto"/>
        <w:ind w:firstLineChars="200" w:firstLine="480"/>
        <w:rPr>
          <w:rFonts w:ascii="Arial" w:hAnsi="Arial" w:cs="Arial"/>
          <w:bCs/>
          <w:sz w:val="24"/>
          <w:szCs w:val="24"/>
        </w:rPr>
      </w:pPr>
      <w:r w:rsidRPr="006C5941">
        <w:rPr>
          <w:rFonts w:ascii="Arial" w:hAnsi="Arial" w:cs="Arial" w:hint="eastAsia"/>
          <w:bCs/>
          <w:sz w:val="24"/>
          <w:szCs w:val="24"/>
        </w:rPr>
        <w:t>（</w:t>
      </w:r>
      <w:r w:rsidR="009F5C5A" w:rsidRPr="006C5941">
        <w:rPr>
          <w:rFonts w:ascii="Arial" w:hAnsi="Arial" w:cs="Arial" w:hint="eastAsia"/>
          <w:bCs/>
          <w:sz w:val="24"/>
          <w:szCs w:val="24"/>
        </w:rPr>
        <w:t>4</w:t>
      </w:r>
      <w:r w:rsidRPr="006C5941">
        <w:rPr>
          <w:rFonts w:ascii="Arial" w:hAnsi="Arial" w:cs="Arial" w:hint="eastAsia"/>
          <w:bCs/>
          <w:sz w:val="24"/>
          <w:szCs w:val="24"/>
        </w:rPr>
        <w:t>）</w:t>
      </w:r>
      <w:r w:rsidR="00A03063" w:rsidRPr="006C5941">
        <w:rPr>
          <w:rFonts w:ascii="Arial" w:hAnsi="Arial" w:cs="Arial" w:hint="eastAsia"/>
          <w:bCs/>
          <w:sz w:val="24"/>
          <w:szCs w:val="24"/>
        </w:rPr>
        <w:t>风险提示：本公司承诺以诚实信用、勤勉尽责的原则管理和运用基金资产，但不保证基金一定盈利，也不保证最低收益。敬请投资人认真阅读基金合同、招募说明书等法律文件，并根据自身的风险承受能力选择适合自己的基金产品投资，注意基金投资风险。</w:t>
      </w:r>
    </w:p>
    <w:p w:rsidR="00A03063" w:rsidRPr="006C5941" w:rsidRDefault="00A03063" w:rsidP="00123703">
      <w:pPr>
        <w:autoSpaceDE w:val="0"/>
        <w:autoSpaceDN w:val="0"/>
        <w:spacing w:line="360" w:lineRule="auto"/>
        <w:ind w:left="15" w:firstLineChars="200" w:firstLine="480"/>
        <w:rPr>
          <w:rFonts w:ascii="Arial" w:hAnsi="Arial" w:cs="Arial"/>
          <w:bCs/>
          <w:sz w:val="24"/>
          <w:szCs w:val="24"/>
        </w:rPr>
      </w:pPr>
      <w:r w:rsidRPr="006C5941">
        <w:rPr>
          <w:rFonts w:ascii="Arial" w:hAnsi="Arial" w:cs="Arial" w:hint="eastAsia"/>
          <w:bCs/>
          <w:sz w:val="24"/>
          <w:szCs w:val="24"/>
        </w:rPr>
        <w:t>特此公告。</w:t>
      </w:r>
      <w:r w:rsidRPr="006C5941">
        <w:rPr>
          <w:rFonts w:ascii="Arial" w:hAnsi="Arial" w:cs="Arial"/>
          <w:bCs/>
          <w:sz w:val="24"/>
          <w:szCs w:val="24"/>
        </w:rPr>
        <w:t xml:space="preserve"> </w:t>
      </w:r>
    </w:p>
    <w:p w:rsidR="00A03063" w:rsidRPr="006A3FD1" w:rsidRDefault="00A03063" w:rsidP="00A03063">
      <w:pPr>
        <w:autoSpaceDE w:val="0"/>
        <w:autoSpaceDN w:val="0"/>
        <w:adjustRightInd w:val="0"/>
        <w:spacing w:before="29" w:line="288" w:lineRule="auto"/>
        <w:ind w:left="15"/>
        <w:jc w:val="left"/>
        <w:rPr>
          <w:rFonts w:ascii="宋体" w:eastAsia="宋体" w:hAnsi="Arial" w:cs="宋体"/>
          <w:color w:val="000000"/>
          <w:kern w:val="0"/>
          <w:sz w:val="24"/>
          <w:szCs w:val="24"/>
        </w:rPr>
      </w:pPr>
    </w:p>
    <w:p w:rsidR="00A03063" w:rsidRPr="006A3FD1" w:rsidRDefault="00A03063" w:rsidP="00A03063">
      <w:pPr>
        <w:autoSpaceDE w:val="0"/>
        <w:autoSpaceDN w:val="0"/>
        <w:adjustRightInd w:val="0"/>
        <w:spacing w:before="29" w:line="288" w:lineRule="auto"/>
        <w:ind w:left="15"/>
        <w:jc w:val="left"/>
        <w:rPr>
          <w:rFonts w:ascii="宋体" w:eastAsia="宋体" w:hAnsi="Arial" w:cs="宋体"/>
          <w:color w:val="000000"/>
          <w:kern w:val="0"/>
          <w:sz w:val="24"/>
          <w:szCs w:val="24"/>
        </w:rPr>
      </w:pPr>
      <w:r w:rsidRPr="006A3FD1">
        <w:rPr>
          <w:rFonts w:ascii="宋体" w:eastAsia="宋体" w:hAnsi="Arial" w:cs="宋体"/>
          <w:color w:val="000000"/>
          <w:kern w:val="0"/>
          <w:sz w:val="24"/>
          <w:szCs w:val="24"/>
        </w:rPr>
        <w:t xml:space="preserve">                       </w:t>
      </w:r>
    </w:p>
    <w:p w:rsidR="00A03063" w:rsidRPr="00E12557" w:rsidRDefault="00A03063" w:rsidP="006A3FD1">
      <w:pPr>
        <w:autoSpaceDE w:val="0"/>
        <w:autoSpaceDN w:val="0"/>
        <w:adjustRightInd w:val="0"/>
        <w:spacing w:before="29" w:line="288" w:lineRule="auto"/>
        <w:ind w:left="15" w:firstLineChars="1150" w:firstLine="2760"/>
        <w:jc w:val="right"/>
        <w:rPr>
          <w:rFonts w:ascii="Arial" w:eastAsia="宋体" w:hAnsi="Arial" w:cs="Arial"/>
          <w:color w:val="000000"/>
          <w:kern w:val="0"/>
          <w:sz w:val="24"/>
          <w:szCs w:val="24"/>
        </w:rPr>
      </w:pPr>
      <w:r w:rsidRPr="006A3FD1">
        <w:rPr>
          <w:rFonts w:ascii="宋体" w:eastAsia="宋体" w:hAnsi="Arial" w:cs="宋体"/>
          <w:color w:val="000000"/>
          <w:kern w:val="0"/>
          <w:sz w:val="24"/>
          <w:szCs w:val="24"/>
        </w:rPr>
        <w:t xml:space="preserve">               </w:t>
      </w:r>
      <w:r w:rsidR="005257D0" w:rsidRPr="006A3FD1">
        <w:rPr>
          <w:rFonts w:ascii="宋体" w:eastAsia="宋体" w:hAnsi="Arial" w:cs="宋体" w:hint="eastAsia"/>
          <w:color w:val="000000"/>
          <w:kern w:val="0"/>
          <w:sz w:val="24"/>
          <w:szCs w:val="24"/>
        </w:rPr>
        <w:t xml:space="preserve">          </w:t>
      </w:r>
      <w:r w:rsidRPr="00E12557">
        <w:rPr>
          <w:rFonts w:ascii="Arial" w:eastAsia="宋体" w:hAnsi="Arial" w:cs="Arial"/>
          <w:color w:val="000000"/>
          <w:kern w:val="0"/>
          <w:sz w:val="24"/>
          <w:szCs w:val="24"/>
        </w:rPr>
        <w:t xml:space="preserve"> </w:t>
      </w:r>
      <w:r w:rsidRPr="00E12557">
        <w:rPr>
          <w:rFonts w:ascii="Arial" w:eastAsia="宋体" w:hAnsi="Arial" w:cs="Arial"/>
          <w:color w:val="000000"/>
          <w:kern w:val="0"/>
          <w:sz w:val="24"/>
          <w:szCs w:val="24"/>
        </w:rPr>
        <w:t>国寿安保基金管理有限公司</w:t>
      </w:r>
    </w:p>
    <w:p w:rsidR="00A03063" w:rsidRPr="00E12557" w:rsidRDefault="00A03063" w:rsidP="006A3FD1">
      <w:pPr>
        <w:autoSpaceDE w:val="0"/>
        <w:autoSpaceDN w:val="0"/>
        <w:adjustRightInd w:val="0"/>
        <w:spacing w:before="29" w:line="288" w:lineRule="auto"/>
        <w:ind w:left="15"/>
        <w:jc w:val="right"/>
        <w:rPr>
          <w:rFonts w:ascii="Arial" w:eastAsia="宋体" w:hAnsi="Arial" w:cs="Arial"/>
          <w:color w:val="000000"/>
          <w:kern w:val="0"/>
          <w:sz w:val="24"/>
          <w:szCs w:val="24"/>
        </w:rPr>
      </w:pPr>
      <w:r w:rsidRPr="00E12557">
        <w:rPr>
          <w:rFonts w:ascii="Arial" w:eastAsia="宋体" w:hAnsi="Arial" w:cs="Arial"/>
          <w:color w:val="000000"/>
          <w:kern w:val="0"/>
          <w:sz w:val="24"/>
          <w:szCs w:val="24"/>
        </w:rPr>
        <w:t xml:space="preserve">                                         </w:t>
      </w:r>
      <w:r w:rsidR="005257D0" w:rsidRPr="00E12557">
        <w:rPr>
          <w:rFonts w:ascii="Arial" w:eastAsia="宋体" w:hAnsi="Arial" w:cs="Arial"/>
          <w:color w:val="000000"/>
          <w:kern w:val="0"/>
          <w:sz w:val="24"/>
          <w:szCs w:val="24"/>
        </w:rPr>
        <w:t xml:space="preserve">          </w:t>
      </w:r>
      <w:r w:rsidR="00C051FD" w:rsidRPr="00E12557">
        <w:rPr>
          <w:rFonts w:ascii="Arial" w:eastAsia="宋体" w:hAnsi="Arial" w:cs="Arial"/>
          <w:color w:val="000000"/>
          <w:kern w:val="0"/>
          <w:sz w:val="24"/>
          <w:szCs w:val="24"/>
        </w:rPr>
        <w:t>20</w:t>
      </w:r>
      <w:r w:rsidR="00C051FD">
        <w:rPr>
          <w:rFonts w:ascii="Arial" w:eastAsia="宋体" w:hAnsi="Arial" w:cs="Arial"/>
          <w:color w:val="000000"/>
          <w:kern w:val="0"/>
          <w:sz w:val="24"/>
          <w:szCs w:val="24"/>
        </w:rPr>
        <w:t>21</w:t>
      </w:r>
      <w:r w:rsidR="00AA75CE" w:rsidRPr="00E12557">
        <w:rPr>
          <w:rFonts w:ascii="Arial" w:eastAsia="宋体" w:hAnsi="Arial" w:cs="Arial"/>
          <w:color w:val="000000"/>
          <w:kern w:val="0"/>
          <w:sz w:val="24"/>
          <w:szCs w:val="24"/>
        </w:rPr>
        <w:t>年</w:t>
      </w:r>
      <w:r w:rsidR="00C051FD">
        <w:rPr>
          <w:rFonts w:ascii="Arial" w:eastAsia="宋体" w:hAnsi="Arial" w:cs="Arial"/>
          <w:color w:val="000000"/>
          <w:kern w:val="0"/>
          <w:sz w:val="24"/>
          <w:szCs w:val="24"/>
        </w:rPr>
        <w:t>1</w:t>
      </w:r>
      <w:r w:rsidR="00AA75CE" w:rsidRPr="00E12557">
        <w:rPr>
          <w:rFonts w:ascii="Arial" w:eastAsia="宋体" w:hAnsi="Arial" w:cs="Arial"/>
          <w:color w:val="000000"/>
          <w:kern w:val="0"/>
          <w:sz w:val="24"/>
          <w:szCs w:val="24"/>
        </w:rPr>
        <w:t>月</w:t>
      </w:r>
      <w:r w:rsidR="00C051FD">
        <w:rPr>
          <w:rFonts w:ascii="Arial" w:eastAsia="宋体" w:hAnsi="Arial" w:cs="Arial"/>
          <w:color w:val="000000"/>
          <w:kern w:val="0"/>
          <w:sz w:val="24"/>
          <w:szCs w:val="24"/>
        </w:rPr>
        <w:t>6</w:t>
      </w:r>
      <w:r w:rsidR="00A333AB" w:rsidRPr="00E12557">
        <w:rPr>
          <w:rFonts w:ascii="Arial" w:eastAsia="宋体" w:hAnsi="Arial" w:cs="Arial"/>
          <w:color w:val="000000"/>
          <w:kern w:val="0"/>
          <w:sz w:val="24"/>
          <w:szCs w:val="24"/>
        </w:rPr>
        <w:t>日</w:t>
      </w:r>
    </w:p>
    <w:p w:rsidR="00A03063" w:rsidRPr="00E12557" w:rsidRDefault="00A03063" w:rsidP="00A03063">
      <w:pPr>
        <w:rPr>
          <w:rFonts w:ascii="Arial" w:hAnsi="Arial" w:cs="Arial"/>
        </w:rPr>
      </w:pPr>
    </w:p>
    <w:sectPr w:rsidR="00A03063" w:rsidRPr="00E12557" w:rsidSect="00A03063">
      <w:pgSz w:w="11906" w:h="16838"/>
      <w:pgMar w:top="1418" w:right="1418" w:bottom="851" w:left="1418"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99B887" w16cid:durableId="225FC9FF"/>
  <w16cid:commentId w16cid:paraId="36AAEF61" w16cid:durableId="225FC68D"/>
  <w16cid:commentId w16cid:paraId="76F32CBF" w16cid:durableId="225FCA5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8D6" w:rsidRDefault="00DE18D6" w:rsidP="00A03063">
      <w:r>
        <w:separator/>
      </w:r>
    </w:p>
  </w:endnote>
  <w:endnote w:type="continuationSeparator" w:id="0">
    <w:p w:rsidR="00DE18D6" w:rsidRDefault="00DE18D6" w:rsidP="00A0306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8D6" w:rsidRDefault="00DE18D6" w:rsidP="00A03063">
      <w:r>
        <w:separator/>
      </w:r>
    </w:p>
  </w:footnote>
  <w:footnote w:type="continuationSeparator" w:id="0">
    <w:p w:rsidR="00DE18D6" w:rsidRDefault="00DE18D6" w:rsidP="00A030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3CEB"/>
    <w:multiLevelType w:val="hybridMultilevel"/>
    <w:tmpl w:val="2D940C46"/>
    <w:lvl w:ilvl="0" w:tplc="5C7A263C">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7E56"/>
    <w:rsid w:val="00007123"/>
    <w:rsid w:val="000117DE"/>
    <w:rsid w:val="0001711F"/>
    <w:rsid w:val="0002095D"/>
    <w:rsid w:val="0003204A"/>
    <w:rsid w:val="00033068"/>
    <w:rsid w:val="00046718"/>
    <w:rsid w:val="000467B1"/>
    <w:rsid w:val="000506EA"/>
    <w:rsid w:val="00052B66"/>
    <w:rsid w:val="00053B4E"/>
    <w:rsid w:val="00054BE9"/>
    <w:rsid w:val="000768AA"/>
    <w:rsid w:val="000826A7"/>
    <w:rsid w:val="00085097"/>
    <w:rsid w:val="000876F0"/>
    <w:rsid w:val="00090EA0"/>
    <w:rsid w:val="0009214E"/>
    <w:rsid w:val="00092A99"/>
    <w:rsid w:val="000A2B24"/>
    <w:rsid w:val="000A4A85"/>
    <w:rsid w:val="000A4B1D"/>
    <w:rsid w:val="000A7C11"/>
    <w:rsid w:val="000B02E3"/>
    <w:rsid w:val="000B3F49"/>
    <w:rsid w:val="000C2E3A"/>
    <w:rsid w:val="000C6F9E"/>
    <w:rsid w:val="000C74B0"/>
    <w:rsid w:val="000C7C84"/>
    <w:rsid w:val="000D3800"/>
    <w:rsid w:val="000D39E2"/>
    <w:rsid w:val="000D540A"/>
    <w:rsid w:val="000D6853"/>
    <w:rsid w:val="000D6F72"/>
    <w:rsid w:val="000E21F8"/>
    <w:rsid w:val="000E259E"/>
    <w:rsid w:val="000E2A4C"/>
    <w:rsid w:val="000F292E"/>
    <w:rsid w:val="000F6D3A"/>
    <w:rsid w:val="001019B8"/>
    <w:rsid w:val="001141CD"/>
    <w:rsid w:val="00121E08"/>
    <w:rsid w:val="00122E8A"/>
    <w:rsid w:val="00123703"/>
    <w:rsid w:val="001319C8"/>
    <w:rsid w:val="00134972"/>
    <w:rsid w:val="00136E60"/>
    <w:rsid w:val="00147811"/>
    <w:rsid w:val="0015092B"/>
    <w:rsid w:val="001511F2"/>
    <w:rsid w:val="00152452"/>
    <w:rsid w:val="001551A1"/>
    <w:rsid w:val="00156EF7"/>
    <w:rsid w:val="00162B02"/>
    <w:rsid w:val="00165A83"/>
    <w:rsid w:val="00184F04"/>
    <w:rsid w:val="0019515B"/>
    <w:rsid w:val="001B1D3F"/>
    <w:rsid w:val="001B35F1"/>
    <w:rsid w:val="001B4C85"/>
    <w:rsid w:val="001B6C67"/>
    <w:rsid w:val="001C2874"/>
    <w:rsid w:val="001C2B69"/>
    <w:rsid w:val="001C2C0F"/>
    <w:rsid w:val="001C4152"/>
    <w:rsid w:val="001C460A"/>
    <w:rsid w:val="001C4F30"/>
    <w:rsid w:val="001C7E56"/>
    <w:rsid w:val="001D6BA4"/>
    <w:rsid w:val="001E1363"/>
    <w:rsid w:val="001E4476"/>
    <w:rsid w:val="00202551"/>
    <w:rsid w:val="00203F5E"/>
    <w:rsid w:val="0021202C"/>
    <w:rsid w:val="00212305"/>
    <w:rsid w:val="00215B2E"/>
    <w:rsid w:val="002202F8"/>
    <w:rsid w:val="002211A6"/>
    <w:rsid w:val="002221AF"/>
    <w:rsid w:val="00222E9E"/>
    <w:rsid w:val="00230E0B"/>
    <w:rsid w:val="00237F9E"/>
    <w:rsid w:val="00242E80"/>
    <w:rsid w:val="00243CFD"/>
    <w:rsid w:val="00245424"/>
    <w:rsid w:val="00246BD0"/>
    <w:rsid w:val="0025408B"/>
    <w:rsid w:val="00260362"/>
    <w:rsid w:val="002721F9"/>
    <w:rsid w:val="00276C06"/>
    <w:rsid w:val="002904D4"/>
    <w:rsid w:val="00295864"/>
    <w:rsid w:val="002A2283"/>
    <w:rsid w:val="002A318F"/>
    <w:rsid w:val="002A731D"/>
    <w:rsid w:val="002B3C38"/>
    <w:rsid w:val="002B63A7"/>
    <w:rsid w:val="002C457A"/>
    <w:rsid w:val="002C4658"/>
    <w:rsid w:val="002C654E"/>
    <w:rsid w:val="002C757A"/>
    <w:rsid w:val="002D23F8"/>
    <w:rsid w:val="002E0C80"/>
    <w:rsid w:val="002E4518"/>
    <w:rsid w:val="002F1DB3"/>
    <w:rsid w:val="002F721B"/>
    <w:rsid w:val="00300B4F"/>
    <w:rsid w:val="00301F75"/>
    <w:rsid w:val="0030204F"/>
    <w:rsid w:val="0030263F"/>
    <w:rsid w:val="003078C2"/>
    <w:rsid w:val="00310BAC"/>
    <w:rsid w:val="00330EF8"/>
    <w:rsid w:val="00333430"/>
    <w:rsid w:val="00335ECB"/>
    <w:rsid w:val="00341B70"/>
    <w:rsid w:val="003509A5"/>
    <w:rsid w:val="00353D42"/>
    <w:rsid w:val="0036202E"/>
    <w:rsid w:val="003620A6"/>
    <w:rsid w:val="00363160"/>
    <w:rsid w:val="00364031"/>
    <w:rsid w:val="00367DCF"/>
    <w:rsid w:val="00372994"/>
    <w:rsid w:val="00382A32"/>
    <w:rsid w:val="003848D3"/>
    <w:rsid w:val="00387C5A"/>
    <w:rsid w:val="003902A2"/>
    <w:rsid w:val="00392C83"/>
    <w:rsid w:val="00395243"/>
    <w:rsid w:val="003A236C"/>
    <w:rsid w:val="003A3AA1"/>
    <w:rsid w:val="003B59D8"/>
    <w:rsid w:val="003C1C38"/>
    <w:rsid w:val="003C2FDC"/>
    <w:rsid w:val="003D4933"/>
    <w:rsid w:val="003D7531"/>
    <w:rsid w:val="003E138F"/>
    <w:rsid w:val="003E397C"/>
    <w:rsid w:val="003F3759"/>
    <w:rsid w:val="003F3EA5"/>
    <w:rsid w:val="003F60B8"/>
    <w:rsid w:val="003F7EB1"/>
    <w:rsid w:val="00400073"/>
    <w:rsid w:val="0040574A"/>
    <w:rsid w:val="00406758"/>
    <w:rsid w:val="004075A8"/>
    <w:rsid w:val="00407B8F"/>
    <w:rsid w:val="004123D1"/>
    <w:rsid w:val="004167EF"/>
    <w:rsid w:val="00425233"/>
    <w:rsid w:val="0043264D"/>
    <w:rsid w:val="00434E33"/>
    <w:rsid w:val="0043746E"/>
    <w:rsid w:val="004455E0"/>
    <w:rsid w:val="00452B7B"/>
    <w:rsid w:val="00455921"/>
    <w:rsid w:val="00455F8D"/>
    <w:rsid w:val="0046128A"/>
    <w:rsid w:val="004708AC"/>
    <w:rsid w:val="00486C57"/>
    <w:rsid w:val="00487867"/>
    <w:rsid w:val="00493748"/>
    <w:rsid w:val="004A5BA6"/>
    <w:rsid w:val="004C23FC"/>
    <w:rsid w:val="004C2E0E"/>
    <w:rsid w:val="004D090C"/>
    <w:rsid w:val="004D382A"/>
    <w:rsid w:val="004D46AF"/>
    <w:rsid w:val="004D508A"/>
    <w:rsid w:val="004D7180"/>
    <w:rsid w:val="004E0FBC"/>
    <w:rsid w:val="004F397F"/>
    <w:rsid w:val="004F47E8"/>
    <w:rsid w:val="00502B60"/>
    <w:rsid w:val="005219E6"/>
    <w:rsid w:val="005257D0"/>
    <w:rsid w:val="00532A5D"/>
    <w:rsid w:val="0053530B"/>
    <w:rsid w:val="00535CB0"/>
    <w:rsid w:val="00543656"/>
    <w:rsid w:val="00544279"/>
    <w:rsid w:val="0054522D"/>
    <w:rsid w:val="0054697F"/>
    <w:rsid w:val="005478EE"/>
    <w:rsid w:val="00552829"/>
    <w:rsid w:val="00564955"/>
    <w:rsid w:val="00566EA3"/>
    <w:rsid w:val="00570841"/>
    <w:rsid w:val="0057713A"/>
    <w:rsid w:val="00577BC3"/>
    <w:rsid w:val="0058483D"/>
    <w:rsid w:val="00585087"/>
    <w:rsid w:val="00585825"/>
    <w:rsid w:val="00590877"/>
    <w:rsid w:val="00596646"/>
    <w:rsid w:val="005B0C1E"/>
    <w:rsid w:val="005B4BEA"/>
    <w:rsid w:val="005B5276"/>
    <w:rsid w:val="005F1F58"/>
    <w:rsid w:val="005F553D"/>
    <w:rsid w:val="005F58EF"/>
    <w:rsid w:val="005F5DD1"/>
    <w:rsid w:val="0060267C"/>
    <w:rsid w:val="006046E8"/>
    <w:rsid w:val="00605935"/>
    <w:rsid w:val="00606991"/>
    <w:rsid w:val="00611A26"/>
    <w:rsid w:val="00615343"/>
    <w:rsid w:val="006204D0"/>
    <w:rsid w:val="00621E9B"/>
    <w:rsid w:val="00631D0F"/>
    <w:rsid w:val="006360F9"/>
    <w:rsid w:val="00636DC7"/>
    <w:rsid w:val="00641F8E"/>
    <w:rsid w:val="00661F00"/>
    <w:rsid w:val="0066263E"/>
    <w:rsid w:val="0066505E"/>
    <w:rsid w:val="006650F2"/>
    <w:rsid w:val="0066512B"/>
    <w:rsid w:val="00671F2C"/>
    <w:rsid w:val="00677038"/>
    <w:rsid w:val="0067726E"/>
    <w:rsid w:val="006850DC"/>
    <w:rsid w:val="006856A7"/>
    <w:rsid w:val="006916D0"/>
    <w:rsid w:val="006A13DB"/>
    <w:rsid w:val="006A3FD1"/>
    <w:rsid w:val="006B0D54"/>
    <w:rsid w:val="006B2A28"/>
    <w:rsid w:val="006B2CCE"/>
    <w:rsid w:val="006B59F0"/>
    <w:rsid w:val="006B6126"/>
    <w:rsid w:val="006C2DD3"/>
    <w:rsid w:val="006C5941"/>
    <w:rsid w:val="006C6815"/>
    <w:rsid w:val="006D6309"/>
    <w:rsid w:val="006D657F"/>
    <w:rsid w:val="006D78DC"/>
    <w:rsid w:val="006E3366"/>
    <w:rsid w:val="006F0662"/>
    <w:rsid w:val="00701236"/>
    <w:rsid w:val="00705CDF"/>
    <w:rsid w:val="00710EDA"/>
    <w:rsid w:val="00711C98"/>
    <w:rsid w:val="007138E7"/>
    <w:rsid w:val="00714E6E"/>
    <w:rsid w:val="007168D2"/>
    <w:rsid w:val="007304AF"/>
    <w:rsid w:val="00730666"/>
    <w:rsid w:val="00735C1B"/>
    <w:rsid w:val="00741577"/>
    <w:rsid w:val="00751C47"/>
    <w:rsid w:val="0075501F"/>
    <w:rsid w:val="0075671C"/>
    <w:rsid w:val="0076416A"/>
    <w:rsid w:val="00765FC4"/>
    <w:rsid w:val="00771613"/>
    <w:rsid w:val="00773F66"/>
    <w:rsid w:val="00774C17"/>
    <w:rsid w:val="00774FA6"/>
    <w:rsid w:val="00782096"/>
    <w:rsid w:val="007847F8"/>
    <w:rsid w:val="00790632"/>
    <w:rsid w:val="00791FCE"/>
    <w:rsid w:val="0079374B"/>
    <w:rsid w:val="007937B1"/>
    <w:rsid w:val="00796D97"/>
    <w:rsid w:val="007A2920"/>
    <w:rsid w:val="007A45B6"/>
    <w:rsid w:val="007D008A"/>
    <w:rsid w:val="007D1001"/>
    <w:rsid w:val="007D4387"/>
    <w:rsid w:val="007F0480"/>
    <w:rsid w:val="007F1B99"/>
    <w:rsid w:val="007F2D30"/>
    <w:rsid w:val="007F6AAA"/>
    <w:rsid w:val="007F6DCD"/>
    <w:rsid w:val="007F76DD"/>
    <w:rsid w:val="00801EA4"/>
    <w:rsid w:val="00806561"/>
    <w:rsid w:val="00810876"/>
    <w:rsid w:val="008156EE"/>
    <w:rsid w:val="00823331"/>
    <w:rsid w:val="0082680A"/>
    <w:rsid w:val="00833203"/>
    <w:rsid w:val="008352D0"/>
    <w:rsid w:val="00836773"/>
    <w:rsid w:val="00843BBA"/>
    <w:rsid w:val="00845E9D"/>
    <w:rsid w:val="00855BFC"/>
    <w:rsid w:val="00855EA1"/>
    <w:rsid w:val="00857C8E"/>
    <w:rsid w:val="00865F63"/>
    <w:rsid w:val="008665FF"/>
    <w:rsid w:val="0087043A"/>
    <w:rsid w:val="00871B55"/>
    <w:rsid w:val="00874883"/>
    <w:rsid w:val="00874D59"/>
    <w:rsid w:val="00875B41"/>
    <w:rsid w:val="0088196E"/>
    <w:rsid w:val="00883CDA"/>
    <w:rsid w:val="00893150"/>
    <w:rsid w:val="008973DB"/>
    <w:rsid w:val="008B4ABF"/>
    <w:rsid w:val="008C4FF8"/>
    <w:rsid w:val="008D35F1"/>
    <w:rsid w:val="008D5AFF"/>
    <w:rsid w:val="008F63D9"/>
    <w:rsid w:val="00900827"/>
    <w:rsid w:val="0090339E"/>
    <w:rsid w:val="00910090"/>
    <w:rsid w:val="00911D0C"/>
    <w:rsid w:val="00912C33"/>
    <w:rsid w:val="00914050"/>
    <w:rsid w:val="00914EF6"/>
    <w:rsid w:val="00920A7F"/>
    <w:rsid w:val="009215C1"/>
    <w:rsid w:val="00931093"/>
    <w:rsid w:val="00940F16"/>
    <w:rsid w:val="00946219"/>
    <w:rsid w:val="00954B0D"/>
    <w:rsid w:val="009614D6"/>
    <w:rsid w:val="00961CBD"/>
    <w:rsid w:val="009658BD"/>
    <w:rsid w:val="00965DE4"/>
    <w:rsid w:val="009728B9"/>
    <w:rsid w:val="00976FB3"/>
    <w:rsid w:val="00977966"/>
    <w:rsid w:val="00985AE6"/>
    <w:rsid w:val="0099178D"/>
    <w:rsid w:val="00995F49"/>
    <w:rsid w:val="009A37A0"/>
    <w:rsid w:val="009B051D"/>
    <w:rsid w:val="009B391C"/>
    <w:rsid w:val="009B3F1E"/>
    <w:rsid w:val="009B45D8"/>
    <w:rsid w:val="009B4E0E"/>
    <w:rsid w:val="009B7B0F"/>
    <w:rsid w:val="009C1EE8"/>
    <w:rsid w:val="009D78A2"/>
    <w:rsid w:val="009E0569"/>
    <w:rsid w:val="009E2A92"/>
    <w:rsid w:val="009E31D3"/>
    <w:rsid w:val="009E385F"/>
    <w:rsid w:val="009F460A"/>
    <w:rsid w:val="009F50E0"/>
    <w:rsid w:val="009F5C5A"/>
    <w:rsid w:val="00A0054D"/>
    <w:rsid w:val="00A02283"/>
    <w:rsid w:val="00A03063"/>
    <w:rsid w:val="00A04BCA"/>
    <w:rsid w:val="00A06B7F"/>
    <w:rsid w:val="00A23E8F"/>
    <w:rsid w:val="00A252D6"/>
    <w:rsid w:val="00A265CB"/>
    <w:rsid w:val="00A2734F"/>
    <w:rsid w:val="00A333AB"/>
    <w:rsid w:val="00A355C4"/>
    <w:rsid w:val="00A35FC9"/>
    <w:rsid w:val="00A3609E"/>
    <w:rsid w:val="00A45380"/>
    <w:rsid w:val="00A51583"/>
    <w:rsid w:val="00A538A6"/>
    <w:rsid w:val="00A57664"/>
    <w:rsid w:val="00A612EA"/>
    <w:rsid w:val="00A719FC"/>
    <w:rsid w:val="00A82CFF"/>
    <w:rsid w:val="00A86A57"/>
    <w:rsid w:val="00A93B16"/>
    <w:rsid w:val="00A97845"/>
    <w:rsid w:val="00AA75CE"/>
    <w:rsid w:val="00AB04C6"/>
    <w:rsid w:val="00AB217F"/>
    <w:rsid w:val="00AB261A"/>
    <w:rsid w:val="00AB449D"/>
    <w:rsid w:val="00AC3313"/>
    <w:rsid w:val="00AD618E"/>
    <w:rsid w:val="00AE3245"/>
    <w:rsid w:val="00AE3625"/>
    <w:rsid w:val="00AF03B9"/>
    <w:rsid w:val="00AF6C5C"/>
    <w:rsid w:val="00B014FC"/>
    <w:rsid w:val="00B0174D"/>
    <w:rsid w:val="00B04C8A"/>
    <w:rsid w:val="00B05327"/>
    <w:rsid w:val="00B12717"/>
    <w:rsid w:val="00B13003"/>
    <w:rsid w:val="00B165BB"/>
    <w:rsid w:val="00B16D2D"/>
    <w:rsid w:val="00B2523E"/>
    <w:rsid w:val="00B25638"/>
    <w:rsid w:val="00B30290"/>
    <w:rsid w:val="00B32CF0"/>
    <w:rsid w:val="00B528A5"/>
    <w:rsid w:val="00B5296C"/>
    <w:rsid w:val="00B603F2"/>
    <w:rsid w:val="00B652EC"/>
    <w:rsid w:val="00B76031"/>
    <w:rsid w:val="00B7688F"/>
    <w:rsid w:val="00B76C3A"/>
    <w:rsid w:val="00B77EC6"/>
    <w:rsid w:val="00B801BB"/>
    <w:rsid w:val="00B81045"/>
    <w:rsid w:val="00B813F3"/>
    <w:rsid w:val="00B81939"/>
    <w:rsid w:val="00B822A5"/>
    <w:rsid w:val="00B931CA"/>
    <w:rsid w:val="00B96091"/>
    <w:rsid w:val="00BA787A"/>
    <w:rsid w:val="00BB1612"/>
    <w:rsid w:val="00BC204C"/>
    <w:rsid w:val="00BC4844"/>
    <w:rsid w:val="00BC4974"/>
    <w:rsid w:val="00BC5A7F"/>
    <w:rsid w:val="00BC776D"/>
    <w:rsid w:val="00BD20DA"/>
    <w:rsid w:val="00BE0C51"/>
    <w:rsid w:val="00BE3BEA"/>
    <w:rsid w:val="00BE4C05"/>
    <w:rsid w:val="00BF7726"/>
    <w:rsid w:val="00C051FD"/>
    <w:rsid w:val="00C072C8"/>
    <w:rsid w:val="00C13D94"/>
    <w:rsid w:val="00C16970"/>
    <w:rsid w:val="00C2217F"/>
    <w:rsid w:val="00C236C8"/>
    <w:rsid w:val="00C23AD0"/>
    <w:rsid w:val="00C26447"/>
    <w:rsid w:val="00C277AC"/>
    <w:rsid w:val="00C34C47"/>
    <w:rsid w:val="00C3590D"/>
    <w:rsid w:val="00C36D06"/>
    <w:rsid w:val="00C3729A"/>
    <w:rsid w:val="00C373CB"/>
    <w:rsid w:val="00C4045F"/>
    <w:rsid w:val="00C4132A"/>
    <w:rsid w:val="00C4776D"/>
    <w:rsid w:val="00C509D0"/>
    <w:rsid w:val="00C512FA"/>
    <w:rsid w:val="00C535A6"/>
    <w:rsid w:val="00C54DB0"/>
    <w:rsid w:val="00C55272"/>
    <w:rsid w:val="00C57F04"/>
    <w:rsid w:val="00C620F2"/>
    <w:rsid w:val="00C62BF1"/>
    <w:rsid w:val="00C66C92"/>
    <w:rsid w:val="00C71120"/>
    <w:rsid w:val="00C72AEE"/>
    <w:rsid w:val="00C73216"/>
    <w:rsid w:val="00C75800"/>
    <w:rsid w:val="00C75D32"/>
    <w:rsid w:val="00C7605C"/>
    <w:rsid w:val="00C77D0B"/>
    <w:rsid w:val="00C832FE"/>
    <w:rsid w:val="00C92207"/>
    <w:rsid w:val="00C96983"/>
    <w:rsid w:val="00CA2EF9"/>
    <w:rsid w:val="00CA3C30"/>
    <w:rsid w:val="00CA4B68"/>
    <w:rsid w:val="00CB207E"/>
    <w:rsid w:val="00CC097D"/>
    <w:rsid w:val="00CD1BBF"/>
    <w:rsid w:val="00CD5528"/>
    <w:rsid w:val="00CE100F"/>
    <w:rsid w:val="00CE7211"/>
    <w:rsid w:val="00CF2992"/>
    <w:rsid w:val="00CF608D"/>
    <w:rsid w:val="00D02EB4"/>
    <w:rsid w:val="00D22AD4"/>
    <w:rsid w:val="00D343BD"/>
    <w:rsid w:val="00D37143"/>
    <w:rsid w:val="00D401CE"/>
    <w:rsid w:val="00D41B9D"/>
    <w:rsid w:val="00D42420"/>
    <w:rsid w:val="00D44DCB"/>
    <w:rsid w:val="00D457F5"/>
    <w:rsid w:val="00D5285E"/>
    <w:rsid w:val="00D52A72"/>
    <w:rsid w:val="00D5469E"/>
    <w:rsid w:val="00D6033C"/>
    <w:rsid w:val="00D60CD8"/>
    <w:rsid w:val="00D72745"/>
    <w:rsid w:val="00D745B1"/>
    <w:rsid w:val="00D77193"/>
    <w:rsid w:val="00D81104"/>
    <w:rsid w:val="00D97604"/>
    <w:rsid w:val="00DA62C3"/>
    <w:rsid w:val="00DA7948"/>
    <w:rsid w:val="00DB536C"/>
    <w:rsid w:val="00DC7386"/>
    <w:rsid w:val="00DD2B07"/>
    <w:rsid w:val="00DD645C"/>
    <w:rsid w:val="00DD7B0E"/>
    <w:rsid w:val="00DE18D6"/>
    <w:rsid w:val="00DF10AE"/>
    <w:rsid w:val="00DF42AF"/>
    <w:rsid w:val="00E02736"/>
    <w:rsid w:val="00E031C9"/>
    <w:rsid w:val="00E0778B"/>
    <w:rsid w:val="00E07BEB"/>
    <w:rsid w:val="00E12557"/>
    <w:rsid w:val="00E232BB"/>
    <w:rsid w:val="00E34AD2"/>
    <w:rsid w:val="00E34D77"/>
    <w:rsid w:val="00E354CB"/>
    <w:rsid w:val="00E405B0"/>
    <w:rsid w:val="00E61817"/>
    <w:rsid w:val="00E63F14"/>
    <w:rsid w:val="00E677E7"/>
    <w:rsid w:val="00E776D4"/>
    <w:rsid w:val="00E872F8"/>
    <w:rsid w:val="00EB0700"/>
    <w:rsid w:val="00EC6F8E"/>
    <w:rsid w:val="00EE030D"/>
    <w:rsid w:val="00EE0726"/>
    <w:rsid w:val="00EE221C"/>
    <w:rsid w:val="00EE6962"/>
    <w:rsid w:val="00EF5932"/>
    <w:rsid w:val="00F01111"/>
    <w:rsid w:val="00F03E8C"/>
    <w:rsid w:val="00F05DAA"/>
    <w:rsid w:val="00F10931"/>
    <w:rsid w:val="00F12DDD"/>
    <w:rsid w:val="00F146CA"/>
    <w:rsid w:val="00F177B3"/>
    <w:rsid w:val="00F27B95"/>
    <w:rsid w:val="00F31377"/>
    <w:rsid w:val="00F31E90"/>
    <w:rsid w:val="00F345B0"/>
    <w:rsid w:val="00F3541A"/>
    <w:rsid w:val="00F418AB"/>
    <w:rsid w:val="00F44ABA"/>
    <w:rsid w:val="00F457F0"/>
    <w:rsid w:val="00F5029A"/>
    <w:rsid w:val="00F5164D"/>
    <w:rsid w:val="00F5334E"/>
    <w:rsid w:val="00F674A0"/>
    <w:rsid w:val="00F707F8"/>
    <w:rsid w:val="00F7130A"/>
    <w:rsid w:val="00F816C2"/>
    <w:rsid w:val="00F8370D"/>
    <w:rsid w:val="00F940B5"/>
    <w:rsid w:val="00FA75FB"/>
    <w:rsid w:val="00FA7908"/>
    <w:rsid w:val="00FB4A72"/>
    <w:rsid w:val="00FB6596"/>
    <w:rsid w:val="00FB6CDA"/>
    <w:rsid w:val="00FD2766"/>
    <w:rsid w:val="00FE0731"/>
    <w:rsid w:val="00FE12AA"/>
    <w:rsid w:val="00FF0C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063"/>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3063"/>
    <w:pPr>
      <w:pBdr>
        <w:bottom w:val="single" w:sz="6" w:space="1" w:color="auto"/>
      </w:pBdr>
      <w:tabs>
        <w:tab w:val="center" w:pos="4153"/>
        <w:tab w:val="right" w:pos="8306"/>
      </w:tabs>
      <w:snapToGrid w:val="0"/>
      <w:jc w:val="center"/>
    </w:pPr>
    <w:rPr>
      <w:rFonts w:cstheme="minorBidi"/>
      <w:sz w:val="18"/>
      <w:szCs w:val="18"/>
    </w:rPr>
  </w:style>
  <w:style w:type="character" w:customStyle="1" w:styleId="Char">
    <w:name w:val="页眉 Char"/>
    <w:basedOn w:val="a0"/>
    <w:link w:val="a3"/>
    <w:uiPriority w:val="99"/>
    <w:rsid w:val="00A03063"/>
    <w:rPr>
      <w:sz w:val="18"/>
      <w:szCs w:val="18"/>
    </w:rPr>
  </w:style>
  <w:style w:type="paragraph" w:styleId="a4">
    <w:name w:val="footer"/>
    <w:basedOn w:val="a"/>
    <w:link w:val="Char0"/>
    <w:uiPriority w:val="99"/>
    <w:unhideWhenUsed/>
    <w:rsid w:val="00A03063"/>
    <w:pPr>
      <w:tabs>
        <w:tab w:val="center" w:pos="4153"/>
        <w:tab w:val="right" w:pos="8306"/>
      </w:tabs>
      <w:snapToGrid w:val="0"/>
      <w:jc w:val="left"/>
    </w:pPr>
    <w:rPr>
      <w:rFonts w:cstheme="minorBidi"/>
      <w:sz w:val="18"/>
      <w:szCs w:val="18"/>
    </w:rPr>
  </w:style>
  <w:style w:type="character" w:customStyle="1" w:styleId="Char0">
    <w:name w:val="页脚 Char"/>
    <w:basedOn w:val="a0"/>
    <w:link w:val="a4"/>
    <w:uiPriority w:val="99"/>
    <w:rsid w:val="00A03063"/>
    <w:rPr>
      <w:sz w:val="18"/>
      <w:szCs w:val="18"/>
    </w:rPr>
  </w:style>
  <w:style w:type="character" w:styleId="a5">
    <w:name w:val="annotation reference"/>
    <w:basedOn w:val="a0"/>
    <w:uiPriority w:val="99"/>
    <w:semiHidden/>
    <w:unhideWhenUsed/>
    <w:rsid w:val="00AB217F"/>
    <w:rPr>
      <w:sz w:val="21"/>
      <w:szCs w:val="21"/>
    </w:rPr>
  </w:style>
  <w:style w:type="paragraph" w:styleId="a6">
    <w:name w:val="annotation text"/>
    <w:basedOn w:val="a"/>
    <w:link w:val="Char1"/>
    <w:uiPriority w:val="99"/>
    <w:semiHidden/>
    <w:unhideWhenUsed/>
    <w:rsid w:val="00AB217F"/>
    <w:pPr>
      <w:jc w:val="left"/>
    </w:pPr>
  </w:style>
  <w:style w:type="character" w:customStyle="1" w:styleId="Char1">
    <w:name w:val="批注文字 Char"/>
    <w:basedOn w:val="a0"/>
    <w:link w:val="a6"/>
    <w:uiPriority w:val="99"/>
    <w:semiHidden/>
    <w:rsid w:val="00AB217F"/>
    <w:rPr>
      <w:rFonts w:cs="Times New Roman"/>
    </w:rPr>
  </w:style>
  <w:style w:type="paragraph" w:styleId="a7">
    <w:name w:val="annotation subject"/>
    <w:basedOn w:val="a6"/>
    <w:next w:val="a6"/>
    <w:link w:val="Char2"/>
    <w:uiPriority w:val="99"/>
    <w:semiHidden/>
    <w:unhideWhenUsed/>
    <w:rsid w:val="00AB217F"/>
    <w:rPr>
      <w:b/>
      <w:bCs/>
    </w:rPr>
  </w:style>
  <w:style w:type="character" w:customStyle="1" w:styleId="Char2">
    <w:name w:val="批注主题 Char"/>
    <w:basedOn w:val="Char1"/>
    <w:link w:val="a7"/>
    <w:uiPriority w:val="99"/>
    <w:semiHidden/>
    <w:rsid w:val="00AB217F"/>
    <w:rPr>
      <w:rFonts w:cs="Times New Roman"/>
      <w:b/>
      <w:bCs/>
    </w:rPr>
  </w:style>
  <w:style w:type="paragraph" w:styleId="a8">
    <w:name w:val="Balloon Text"/>
    <w:basedOn w:val="a"/>
    <w:link w:val="Char3"/>
    <w:uiPriority w:val="99"/>
    <w:semiHidden/>
    <w:unhideWhenUsed/>
    <w:rsid w:val="00AB217F"/>
    <w:rPr>
      <w:sz w:val="18"/>
      <w:szCs w:val="18"/>
    </w:rPr>
  </w:style>
  <w:style w:type="character" w:customStyle="1" w:styleId="Char3">
    <w:name w:val="批注框文本 Char"/>
    <w:basedOn w:val="a0"/>
    <w:link w:val="a8"/>
    <w:uiPriority w:val="99"/>
    <w:semiHidden/>
    <w:rsid w:val="00AB217F"/>
    <w:rPr>
      <w:rFonts w:cs="Times New Roman"/>
      <w:sz w:val="18"/>
      <w:szCs w:val="18"/>
    </w:rPr>
  </w:style>
  <w:style w:type="character" w:styleId="a9">
    <w:name w:val="Hyperlink"/>
    <w:basedOn w:val="a0"/>
    <w:uiPriority w:val="99"/>
    <w:unhideWhenUsed/>
    <w:rsid w:val="00954B0D"/>
    <w:rPr>
      <w:color w:val="0000FF" w:themeColor="hyperlink"/>
      <w:u w:val="single"/>
    </w:rPr>
  </w:style>
  <w:style w:type="paragraph" w:customStyle="1" w:styleId="Default">
    <w:name w:val="Default"/>
    <w:rsid w:val="00E61817"/>
    <w:pPr>
      <w:widowControl w:val="0"/>
      <w:autoSpaceDE w:val="0"/>
      <w:autoSpaceDN w:val="0"/>
      <w:adjustRightInd w:val="0"/>
    </w:pPr>
    <w:rPr>
      <w:rFonts w:ascii="Arial" w:hAnsi="Arial" w:cs="Arial"/>
      <w:color w:val="000000"/>
      <w:kern w:val="0"/>
      <w:sz w:val="24"/>
      <w:szCs w:val="24"/>
    </w:rPr>
  </w:style>
  <w:style w:type="paragraph" w:customStyle="1" w:styleId="aa">
    <w:name w:val="正文所"/>
    <w:basedOn w:val="a"/>
    <w:rsid w:val="004167EF"/>
    <w:pPr>
      <w:spacing w:line="360" w:lineRule="auto"/>
      <w:ind w:firstLineChars="200" w:firstLine="420"/>
    </w:pPr>
    <w:rPr>
      <w:rFonts w:ascii="宋体" w:eastAsia="宋体" w:hAnsi="Times New Roman"/>
      <w:szCs w:val="20"/>
    </w:rPr>
  </w:style>
  <w:style w:type="character" w:styleId="ab">
    <w:name w:val="Strong"/>
    <w:basedOn w:val="a0"/>
    <w:uiPriority w:val="22"/>
    <w:qFormat/>
    <w:rsid w:val="00122E8A"/>
    <w:rPr>
      <w:b/>
      <w:bCs/>
    </w:rPr>
  </w:style>
  <w:style w:type="paragraph" w:styleId="ac">
    <w:name w:val="Revision"/>
    <w:hidden/>
    <w:uiPriority w:val="99"/>
    <w:semiHidden/>
    <w:rsid w:val="007F2D30"/>
    <w:rPr>
      <w:rFonts w:cs="Times New Roman"/>
    </w:rPr>
  </w:style>
  <w:style w:type="character" w:styleId="ad">
    <w:name w:val="FollowedHyperlink"/>
    <w:basedOn w:val="a0"/>
    <w:uiPriority w:val="99"/>
    <w:semiHidden/>
    <w:unhideWhenUsed/>
    <w:rsid w:val="00B16D2D"/>
    <w:rPr>
      <w:color w:val="800080" w:themeColor="followedHyperlink"/>
      <w:u w:val="single"/>
    </w:rPr>
  </w:style>
  <w:style w:type="paragraph" w:customStyle="1" w:styleId="ae">
    <w:name w:val="正文内容"/>
    <w:basedOn w:val="a"/>
    <w:link w:val="Char4"/>
    <w:qFormat/>
    <w:rsid w:val="00053B4E"/>
    <w:pPr>
      <w:spacing w:line="360" w:lineRule="auto"/>
      <w:ind w:firstLineChars="200" w:firstLine="480"/>
    </w:pPr>
    <w:rPr>
      <w:rFonts w:ascii="Times New Roman" w:eastAsia="宋体" w:hAnsi="Times New Roman"/>
      <w:bCs/>
      <w:sz w:val="24"/>
      <w:szCs w:val="24"/>
      <w:lang/>
    </w:rPr>
  </w:style>
  <w:style w:type="character" w:customStyle="1" w:styleId="Char4">
    <w:name w:val="正文内容 Char"/>
    <w:link w:val="ae"/>
    <w:rsid w:val="00053B4E"/>
    <w:rPr>
      <w:rFonts w:ascii="Times New Roman" w:eastAsia="宋体" w:hAnsi="Times New Roman" w:cs="Times New Roman"/>
      <w:bCs/>
      <w:sz w:val="24"/>
      <w:szCs w:val="24"/>
      <w:lang/>
    </w:rPr>
  </w:style>
  <w:style w:type="paragraph" w:styleId="af">
    <w:name w:val="Normal Indent"/>
    <w:aliases w:val="特点,表正文,正文非缩进,段1,正文缩进1,ALT+Z,no-step,缩进"/>
    <w:basedOn w:val="a"/>
    <w:rsid w:val="00765FC4"/>
    <w:pPr>
      <w:ind w:firstLine="420"/>
    </w:pPr>
    <w:rPr>
      <w:rFonts w:ascii="Times New Roman" w:eastAsia="宋体" w:hAnsi="Times New Roman"/>
      <w:szCs w:val="20"/>
    </w:rPr>
  </w:style>
</w:styles>
</file>

<file path=word/webSettings.xml><?xml version="1.0" encoding="utf-8"?>
<w:webSettings xmlns:r="http://schemas.openxmlformats.org/officeDocument/2006/relationships" xmlns:w="http://schemas.openxmlformats.org/wordprocessingml/2006/main">
  <w:divs>
    <w:div w:id="173499043">
      <w:bodyDiv w:val="1"/>
      <w:marLeft w:val="0"/>
      <w:marRight w:val="0"/>
      <w:marTop w:val="0"/>
      <w:marBottom w:val="0"/>
      <w:divBdr>
        <w:top w:val="none" w:sz="0" w:space="0" w:color="auto"/>
        <w:left w:val="none" w:sz="0" w:space="0" w:color="auto"/>
        <w:bottom w:val="none" w:sz="0" w:space="0" w:color="auto"/>
        <w:right w:val="none" w:sz="0" w:space="0" w:color="auto"/>
      </w:divBdr>
    </w:div>
    <w:div w:id="185291377">
      <w:bodyDiv w:val="1"/>
      <w:marLeft w:val="0"/>
      <w:marRight w:val="0"/>
      <w:marTop w:val="0"/>
      <w:marBottom w:val="0"/>
      <w:divBdr>
        <w:top w:val="none" w:sz="0" w:space="0" w:color="auto"/>
        <w:left w:val="none" w:sz="0" w:space="0" w:color="auto"/>
        <w:bottom w:val="none" w:sz="0" w:space="0" w:color="auto"/>
        <w:right w:val="none" w:sz="0" w:space="0" w:color="auto"/>
      </w:divBdr>
      <w:divsChild>
        <w:div w:id="1293513943">
          <w:marLeft w:val="0"/>
          <w:marRight w:val="0"/>
          <w:marTop w:val="0"/>
          <w:marBottom w:val="0"/>
          <w:divBdr>
            <w:top w:val="none" w:sz="0" w:space="0" w:color="auto"/>
            <w:left w:val="none" w:sz="0" w:space="0" w:color="auto"/>
            <w:bottom w:val="none" w:sz="0" w:space="0" w:color="auto"/>
            <w:right w:val="none" w:sz="0" w:space="0" w:color="auto"/>
          </w:divBdr>
          <w:divsChild>
            <w:div w:id="1904829549">
              <w:marLeft w:val="0"/>
              <w:marRight w:val="0"/>
              <w:marTop w:val="0"/>
              <w:marBottom w:val="0"/>
              <w:divBdr>
                <w:top w:val="none" w:sz="0" w:space="0" w:color="auto"/>
                <w:left w:val="none" w:sz="0" w:space="0" w:color="auto"/>
                <w:bottom w:val="none" w:sz="0" w:space="0" w:color="auto"/>
                <w:right w:val="none" w:sz="0" w:space="0" w:color="auto"/>
              </w:divBdr>
              <w:divsChild>
                <w:div w:id="1583300562">
                  <w:marLeft w:val="0"/>
                  <w:marRight w:val="0"/>
                  <w:marTop w:val="0"/>
                  <w:marBottom w:val="0"/>
                  <w:divBdr>
                    <w:top w:val="none" w:sz="0" w:space="0" w:color="auto"/>
                    <w:left w:val="none" w:sz="0" w:space="0" w:color="auto"/>
                    <w:bottom w:val="none" w:sz="0" w:space="0" w:color="auto"/>
                    <w:right w:val="none" w:sz="0" w:space="0" w:color="auto"/>
                  </w:divBdr>
                  <w:divsChild>
                    <w:div w:id="592709471">
                      <w:marLeft w:val="0"/>
                      <w:marRight w:val="0"/>
                      <w:marTop w:val="0"/>
                      <w:marBottom w:val="0"/>
                      <w:divBdr>
                        <w:top w:val="none" w:sz="0" w:space="0" w:color="auto"/>
                        <w:left w:val="none" w:sz="0" w:space="0" w:color="auto"/>
                        <w:bottom w:val="none" w:sz="0" w:space="0" w:color="auto"/>
                        <w:right w:val="none" w:sz="0" w:space="0" w:color="auto"/>
                      </w:divBdr>
                      <w:divsChild>
                        <w:div w:id="460657152">
                          <w:marLeft w:val="0"/>
                          <w:marRight w:val="0"/>
                          <w:marTop w:val="0"/>
                          <w:marBottom w:val="0"/>
                          <w:divBdr>
                            <w:top w:val="none" w:sz="0" w:space="0" w:color="auto"/>
                            <w:left w:val="none" w:sz="0" w:space="0" w:color="auto"/>
                            <w:bottom w:val="none" w:sz="0" w:space="0" w:color="auto"/>
                            <w:right w:val="none" w:sz="0" w:space="0" w:color="auto"/>
                          </w:divBdr>
                          <w:divsChild>
                            <w:div w:id="2045860771">
                              <w:marLeft w:val="0"/>
                              <w:marRight w:val="0"/>
                              <w:marTop w:val="0"/>
                              <w:marBottom w:val="0"/>
                              <w:divBdr>
                                <w:top w:val="none" w:sz="0" w:space="0" w:color="auto"/>
                                <w:left w:val="none" w:sz="0" w:space="0" w:color="auto"/>
                                <w:bottom w:val="none" w:sz="0" w:space="0" w:color="auto"/>
                                <w:right w:val="none" w:sz="0" w:space="0" w:color="auto"/>
                              </w:divBdr>
                              <w:divsChild>
                                <w:div w:id="1518084565">
                                  <w:marLeft w:val="0"/>
                                  <w:marRight w:val="0"/>
                                  <w:marTop w:val="0"/>
                                  <w:marBottom w:val="0"/>
                                  <w:divBdr>
                                    <w:top w:val="none" w:sz="0" w:space="0" w:color="auto"/>
                                    <w:left w:val="none" w:sz="0" w:space="0" w:color="auto"/>
                                    <w:bottom w:val="none" w:sz="0" w:space="0" w:color="auto"/>
                                    <w:right w:val="none" w:sz="0" w:space="0" w:color="auto"/>
                                  </w:divBdr>
                                  <w:divsChild>
                                    <w:div w:id="846943727">
                                      <w:marLeft w:val="0"/>
                                      <w:marRight w:val="0"/>
                                      <w:marTop w:val="0"/>
                                      <w:marBottom w:val="0"/>
                                      <w:divBdr>
                                        <w:top w:val="none" w:sz="0" w:space="0" w:color="auto"/>
                                        <w:left w:val="none" w:sz="0" w:space="0" w:color="auto"/>
                                        <w:bottom w:val="none" w:sz="0" w:space="0" w:color="auto"/>
                                        <w:right w:val="none" w:sz="0" w:space="0" w:color="auto"/>
                                      </w:divBdr>
                                      <w:divsChild>
                                        <w:div w:id="67768643">
                                          <w:marLeft w:val="75"/>
                                          <w:marRight w:val="75"/>
                                          <w:marTop w:val="0"/>
                                          <w:marBottom w:val="0"/>
                                          <w:divBdr>
                                            <w:top w:val="none" w:sz="0" w:space="0" w:color="auto"/>
                                            <w:left w:val="none" w:sz="0" w:space="0" w:color="auto"/>
                                            <w:bottom w:val="none" w:sz="0" w:space="0" w:color="auto"/>
                                            <w:right w:val="none" w:sz="0" w:space="0" w:color="auto"/>
                                          </w:divBdr>
                                          <w:divsChild>
                                            <w:div w:id="1295671132">
                                              <w:marLeft w:val="0"/>
                                              <w:marRight w:val="0"/>
                                              <w:marTop w:val="60"/>
                                              <w:marBottom w:val="0"/>
                                              <w:divBdr>
                                                <w:top w:val="none" w:sz="0" w:space="0" w:color="auto"/>
                                                <w:left w:val="none" w:sz="0" w:space="0" w:color="auto"/>
                                                <w:bottom w:val="none" w:sz="0" w:space="0" w:color="auto"/>
                                                <w:right w:val="none" w:sz="0" w:space="0" w:color="auto"/>
                                              </w:divBdr>
                                              <w:divsChild>
                                                <w:div w:id="760108957">
                                                  <w:marLeft w:val="0"/>
                                                  <w:marRight w:val="0"/>
                                                  <w:marTop w:val="0"/>
                                                  <w:marBottom w:val="0"/>
                                                  <w:divBdr>
                                                    <w:top w:val="none" w:sz="0" w:space="0" w:color="auto"/>
                                                    <w:left w:val="none" w:sz="0" w:space="0" w:color="auto"/>
                                                    <w:bottom w:val="none" w:sz="0" w:space="0" w:color="auto"/>
                                                    <w:right w:val="none" w:sz="0" w:space="0" w:color="auto"/>
                                                  </w:divBdr>
                                                  <w:divsChild>
                                                    <w:div w:id="1267154849">
                                                      <w:marLeft w:val="150"/>
                                                      <w:marRight w:val="150"/>
                                                      <w:marTop w:val="0"/>
                                                      <w:marBottom w:val="0"/>
                                                      <w:divBdr>
                                                        <w:top w:val="none" w:sz="0" w:space="0" w:color="auto"/>
                                                        <w:left w:val="none" w:sz="0" w:space="0" w:color="auto"/>
                                                        <w:bottom w:val="none" w:sz="0" w:space="0" w:color="auto"/>
                                                        <w:right w:val="none" w:sz="0" w:space="0" w:color="auto"/>
                                                      </w:divBdr>
                                                      <w:divsChild>
                                                        <w:div w:id="1153985082">
                                                          <w:marLeft w:val="0"/>
                                                          <w:marRight w:val="0"/>
                                                          <w:marTop w:val="0"/>
                                                          <w:marBottom w:val="0"/>
                                                          <w:divBdr>
                                                            <w:top w:val="none" w:sz="0" w:space="0" w:color="auto"/>
                                                            <w:left w:val="none" w:sz="0" w:space="0" w:color="auto"/>
                                                            <w:bottom w:val="none" w:sz="0" w:space="0" w:color="auto"/>
                                                            <w:right w:val="none" w:sz="0" w:space="0" w:color="auto"/>
                                                          </w:divBdr>
                                                          <w:divsChild>
                                                            <w:div w:id="1502045963">
                                                              <w:marLeft w:val="0"/>
                                                              <w:marRight w:val="0"/>
                                                              <w:marTop w:val="0"/>
                                                              <w:marBottom w:val="0"/>
                                                              <w:divBdr>
                                                                <w:top w:val="none" w:sz="0" w:space="0" w:color="auto"/>
                                                                <w:left w:val="none" w:sz="0" w:space="0" w:color="auto"/>
                                                                <w:bottom w:val="none" w:sz="0" w:space="0" w:color="auto"/>
                                                                <w:right w:val="none" w:sz="0" w:space="0" w:color="auto"/>
                                                              </w:divBdr>
                                                              <w:divsChild>
                                                                <w:div w:id="1499692420">
                                                                  <w:marLeft w:val="0"/>
                                                                  <w:marRight w:val="0"/>
                                                                  <w:marTop w:val="0"/>
                                                                  <w:marBottom w:val="0"/>
                                                                  <w:divBdr>
                                                                    <w:top w:val="none" w:sz="0" w:space="0" w:color="auto"/>
                                                                    <w:left w:val="none" w:sz="0" w:space="0" w:color="auto"/>
                                                                    <w:bottom w:val="none" w:sz="0" w:space="0" w:color="auto"/>
                                                                    <w:right w:val="none" w:sz="0" w:space="0" w:color="auto"/>
                                                                  </w:divBdr>
                                                                  <w:divsChild>
                                                                    <w:div w:id="1026826668">
                                                                      <w:marLeft w:val="0"/>
                                                                      <w:marRight w:val="0"/>
                                                                      <w:marTop w:val="0"/>
                                                                      <w:marBottom w:val="0"/>
                                                                      <w:divBdr>
                                                                        <w:top w:val="none" w:sz="0" w:space="0" w:color="auto"/>
                                                                        <w:left w:val="none" w:sz="0" w:space="0" w:color="auto"/>
                                                                        <w:bottom w:val="none" w:sz="0" w:space="0" w:color="auto"/>
                                                                        <w:right w:val="none" w:sz="0" w:space="0" w:color="auto"/>
                                                                      </w:divBdr>
                                                                      <w:divsChild>
                                                                        <w:div w:id="943727490">
                                                                          <w:marLeft w:val="0"/>
                                                                          <w:marRight w:val="0"/>
                                                                          <w:marTop w:val="0"/>
                                                                          <w:marBottom w:val="0"/>
                                                                          <w:divBdr>
                                                                            <w:top w:val="none" w:sz="0" w:space="0" w:color="auto"/>
                                                                            <w:left w:val="none" w:sz="0" w:space="0" w:color="auto"/>
                                                                            <w:bottom w:val="none" w:sz="0" w:space="0" w:color="auto"/>
                                                                            <w:right w:val="none" w:sz="0" w:space="0" w:color="auto"/>
                                                                          </w:divBdr>
                                                                          <w:divsChild>
                                                                            <w:div w:id="1452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098658">
      <w:bodyDiv w:val="1"/>
      <w:marLeft w:val="0"/>
      <w:marRight w:val="0"/>
      <w:marTop w:val="0"/>
      <w:marBottom w:val="0"/>
      <w:divBdr>
        <w:top w:val="none" w:sz="0" w:space="0" w:color="auto"/>
        <w:left w:val="none" w:sz="0" w:space="0" w:color="auto"/>
        <w:bottom w:val="none" w:sz="0" w:space="0" w:color="auto"/>
        <w:right w:val="none" w:sz="0" w:space="0" w:color="auto"/>
      </w:divBdr>
      <w:divsChild>
        <w:div w:id="1817456673">
          <w:marLeft w:val="0"/>
          <w:marRight w:val="0"/>
          <w:marTop w:val="0"/>
          <w:marBottom w:val="0"/>
          <w:divBdr>
            <w:top w:val="none" w:sz="0" w:space="0" w:color="auto"/>
            <w:left w:val="none" w:sz="0" w:space="0" w:color="auto"/>
            <w:bottom w:val="none" w:sz="0" w:space="0" w:color="auto"/>
            <w:right w:val="none" w:sz="0" w:space="0" w:color="auto"/>
          </w:divBdr>
          <w:divsChild>
            <w:div w:id="368579298">
              <w:marLeft w:val="0"/>
              <w:marRight w:val="0"/>
              <w:marTop w:val="0"/>
              <w:marBottom w:val="0"/>
              <w:divBdr>
                <w:top w:val="none" w:sz="0" w:space="0" w:color="auto"/>
                <w:left w:val="none" w:sz="0" w:space="0" w:color="auto"/>
                <w:bottom w:val="none" w:sz="0" w:space="0" w:color="auto"/>
                <w:right w:val="none" w:sz="0" w:space="0" w:color="auto"/>
              </w:divBdr>
              <w:divsChild>
                <w:div w:id="1999962426">
                  <w:marLeft w:val="0"/>
                  <w:marRight w:val="0"/>
                  <w:marTop w:val="0"/>
                  <w:marBottom w:val="0"/>
                  <w:divBdr>
                    <w:top w:val="none" w:sz="0" w:space="0" w:color="auto"/>
                    <w:left w:val="none" w:sz="0" w:space="0" w:color="auto"/>
                    <w:bottom w:val="none" w:sz="0" w:space="0" w:color="auto"/>
                    <w:right w:val="none" w:sz="0" w:space="0" w:color="auto"/>
                  </w:divBdr>
                  <w:divsChild>
                    <w:div w:id="1568153649">
                      <w:marLeft w:val="0"/>
                      <w:marRight w:val="0"/>
                      <w:marTop w:val="0"/>
                      <w:marBottom w:val="0"/>
                      <w:divBdr>
                        <w:top w:val="none" w:sz="0" w:space="0" w:color="auto"/>
                        <w:left w:val="none" w:sz="0" w:space="0" w:color="auto"/>
                        <w:bottom w:val="none" w:sz="0" w:space="0" w:color="auto"/>
                        <w:right w:val="none" w:sz="0" w:space="0" w:color="auto"/>
                      </w:divBdr>
                      <w:divsChild>
                        <w:div w:id="462816339">
                          <w:marLeft w:val="0"/>
                          <w:marRight w:val="0"/>
                          <w:marTop w:val="0"/>
                          <w:marBottom w:val="0"/>
                          <w:divBdr>
                            <w:top w:val="none" w:sz="0" w:space="0" w:color="auto"/>
                            <w:left w:val="none" w:sz="0" w:space="0" w:color="auto"/>
                            <w:bottom w:val="none" w:sz="0" w:space="0" w:color="auto"/>
                            <w:right w:val="none" w:sz="0" w:space="0" w:color="auto"/>
                          </w:divBdr>
                          <w:divsChild>
                            <w:div w:id="856502973">
                              <w:marLeft w:val="0"/>
                              <w:marRight w:val="0"/>
                              <w:marTop w:val="0"/>
                              <w:marBottom w:val="0"/>
                              <w:divBdr>
                                <w:top w:val="none" w:sz="0" w:space="0" w:color="auto"/>
                                <w:left w:val="none" w:sz="0" w:space="0" w:color="auto"/>
                                <w:bottom w:val="none" w:sz="0" w:space="0" w:color="auto"/>
                                <w:right w:val="none" w:sz="0" w:space="0" w:color="auto"/>
                              </w:divBdr>
                              <w:divsChild>
                                <w:div w:id="1273593172">
                                  <w:marLeft w:val="0"/>
                                  <w:marRight w:val="0"/>
                                  <w:marTop w:val="0"/>
                                  <w:marBottom w:val="0"/>
                                  <w:divBdr>
                                    <w:top w:val="none" w:sz="0" w:space="0" w:color="auto"/>
                                    <w:left w:val="none" w:sz="0" w:space="0" w:color="auto"/>
                                    <w:bottom w:val="none" w:sz="0" w:space="0" w:color="auto"/>
                                    <w:right w:val="none" w:sz="0" w:space="0" w:color="auto"/>
                                  </w:divBdr>
                                  <w:divsChild>
                                    <w:div w:id="1260678003">
                                      <w:marLeft w:val="0"/>
                                      <w:marRight w:val="0"/>
                                      <w:marTop w:val="0"/>
                                      <w:marBottom w:val="0"/>
                                      <w:divBdr>
                                        <w:top w:val="none" w:sz="0" w:space="0" w:color="auto"/>
                                        <w:left w:val="none" w:sz="0" w:space="0" w:color="auto"/>
                                        <w:bottom w:val="none" w:sz="0" w:space="0" w:color="auto"/>
                                        <w:right w:val="none" w:sz="0" w:space="0" w:color="auto"/>
                                      </w:divBdr>
                                      <w:divsChild>
                                        <w:div w:id="2005433361">
                                          <w:marLeft w:val="75"/>
                                          <w:marRight w:val="75"/>
                                          <w:marTop w:val="0"/>
                                          <w:marBottom w:val="0"/>
                                          <w:divBdr>
                                            <w:top w:val="none" w:sz="0" w:space="0" w:color="auto"/>
                                            <w:left w:val="none" w:sz="0" w:space="0" w:color="auto"/>
                                            <w:bottom w:val="none" w:sz="0" w:space="0" w:color="auto"/>
                                            <w:right w:val="none" w:sz="0" w:space="0" w:color="auto"/>
                                          </w:divBdr>
                                          <w:divsChild>
                                            <w:div w:id="1049186930">
                                              <w:marLeft w:val="0"/>
                                              <w:marRight w:val="0"/>
                                              <w:marTop w:val="60"/>
                                              <w:marBottom w:val="0"/>
                                              <w:divBdr>
                                                <w:top w:val="none" w:sz="0" w:space="0" w:color="auto"/>
                                                <w:left w:val="none" w:sz="0" w:space="0" w:color="auto"/>
                                                <w:bottom w:val="none" w:sz="0" w:space="0" w:color="auto"/>
                                                <w:right w:val="none" w:sz="0" w:space="0" w:color="auto"/>
                                              </w:divBdr>
                                              <w:divsChild>
                                                <w:div w:id="790124812">
                                                  <w:marLeft w:val="0"/>
                                                  <w:marRight w:val="0"/>
                                                  <w:marTop w:val="0"/>
                                                  <w:marBottom w:val="0"/>
                                                  <w:divBdr>
                                                    <w:top w:val="none" w:sz="0" w:space="0" w:color="auto"/>
                                                    <w:left w:val="none" w:sz="0" w:space="0" w:color="auto"/>
                                                    <w:bottom w:val="none" w:sz="0" w:space="0" w:color="auto"/>
                                                    <w:right w:val="none" w:sz="0" w:space="0" w:color="auto"/>
                                                  </w:divBdr>
                                                  <w:divsChild>
                                                    <w:div w:id="1590961089">
                                                      <w:marLeft w:val="150"/>
                                                      <w:marRight w:val="150"/>
                                                      <w:marTop w:val="0"/>
                                                      <w:marBottom w:val="0"/>
                                                      <w:divBdr>
                                                        <w:top w:val="none" w:sz="0" w:space="0" w:color="auto"/>
                                                        <w:left w:val="none" w:sz="0" w:space="0" w:color="auto"/>
                                                        <w:bottom w:val="none" w:sz="0" w:space="0" w:color="auto"/>
                                                        <w:right w:val="none" w:sz="0" w:space="0" w:color="auto"/>
                                                      </w:divBdr>
                                                      <w:divsChild>
                                                        <w:div w:id="1528134113">
                                                          <w:marLeft w:val="0"/>
                                                          <w:marRight w:val="0"/>
                                                          <w:marTop w:val="0"/>
                                                          <w:marBottom w:val="0"/>
                                                          <w:divBdr>
                                                            <w:top w:val="none" w:sz="0" w:space="0" w:color="auto"/>
                                                            <w:left w:val="none" w:sz="0" w:space="0" w:color="auto"/>
                                                            <w:bottom w:val="none" w:sz="0" w:space="0" w:color="auto"/>
                                                            <w:right w:val="none" w:sz="0" w:space="0" w:color="auto"/>
                                                          </w:divBdr>
                                                          <w:divsChild>
                                                            <w:div w:id="108546115">
                                                              <w:marLeft w:val="0"/>
                                                              <w:marRight w:val="0"/>
                                                              <w:marTop w:val="0"/>
                                                              <w:marBottom w:val="0"/>
                                                              <w:divBdr>
                                                                <w:top w:val="none" w:sz="0" w:space="0" w:color="auto"/>
                                                                <w:left w:val="none" w:sz="0" w:space="0" w:color="auto"/>
                                                                <w:bottom w:val="none" w:sz="0" w:space="0" w:color="auto"/>
                                                                <w:right w:val="none" w:sz="0" w:space="0" w:color="auto"/>
                                                              </w:divBdr>
                                                              <w:divsChild>
                                                                <w:div w:id="1213810343">
                                                                  <w:marLeft w:val="0"/>
                                                                  <w:marRight w:val="0"/>
                                                                  <w:marTop w:val="0"/>
                                                                  <w:marBottom w:val="0"/>
                                                                  <w:divBdr>
                                                                    <w:top w:val="none" w:sz="0" w:space="0" w:color="auto"/>
                                                                    <w:left w:val="none" w:sz="0" w:space="0" w:color="auto"/>
                                                                    <w:bottom w:val="none" w:sz="0" w:space="0" w:color="auto"/>
                                                                    <w:right w:val="none" w:sz="0" w:space="0" w:color="auto"/>
                                                                  </w:divBdr>
                                                                  <w:divsChild>
                                                                    <w:div w:id="1928148761">
                                                                      <w:marLeft w:val="0"/>
                                                                      <w:marRight w:val="0"/>
                                                                      <w:marTop w:val="0"/>
                                                                      <w:marBottom w:val="0"/>
                                                                      <w:divBdr>
                                                                        <w:top w:val="none" w:sz="0" w:space="0" w:color="auto"/>
                                                                        <w:left w:val="none" w:sz="0" w:space="0" w:color="auto"/>
                                                                        <w:bottom w:val="none" w:sz="0" w:space="0" w:color="auto"/>
                                                                        <w:right w:val="none" w:sz="0" w:space="0" w:color="auto"/>
                                                                      </w:divBdr>
                                                                      <w:divsChild>
                                                                        <w:div w:id="1739011536">
                                                                          <w:marLeft w:val="150"/>
                                                                          <w:marRight w:val="150"/>
                                                                          <w:marTop w:val="150"/>
                                                                          <w:marBottom w:val="150"/>
                                                                          <w:divBdr>
                                                                            <w:top w:val="none" w:sz="0" w:space="0" w:color="auto"/>
                                                                            <w:left w:val="none" w:sz="0" w:space="0" w:color="auto"/>
                                                                            <w:bottom w:val="none" w:sz="0" w:space="0" w:color="auto"/>
                                                                            <w:right w:val="none" w:sz="0" w:space="0" w:color="auto"/>
                                                                          </w:divBdr>
                                                                          <w:divsChild>
                                                                            <w:div w:id="21029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91661-2596-4AD9-A84A-05D07B18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5434</Characters>
  <Application>Microsoft Office Word</Application>
  <DocSecurity>4</DocSecurity>
  <Lines>45</Lines>
  <Paragraphs>12</Paragraphs>
  <ScaleCrop>false</ScaleCrop>
  <Company>Microsoft</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ZHONGM</dc:creator>
  <cp:lastModifiedBy>ZHONGM</cp:lastModifiedBy>
  <cp:revision>2</cp:revision>
  <cp:lastPrinted>2017-05-03T06:34:00Z</cp:lastPrinted>
  <dcterms:created xsi:type="dcterms:W3CDTF">2021-01-05T16:01:00Z</dcterms:created>
  <dcterms:modified xsi:type="dcterms:W3CDTF">2021-01-05T16:01:00Z</dcterms:modified>
</cp:coreProperties>
</file>