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E3" w:rsidRPr="00A952E3" w:rsidRDefault="00A952E3" w:rsidP="00A952E3">
      <w:pPr>
        <w:widowControl/>
        <w:shd w:val="clear" w:color="auto" w:fill="FFFFFF"/>
        <w:spacing w:line="384" w:lineRule="atLeast"/>
        <w:jc w:val="center"/>
        <w:outlineLvl w:val="3"/>
        <w:rPr>
          <w:rFonts w:ascii="黑体" w:eastAsia="黑体" w:hAnsi="黑体" w:cs="宋体"/>
          <w:b/>
          <w:kern w:val="0"/>
          <w:sz w:val="30"/>
          <w:szCs w:val="30"/>
        </w:rPr>
      </w:pPr>
      <w:r w:rsidRPr="00A952E3">
        <w:rPr>
          <w:rFonts w:ascii="黑体" w:eastAsia="黑体" w:hAnsi="黑体" w:cs="宋体" w:hint="eastAsia"/>
          <w:b/>
          <w:kern w:val="0"/>
          <w:sz w:val="30"/>
          <w:szCs w:val="30"/>
        </w:rPr>
        <w:t>天弘基金管理有限公司关于旗下基金参加</w:t>
      </w:r>
      <w:r w:rsidR="006473F3" w:rsidRPr="006473F3">
        <w:rPr>
          <w:rFonts w:ascii="黑体" w:eastAsia="黑体" w:hAnsi="黑体" w:cs="宋体" w:hint="eastAsia"/>
          <w:b/>
          <w:kern w:val="0"/>
          <w:sz w:val="30"/>
          <w:szCs w:val="30"/>
        </w:rPr>
        <w:t>中国银行股份有限公司</w:t>
      </w:r>
      <w:r w:rsidRPr="00A952E3">
        <w:rPr>
          <w:rFonts w:ascii="黑体" w:eastAsia="黑体" w:hAnsi="黑体" w:cs="宋体" w:hint="eastAsia"/>
          <w:b/>
          <w:kern w:val="0"/>
          <w:sz w:val="30"/>
          <w:szCs w:val="30"/>
        </w:rPr>
        <w:t>费率优惠活动的公告</w:t>
      </w:r>
    </w:p>
    <w:p w:rsidR="00A952E3" w:rsidRDefault="00A952E3" w:rsidP="00A952E3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天弘基金管理有限公司(以下简称“本公司”)与</w:t>
      </w:r>
      <w:r w:rsidR="006473F3" w:rsidRPr="006473F3">
        <w:rPr>
          <w:rFonts w:ascii="仿宋" w:eastAsia="仿宋" w:hAnsi="仿宋" w:cs="宋体" w:hint="eastAsia"/>
          <w:kern w:val="0"/>
          <w:sz w:val="24"/>
          <w:szCs w:val="24"/>
        </w:rPr>
        <w:t>中国银行股份有限公司</w:t>
      </w:r>
      <w:r w:rsidRPr="00A952E3">
        <w:rPr>
          <w:rFonts w:ascii="仿宋" w:eastAsia="仿宋" w:hAnsi="仿宋" w:cs="宋体"/>
          <w:kern w:val="0"/>
          <w:sz w:val="24"/>
          <w:szCs w:val="24"/>
        </w:rPr>
        <w:t>（以下简称“中国</w:t>
      </w:r>
      <w:r w:rsidR="006473F3">
        <w:rPr>
          <w:rFonts w:ascii="仿宋" w:eastAsia="仿宋" w:hAnsi="仿宋" w:cs="宋体" w:hint="eastAsia"/>
          <w:kern w:val="0"/>
          <w:sz w:val="24"/>
          <w:szCs w:val="24"/>
        </w:rPr>
        <w:t>银行</w:t>
      </w:r>
      <w:r w:rsidRPr="00A952E3">
        <w:rPr>
          <w:rFonts w:ascii="仿宋" w:eastAsia="仿宋" w:hAnsi="仿宋" w:cs="宋体"/>
          <w:kern w:val="0"/>
          <w:sz w:val="24"/>
          <w:szCs w:val="24"/>
        </w:rPr>
        <w:t>”）协商一致，决定</w:t>
      </w:r>
      <w:r w:rsidR="00404111">
        <w:rPr>
          <w:rFonts w:ascii="仿宋" w:eastAsia="仿宋" w:hAnsi="仿宋" w:cs="宋体"/>
          <w:kern w:val="0"/>
          <w:sz w:val="24"/>
          <w:szCs w:val="24"/>
        </w:rPr>
        <w:t>2021</w:t>
      </w:r>
      <w:r w:rsidRPr="00A952E3">
        <w:rPr>
          <w:rFonts w:ascii="仿宋" w:eastAsia="仿宋" w:hAnsi="仿宋" w:cs="宋体"/>
          <w:kern w:val="0"/>
          <w:sz w:val="24"/>
          <w:szCs w:val="24"/>
        </w:rPr>
        <w:t>年1月1日</w:t>
      </w:r>
      <w:r w:rsidR="00404111">
        <w:rPr>
          <w:rFonts w:ascii="仿宋" w:eastAsia="仿宋" w:hAnsi="仿宋" w:cs="宋体" w:hint="eastAsia"/>
          <w:kern w:val="0"/>
          <w:sz w:val="24"/>
          <w:szCs w:val="24"/>
        </w:rPr>
        <w:t>至2021年</w:t>
      </w:r>
      <w:r w:rsidR="006473F3">
        <w:rPr>
          <w:rFonts w:ascii="仿宋" w:eastAsia="仿宋" w:hAnsi="仿宋" w:cs="宋体"/>
          <w:kern w:val="0"/>
          <w:sz w:val="24"/>
          <w:szCs w:val="24"/>
        </w:rPr>
        <w:t>3</w:t>
      </w:r>
      <w:r w:rsidR="00404111">
        <w:rPr>
          <w:rFonts w:ascii="仿宋" w:eastAsia="仿宋" w:hAnsi="仿宋" w:cs="宋体" w:hint="eastAsia"/>
          <w:kern w:val="0"/>
          <w:sz w:val="24"/>
          <w:szCs w:val="24"/>
        </w:rPr>
        <w:t>月31日</w:t>
      </w:r>
      <w:r w:rsidRPr="00A952E3">
        <w:rPr>
          <w:rFonts w:ascii="仿宋" w:eastAsia="仿宋" w:hAnsi="仿宋" w:cs="宋体"/>
          <w:kern w:val="0"/>
          <w:sz w:val="24"/>
          <w:szCs w:val="24"/>
        </w:rPr>
        <w:t>，旗下基金参加</w:t>
      </w:r>
      <w:r w:rsidR="006473F3" w:rsidRPr="006473F3">
        <w:rPr>
          <w:rFonts w:ascii="仿宋" w:eastAsia="仿宋" w:hAnsi="仿宋" w:cs="宋体" w:hint="eastAsia"/>
          <w:kern w:val="0"/>
          <w:sz w:val="24"/>
          <w:szCs w:val="24"/>
        </w:rPr>
        <w:t>中国银行</w:t>
      </w:r>
      <w:r w:rsidRPr="00A952E3">
        <w:rPr>
          <w:rFonts w:ascii="仿宋" w:eastAsia="仿宋" w:hAnsi="仿宋" w:cs="宋体"/>
          <w:kern w:val="0"/>
          <w:sz w:val="24"/>
          <w:szCs w:val="24"/>
        </w:rPr>
        <w:t>费率优惠活动，详情如下：</w:t>
      </w:r>
    </w:p>
    <w:p w:rsidR="00FB7EFB" w:rsidRDefault="00FB7EFB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952E3" w:rsidRPr="00A952E3" w:rsidRDefault="00333ABD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、活动时间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br/>
      </w:r>
      <w:r w:rsidR="00A952E3" w:rsidRPr="00404111">
        <w:rPr>
          <w:rFonts w:ascii="Calibri" w:eastAsia="仿宋" w:hAnsi="Calibri" w:cs="Calibri"/>
          <w:kern w:val="0"/>
          <w:sz w:val="24"/>
          <w:szCs w:val="24"/>
        </w:rPr>
        <w:t> 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A952E3" w:rsidRPr="00404111">
        <w:rPr>
          <w:rFonts w:ascii="Calibri" w:eastAsia="仿宋" w:hAnsi="Calibri" w:cs="Calibri"/>
          <w:kern w:val="0"/>
          <w:sz w:val="24"/>
          <w:szCs w:val="24"/>
        </w:rPr>
        <w:t> 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A952E3" w:rsidRPr="00404111">
        <w:rPr>
          <w:rFonts w:ascii="Calibri" w:eastAsia="仿宋" w:hAnsi="Calibri" w:cs="Calibri"/>
          <w:kern w:val="0"/>
          <w:sz w:val="24"/>
          <w:szCs w:val="24"/>
        </w:rPr>
        <w:t> 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A952E3" w:rsidRPr="00404111">
        <w:rPr>
          <w:rFonts w:ascii="Calibri" w:eastAsia="仿宋" w:hAnsi="Calibri" w:cs="Calibri"/>
          <w:kern w:val="0"/>
          <w:sz w:val="24"/>
          <w:szCs w:val="24"/>
        </w:rPr>
        <w:t> 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202</w:t>
      </w:r>
      <w:r w:rsidR="00404111">
        <w:rPr>
          <w:rFonts w:ascii="仿宋" w:eastAsia="仿宋" w:hAnsi="仿宋" w:cs="宋体"/>
          <w:kern w:val="0"/>
          <w:sz w:val="24"/>
          <w:szCs w:val="24"/>
        </w:rPr>
        <w:t>1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年1月1日至202</w:t>
      </w:r>
      <w:r w:rsidR="00404111">
        <w:rPr>
          <w:rFonts w:ascii="仿宋" w:eastAsia="仿宋" w:hAnsi="仿宋" w:cs="宋体"/>
          <w:kern w:val="0"/>
          <w:sz w:val="24"/>
          <w:szCs w:val="24"/>
        </w:rPr>
        <w:t>1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年</w:t>
      </w:r>
      <w:r w:rsidR="00513306">
        <w:rPr>
          <w:rFonts w:ascii="仿宋" w:eastAsia="仿宋" w:hAnsi="仿宋" w:cs="宋体"/>
          <w:kern w:val="0"/>
          <w:sz w:val="24"/>
          <w:szCs w:val="24"/>
        </w:rPr>
        <w:t>3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月31日间的法定基金交易日。</w:t>
      </w:r>
    </w:p>
    <w:p w:rsidR="00FB7EFB" w:rsidRDefault="00FB7EFB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952E3" w:rsidRDefault="00333ABD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二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、适用基金</w:t>
      </w:r>
      <w:r w:rsidR="00CA7DD8">
        <w:rPr>
          <w:rFonts w:ascii="仿宋" w:eastAsia="仿宋" w:hAnsi="仿宋" w:cs="宋体" w:hint="eastAsia"/>
          <w:kern w:val="0"/>
          <w:sz w:val="24"/>
          <w:szCs w:val="24"/>
        </w:rPr>
        <w:t>范围及活动内容</w:t>
      </w:r>
    </w:p>
    <w:tbl>
      <w:tblPr>
        <w:tblStyle w:val="a7"/>
        <w:tblW w:w="0" w:type="auto"/>
        <w:jc w:val="center"/>
        <w:tblLook w:val="04A0"/>
      </w:tblPr>
      <w:tblGrid>
        <w:gridCol w:w="704"/>
        <w:gridCol w:w="2835"/>
        <w:gridCol w:w="4757"/>
      </w:tblGrid>
      <w:tr w:rsidR="00CA7DD8" w:rsidTr="00C24D6A">
        <w:trPr>
          <w:jc w:val="center"/>
        </w:trPr>
        <w:tc>
          <w:tcPr>
            <w:tcW w:w="704" w:type="dxa"/>
          </w:tcPr>
          <w:p w:rsidR="00CA7DD8" w:rsidRPr="00C24D6A" w:rsidRDefault="00CA7DD8" w:rsidP="00C24D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4D6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CA7DD8" w:rsidRPr="00C24D6A" w:rsidRDefault="00CA7DD8" w:rsidP="00C24D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4D6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适用基金范围</w:t>
            </w:r>
          </w:p>
        </w:tc>
        <w:tc>
          <w:tcPr>
            <w:tcW w:w="4757" w:type="dxa"/>
          </w:tcPr>
          <w:p w:rsidR="00CA7DD8" w:rsidRPr="00C24D6A" w:rsidRDefault="00CA7DD8" w:rsidP="00C24D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24D6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活动内容</w:t>
            </w:r>
          </w:p>
        </w:tc>
      </w:tr>
      <w:tr w:rsidR="00CA7DD8" w:rsidTr="00C24D6A">
        <w:trPr>
          <w:jc w:val="center"/>
        </w:trPr>
        <w:tc>
          <w:tcPr>
            <w:tcW w:w="704" w:type="dxa"/>
          </w:tcPr>
          <w:p w:rsidR="00CA7DD8" w:rsidRPr="00112FA6" w:rsidRDefault="00CA7DD8" w:rsidP="00C24D6A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7DD8" w:rsidRPr="00CA7DD8" w:rsidRDefault="00CA7DD8" w:rsidP="00C24D6A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12F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本公司管理的在</w:t>
            </w:r>
            <w:r w:rsidRPr="006473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中国银行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指定平台可以办理申购、定期定额投资（以下简称“定投”）</w:t>
            </w:r>
            <w:r w:rsidRPr="00112F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业务的全部开放式基金。</w:t>
            </w:r>
          </w:p>
        </w:tc>
        <w:tc>
          <w:tcPr>
            <w:tcW w:w="4757" w:type="dxa"/>
          </w:tcPr>
          <w:p w:rsidR="00507B6F" w:rsidRDefault="00CA7DD8" w:rsidP="00C24D6A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通过中国银行</w:t>
            </w:r>
            <w:r w:rsidRPr="002B73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网上银行办理基金申购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</w:t>
            </w:r>
            <w:r w:rsidR="00FB7E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享受申购费率八折优惠</w:t>
            </w:r>
            <w:r w:rsidR="007B08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；办理定投业务的，享受费率六折优惠，</w:t>
            </w:r>
            <w:r w:rsidR="007B08FE" w:rsidRPr="005D1C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原申购</w:t>
            </w:r>
            <w:r w:rsidR="007B08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（含定投）</w:t>
            </w:r>
            <w:r w:rsidR="007B08FE" w:rsidRPr="005D1C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费为固定费用的不享有优惠</w:t>
            </w:r>
            <w:r w:rsidR="007B08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，按固定费用执行</w:t>
            </w:r>
            <w:r w:rsidR="007B08FE"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CA7DD8" w:rsidRDefault="00507B6F" w:rsidP="007B08FE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中国银行</w:t>
            </w:r>
            <w:r w:rsid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手机银行办理</w:t>
            </w:r>
            <w:r w:rsidR="00CA7DD8" w:rsidRPr="002B73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基金</w:t>
            </w:r>
            <w:r w:rsid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（含定投）</w:t>
            </w:r>
            <w:r w:rsid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</w:t>
            </w:r>
            <w:r w:rsidR="00FB7E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的，享受申购费率</w:t>
            </w:r>
            <w:r w:rsid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六折优惠</w:t>
            </w:r>
            <w:r w:rsidR="00CA7DD8" w:rsidRPr="002B73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A7DD8" w:rsidRPr="005D1C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原申购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（含定投）</w:t>
            </w:r>
            <w:r w:rsidR="00CA7DD8" w:rsidRPr="005D1C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费为固定费用的不享有优惠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，按固定费用执行</w:t>
            </w:r>
            <w:r w:rsidR="00CA7DD8"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CA7DD8" w:rsidTr="00C24D6A">
        <w:trPr>
          <w:jc w:val="center"/>
        </w:trPr>
        <w:tc>
          <w:tcPr>
            <w:tcW w:w="704" w:type="dxa"/>
          </w:tcPr>
          <w:p w:rsidR="00CA7DD8" w:rsidRDefault="00CA7DD8" w:rsidP="00C24D6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7DD8" w:rsidRDefault="00FB7EFB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本公司管理的在中国银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行指定平台可以</w:t>
            </w:r>
            <w:r w:rsidR="00CA7DD8" w:rsidRP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申购、定投业务的</w:t>
            </w:r>
            <w:r w:rsidR="00CA7DD8" w:rsidRP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固收及“固收+</w:t>
            </w:r>
            <w:r w:rsid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”系列基金（含债券型基金、部分偏债混合基金</w:t>
            </w:r>
            <w:r w:rsidR="00B13D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，具体基金以中国银行指定平台公示的信息</w:t>
            </w:r>
            <w:r w:rsidR="00B13D5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="00513306">
              <w:rPr>
                <w:rFonts w:ascii="仿宋" w:eastAsia="仿宋" w:hAnsi="仿宋" w:cs="宋体"/>
                <w:kern w:val="0"/>
                <w:sz w:val="24"/>
                <w:szCs w:val="24"/>
              </w:rPr>
              <w:t>为</w:t>
            </w:r>
            <w:r w:rsidR="00B13D5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</w:t>
            </w:r>
            <w:r w:rsidR="00CA7DD8" w:rsidRPr="00CA7DD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）。</w:t>
            </w:r>
          </w:p>
        </w:tc>
        <w:tc>
          <w:tcPr>
            <w:tcW w:w="4757" w:type="dxa"/>
          </w:tcPr>
          <w:p w:rsidR="00CA7DD8" w:rsidRPr="004F774E" w:rsidRDefault="00CA7DD8" w:rsidP="00C24D6A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通过中国银行指定平台</w:t>
            </w:r>
            <w:r w:rsidR="00507B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（柜台、手机银行等）</w:t>
            </w: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办理固收及“固收+”系列基金（含债券型基金、部分偏债混合基金）</w:t>
            </w:r>
            <w:r w:rsidR="00FB7E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申购、</w:t>
            </w: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定投业务</w:t>
            </w:r>
            <w:r w:rsidR="00FB7E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</w:t>
            </w: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，享受</w:t>
            </w:r>
            <w:r w:rsidR="00FB7E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申购</w:t>
            </w:r>
            <w:r w:rsidR="00507B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（含定投）</w:t>
            </w: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费率一折优惠，原申购</w:t>
            </w:r>
            <w:r w:rsidR="000E3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（含定投）</w:t>
            </w: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费为固定费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</w:t>
            </w: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的不享有优惠</w:t>
            </w:r>
            <w:r w:rsidR="00507B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，按固定费用执行</w:t>
            </w:r>
            <w:r w:rsidRPr="004F774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CA7DD8" w:rsidRPr="00CA7DD8" w:rsidRDefault="00CA7DD8" w:rsidP="001C17B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CA7DD8" w:rsidRDefault="00CA7DD8" w:rsidP="00C24D6A">
      <w:pPr>
        <w:widowControl/>
        <w:shd w:val="clear" w:color="auto" w:fill="FFFFFF"/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</w:p>
    <w:p w:rsidR="00B13D52" w:rsidRDefault="00B13D52" w:rsidP="00C24D6A">
      <w:pPr>
        <w:widowControl/>
        <w:shd w:val="clear" w:color="auto" w:fill="FFFFFF"/>
        <w:spacing w:line="360" w:lineRule="auto"/>
        <w:rPr>
          <w:rFonts w:ascii="Calibri" w:eastAsia="仿宋" w:hAnsi="Calibri" w:cs="Calibri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 w:rsidR="00FB7EFB"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、重要提示</w:t>
      </w:r>
    </w:p>
    <w:p w:rsidR="00B13D52" w:rsidRPr="00A952E3" w:rsidRDefault="00A952E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1、</w:t>
      </w:r>
      <w:r w:rsidR="00FB7EFB" w:rsidRPr="00A952E3">
        <w:rPr>
          <w:rFonts w:ascii="仿宋" w:eastAsia="仿宋" w:hAnsi="仿宋" w:cs="宋体"/>
          <w:kern w:val="0"/>
          <w:sz w:val="24"/>
          <w:szCs w:val="24"/>
        </w:rPr>
        <w:t>各基金原申购费率详见相关基金法律文件</w:t>
      </w:r>
      <w:r w:rsidR="00FB7EFB">
        <w:rPr>
          <w:rFonts w:ascii="仿宋" w:eastAsia="仿宋" w:hAnsi="仿宋" w:cs="宋体"/>
          <w:kern w:val="0"/>
          <w:sz w:val="24"/>
          <w:szCs w:val="24"/>
        </w:rPr>
        <w:t>。</w:t>
      </w:r>
      <w:r w:rsidR="00FB7EFB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Pr="00A952E3">
        <w:rPr>
          <w:rFonts w:ascii="仿宋" w:eastAsia="仿宋" w:hAnsi="仿宋" w:cs="宋体"/>
          <w:kern w:val="0"/>
          <w:sz w:val="24"/>
          <w:szCs w:val="24"/>
        </w:rPr>
        <w:t>投资者欲了解基金产品的详细情况，请仔细阅读各基金的基金合同、招募说明书等法律文件。</w:t>
      </w:r>
    </w:p>
    <w:p w:rsidR="00333ABD" w:rsidRPr="00A952E3" w:rsidRDefault="00306DEF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2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、本次优惠活动期间</w:t>
      </w:r>
      <w:r w:rsidR="000E3379">
        <w:rPr>
          <w:rFonts w:ascii="仿宋" w:eastAsia="仿宋" w:hAnsi="仿宋" w:cs="宋体"/>
          <w:kern w:val="0"/>
          <w:sz w:val="24"/>
          <w:szCs w:val="24"/>
        </w:rPr>
        <w:t>及结束后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，</w:t>
      </w:r>
      <w:r w:rsidR="000E3379">
        <w:rPr>
          <w:rFonts w:ascii="仿宋" w:eastAsia="仿宋" w:hAnsi="仿宋" w:cs="宋体"/>
          <w:kern w:val="0"/>
          <w:sz w:val="24"/>
          <w:szCs w:val="24"/>
        </w:rPr>
        <w:t>是否继续参与优惠活动</w:t>
      </w:r>
      <w:r w:rsidR="000E3379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FB7EFB">
        <w:rPr>
          <w:rFonts w:ascii="仿宋" w:eastAsia="仿宋" w:hAnsi="仿宋" w:cs="宋体" w:hint="eastAsia"/>
          <w:kern w:val="0"/>
          <w:sz w:val="24"/>
          <w:szCs w:val="24"/>
        </w:rPr>
        <w:t>费率优惠</w:t>
      </w:r>
      <w:r w:rsidR="000E3379">
        <w:rPr>
          <w:rFonts w:ascii="仿宋" w:eastAsia="仿宋" w:hAnsi="仿宋" w:cs="宋体" w:hint="eastAsia"/>
          <w:kern w:val="0"/>
          <w:sz w:val="24"/>
          <w:szCs w:val="24"/>
        </w:rPr>
        <w:t>活动</w:t>
      </w:r>
      <w:r w:rsidR="000E3379">
        <w:rPr>
          <w:rFonts w:ascii="仿宋" w:eastAsia="仿宋" w:hAnsi="仿宋" w:cs="宋体"/>
          <w:kern w:val="0"/>
          <w:sz w:val="24"/>
          <w:szCs w:val="24"/>
        </w:rPr>
        <w:t>适用</w:t>
      </w:r>
      <w:r w:rsidR="00FB7EFB" w:rsidRPr="00333ABD">
        <w:rPr>
          <w:rFonts w:ascii="仿宋" w:eastAsia="仿宋" w:hAnsi="仿宋" w:cs="宋体" w:hint="eastAsia"/>
          <w:kern w:val="0"/>
          <w:sz w:val="24"/>
          <w:szCs w:val="24"/>
        </w:rPr>
        <w:t>基金</w:t>
      </w:r>
      <w:r w:rsidR="000E3379">
        <w:rPr>
          <w:rFonts w:ascii="仿宋" w:eastAsia="仿宋" w:hAnsi="仿宋" w:cs="宋体" w:hint="eastAsia"/>
          <w:kern w:val="0"/>
          <w:sz w:val="24"/>
          <w:szCs w:val="24"/>
        </w:rPr>
        <w:t>范围</w:t>
      </w:r>
      <w:r w:rsidR="00FB7EFB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FB7EFB" w:rsidRPr="00A952E3">
        <w:rPr>
          <w:rFonts w:ascii="仿宋" w:eastAsia="仿宋" w:hAnsi="仿宋" w:cs="宋体"/>
          <w:kern w:val="0"/>
          <w:sz w:val="24"/>
          <w:szCs w:val="24"/>
        </w:rPr>
        <w:t>费率折扣</w:t>
      </w:r>
      <w:r w:rsidR="000E3379">
        <w:rPr>
          <w:rFonts w:ascii="仿宋" w:eastAsia="仿宋" w:hAnsi="仿宋" w:cs="宋体"/>
          <w:kern w:val="0"/>
          <w:sz w:val="24"/>
          <w:szCs w:val="24"/>
        </w:rPr>
        <w:t>及期限</w:t>
      </w:r>
      <w:r w:rsidR="00FB7EFB">
        <w:rPr>
          <w:rFonts w:ascii="仿宋" w:eastAsia="仿宋" w:hAnsi="仿宋" w:cs="宋体"/>
          <w:kern w:val="0"/>
          <w:sz w:val="24"/>
          <w:szCs w:val="24"/>
        </w:rPr>
        <w:t>、</w:t>
      </w:r>
      <w:r w:rsidR="00557B92">
        <w:rPr>
          <w:rFonts w:ascii="仿宋" w:eastAsia="仿宋" w:hAnsi="仿宋" w:cs="宋体"/>
          <w:kern w:val="0"/>
          <w:sz w:val="24"/>
          <w:szCs w:val="24"/>
        </w:rPr>
        <w:t>业务办理</w:t>
      </w:r>
      <w:r w:rsidR="00FB7EFB" w:rsidRPr="00A952E3">
        <w:rPr>
          <w:rFonts w:ascii="仿宋" w:eastAsia="仿宋" w:hAnsi="仿宋" w:cs="宋体"/>
          <w:kern w:val="0"/>
          <w:sz w:val="24"/>
          <w:szCs w:val="24"/>
        </w:rPr>
        <w:t>规则</w:t>
      </w:r>
      <w:r w:rsidR="000E3379">
        <w:rPr>
          <w:rFonts w:ascii="仿宋" w:eastAsia="仿宋" w:hAnsi="仿宋" w:cs="宋体"/>
          <w:kern w:val="0"/>
          <w:sz w:val="24"/>
          <w:szCs w:val="24"/>
        </w:rPr>
        <w:t>等</w:t>
      </w:r>
      <w:r w:rsidR="00FB7EFB" w:rsidRPr="00A952E3">
        <w:rPr>
          <w:rFonts w:ascii="仿宋" w:eastAsia="仿宋" w:hAnsi="仿宋" w:cs="宋体"/>
          <w:kern w:val="0"/>
          <w:sz w:val="24"/>
          <w:szCs w:val="24"/>
        </w:rPr>
        <w:t>均以</w:t>
      </w:r>
      <w:r w:rsidR="00FB7EFB" w:rsidRPr="006473F3">
        <w:rPr>
          <w:rFonts w:ascii="仿宋" w:eastAsia="仿宋" w:hAnsi="仿宋" w:cs="宋体" w:hint="eastAsia"/>
          <w:kern w:val="0"/>
          <w:sz w:val="24"/>
          <w:szCs w:val="24"/>
        </w:rPr>
        <w:t>中国银行</w:t>
      </w:r>
      <w:r w:rsidR="00FB7EFB" w:rsidRPr="00A952E3">
        <w:rPr>
          <w:rFonts w:ascii="仿宋" w:eastAsia="仿宋" w:hAnsi="仿宋" w:cs="宋体"/>
          <w:kern w:val="0"/>
          <w:sz w:val="24"/>
          <w:szCs w:val="24"/>
        </w:rPr>
        <w:t>指定平台为准</w:t>
      </w:r>
      <w:r w:rsidR="00513306">
        <w:rPr>
          <w:rFonts w:ascii="仿宋" w:eastAsia="仿宋" w:hAnsi="仿宋" w:cs="宋体" w:hint="eastAsia"/>
          <w:kern w:val="0"/>
          <w:sz w:val="24"/>
          <w:szCs w:val="24"/>
        </w:rPr>
        <w:t>，届时不再另行发布公告。</w:t>
      </w:r>
    </w:p>
    <w:p w:rsidR="00306DEF" w:rsidRDefault="00306DEF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952E3" w:rsidRPr="00A952E3" w:rsidRDefault="00306DEF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投资者可以通过以下途径咨询有关情况：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br/>
      </w:r>
      <w:r w:rsidR="00A952E3"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A952E3"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A952E3"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="001C17B5">
        <w:rPr>
          <w:rFonts w:ascii="Calibri" w:eastAsia="仿宋" w:hAnsi="Calibri" w:cs="Calibri"/>
          <w:kern w:val="0"/>
          <w:sz w:val="24"/>
          <w:szCs w:val="24"/>
        </w:rPr>
        <w:t xml:space="preserve"> </w:t>
      </w:r>
      <w:r w:rsidR="00A952E3" w:rsidRPr="00A952E3">
        <w:rPr>
          <w:rFonts w:ascii="仿宋" w:eastAsia="仿宋" w:hAnsi="仿宋" w:cs="宋体"/>
          <w:kern w:val="0"/>
          <w:sz w:val="24"/>
          <w:szCs w:val="24"/>
        </w:rPr>
        <w:t>1、天弘基金管理有限公司</w:t>
      </w:r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客服热线：95046</w:t>
      </w:r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公司网址：</w:t>
      </w:r>
      <w:hyperlink r:id="rId7" w:history="1">
        <w:r w:rsidRPr="00404111">
          <w:rPr>
            <w:rFonts w:ascii="仿宋" w:eastAsia="仿宋" w:hAnsi="仿宋" w:cs="宋体"/>
            <w:kern w:val="0"/>
            <w:sz w:val="24"/>
            <w:szCs w:val="24"/>
          </w:rPr>
          <w:t>www.thfund.com.cn</w:t>
        </w:r>
      </w:hyperlink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2、</w:t>
      </w:r>
      <w:r w:rsidR="006473F3" w:rsidRPr="006473F3">
        <w:rPr>
          <w:rFonts w:ascii="仿宋" w:eastAsia="仿宋" w:hAnsi="仿宋" w:cs="宋体" w:hint="eastAsia"/>
          <w:kern w:val="0"/>
          <w:sz w:val="24"/>
          <w:szCs w:val="24"/>
        </w:rPr>
        <w:t>中国银行股份有限公司</w:t>
      </w:r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客服热线：</w:t>
      </w:r>
      <w:r w:rsidR="005D1CA2" w:rsidRPr="005D1CA2">
        <w:rPr>
          <w:rFonts w:ascii="仿宋" w:eastAsia="仿宋" w:hAnsi="仿宋" w:cs="宋体"/>
          <w:kern w:val="0"/>
          <w:sz w:val="24"/>
          <w:szCs w:val="24"/>
        </w:rPr>
        <w:t>95566</w:t>
      </w:r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公司网址：</w:t>
      </w:r>
      <w:r w:rsidR="005D1CA2" w:rsidRPr="005D1CA2">
        <w:t>www.boc.cn</w:t>
      </w:r>
    </w:p>
    <w:p w:rsidR="00306DEF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lastRenderedPageBreak/>
        <w:br/>
      </w:r>
      <w:r w:rsidRPr="00306DEF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306DEF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306DEF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="00306DEF">
        <w:rPr>
          <w:rFonts w:ascii="仿宋" w:eastAsia="仿宋" w:hAnsi="仿宋" w:cs="宋体" w:hint="eastAsia"/>
          <w:kern w:val="0"/>
          <w:sz w:val="24"/>
          <w:szCs w:val="24"/>
        </w:rPr>
        <w:t>风险提示</w:t>
      </w:r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A952E3" w:rsidRPr="00A952E3" w:rsidRDefault="00A952E3" w:rsidP="001C17B5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特此公告。</w:t>
      </w:r>
    </w:p>
    <w:p w:rsidR="00A952E3" w:rsidRPr="00A952E3" w:rsidRDefault="00A952E3" w:rsidP="00A952E3">
      <w:pPr>
        <w:widowControl/>
        <w:shd w:val="clear" w:color="auto" w:fill="FFFFFF"/>
        <w:spacing w:line="360" w:lineRule="auto"/>
        <w:ind w:firstLine="360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Calibri" w:eastAsia="仿宋" w:hAnsi="Calibri" w:cs="Calibri"/>
          <w:kern w:val="0"/>
          <w:sz w:val="24"/>
          <w:szCs w:val="24"/>
        </w:rPr>
        <w:t> 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</w:t>
      </w:r>
      <w:r w:rsidRPr="00A952E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A952E3">
        <w:rPr>
          <w:rFonts w:ascii="Calibri" w:eastAsia="仿宋" w:hAnsi="Calibri" w:cs="Calibri"/>
          <w:kern w:val="0"/>
          <w:sz w:val="24"/>
          <w:szCs w:val="24"/>
        </w:rPr>
        <w:t>  </w:t>
      </w:r>
    </w:p>
    <w:p w:rsidR="00A952E3" w:rsidRPr="00A952E3" w:rsidRDefault="00A952E3" w:rsidP="00A952E3">
      <w:pPr>
        <w:widowControl/>
        <w:shd w:val="clear" w:color="auto" w:fill="FFFFFF"/>
        <w:spacing w:line="360" w:lineRule="auto"/>
        <w:ind w:firstLine="36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A952E3">
        <w:rPr>
          <w:rFonts w:ascii="仿宋" w:eastAsia="仿宋" w:hAnsi="仿宋" w:cs="宋体"/>
          <w:kern w:val="0"/>
          <w:sz w:val="24"/>
          <w:szCs w:val="24"/>
        </w:rPr>
        <w:t>天弘基金管理有限公司</w:t>
      </w:r>
      <w:r w:rsidRPr="00A952E3">
        <w:rPr>
          <w:rFonts w:ascii="仿宋" w:eastAsia="仿宋" w:hAnsi="仿宋" w:cs="宋体"/>
          <w:kern w:val="0"/>
          <w:sz w:val="24"/>
          <w:szCs w:val="24"/>
        </w:rPr>
        <w:br/>
        <w:t>二〇</w:t>
      </w:r>
      <w:r w:rsidR="00372983">
        <w:rPr>
          <w:rFonts w:ascii="仿宋" w:eastAsia="仿宋" w:hAnsi="仿宋" w:cs="宋体" w:hint="eastAsia"/>
          <w:kern w:val="0"/>
          <w:sz w:val="24"/>
          <w:szCs w:val="24"/>
        </w:rPr>
        <w:t>二</w:t>
      </w:r>
      <w:r w:rsidR="006473F3"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Pr="00A952E3">
        <w:rPr>
          <w:rFonts w:ascii="仿宋" w:eastAsia="仿宋" w:hAnsi="仿宋" w:cs="宋体"/>
          <w:kern w:val="0"/>
          <w:sz w:val="24"/>
          <w:szCs w:val="24"/>
        </w:rPr>
        <w:t>年</w:t>
      </w:r>
      <w:r w:rsidR="006473F3"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Pr="00A952E3">
        <w:rPr>
          <w:rFonts w:ascii="仿宋" w:eastAsia="仿宋" w:hAnsi="仿宋" w:cs="宋体"/>
          <w:kern w:val="0"/>
          <w:sz w:val="24"/>
          <w:szCs w:val="24"/>
        </w:rPr>
        <w:t>月</w:t>
      </w:r>
      <w:r w:rsidR="006473F3"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Pr="00A952E3">
        <w:rPr>
          <w:rFonts w:ascii="仿宋" w:eastAsia="仿宋" w:hAnsi="仿宋" w:cs="宋体"/>
          <w:kern w:val="0"/>
          <w:sz w:val="24"/>
          <w:szCs w:val="24"/>
        </w:rPr>
        <w:t>日</w:t>
      </w:r>
    </w:p>
    <w:p w:rsidR="000B0E3F" w:rsidRPr="00372983" w:rsidRDefault="000B0E3F"/>
    <w:sectPr w:rsidR="000B0E3F" w:rsidRPr="00372983" w:rsidSect="001D7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1B" w:rsidRDefault="00F6431B" w:rsidP="00513306">
      <w:r>
        <w:separator/>
      </w:r>
    </w:p>
  </w:endnote>
  <w:endnote w:type="continuationSeparator" w:id="0">
    <w:p w:rsidR="00F6431B" w:rsidRDefault="00F6431B" w:rsidP="0051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1B" w:rsidRDefault="00F6431B" w:rsidP="00513306">
      <w:r>
        <w:separator/>
      </w:r>
    </w:p>
  </w:footnote>
  <w:footnote w:type="continuationSeparator" w:id="0">
    <w:p w:rsidR="00F6431B" w:rsidRDefault="00F6431B" w:rsidP="00513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3650"/>
    <w:multiLevelType w:val="hybridMultilevel"/>
    <w:tmpl w:val="6D68C430"/>
    <w:lvl w:ilvl="0" w:tplc="FE6E6BDC">
      <w:start w:val="1"/>
      <w:numFmt w:val="decimal"/>
      <w:lvlText w:val="%1、"/>
      <w:lvlJc w:val="left"/>
      <w:pPr>
        <w:ind w:left="89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">
    <w:nsid w:val="63853E43"/>
    <w:multiLevelType w:val="hybridMultilevel"/>
    <w:tmpl w:val="863AF6F4"/>
    <w:lvl w:ilvl="0" w:tplc="FE6E6BDC">
      <w:start w:val="1"/>
      <w:numFmt w:val="decimal"/>
      <w:lvlText w:val="%1、"/>
      <w:lvlJc w:val="left"/>
      <w:pPr>
        <w:ind w:left="89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B80"/>
    <w:rsid w:val="000B0E3F"/>
    <w:rsid w:val="000E3379"/>
    <w:rsid w:val="00112FA6"/>
    <w:rsid w:val="001C17B5"/>
    <w:rsid w:val="001D7866"/>
    <w:rsid w:val="002350F2"/>
    <w:rsid w:val="0026099A"/>
    <w:rsid w:val="002B734E"/>
    <w:rsid w:val="00306DEF"/>
    <w:rsid w:val="00333ABD"/>
    <w:rsid w:val="00372983"/>
    <w:rsid w:val="00404111"/>
    <w:rsid w:val="004767C9"/>
    <w:rsid w:val="00507B6F"/>
    <w:rsid w:val="00513306"/>
    <w:rsid w:val="00557B92"/>
    <w:rsid w:val="00582687"/>
    <w:rsid w:val="005D1CA2"/>
    <w:rsid w:val="006473F3"/>
    <w:rsid w:val="00677B80"/>
    <w:rsid w:val="006B3103"/>
    <w:rsid w:val="007B08FE"/>
    <w:rsid w:val="008F422B"/>
    <w:rsid w:val="00A952E3"/>
    <w:rsid w:val="00AB5770"/>
    <w:rsid w:val="00B13D52"/>
    <w:rsid w:val="00B36211"/>
    <w:rsid w:val="00C24D6A"/>
    <w:rsid w:val="00CA7DD8"/>
    <w:rsid w:val="00F4227D"/>
    <w:rsid w:val="00F6431B"/>
    <w:rsid w:val="00F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8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952E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952E3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A95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5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2E3"/>
    <w:rPr>
      <w:color w:val="0000FF"/>
      <w:u w:val="single"/>
    </w:rPr>
  </w:style>
  <w:style w:type="paragraph" w:styleId="a5">
    <w:name w:val="Revision"/>
    <w:hidden/>
    <w:uiPriority w:val="99"/>
    <w:semiHidden/>
    <w:rsid w:val="001C17B5"/>
  </w:style>
  <w:style w:type="paragraph" w:styleId="a6">
    <w:name w:val="List Paragraph"/>
    <w:basedOn w:val="a"/>
    <w:uiPriority w:val="34"/>
    <w:qFormat/>
    <w:rsid w:val="002B734E"/>
    <w:pPr>
      <w:ind w:firstLineChars="200" w:firstLine="420"/>
    </w:pPr>
  </w:style>
  <w:style w:type="table" w:styleId="a7">
    <w:name w:val="Table Grid"/>
    <w:basedOn w:val="a1"/>
    <w:uiPriority w:val="39"/>
    <w:rsid w:val="00CA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507B6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507B6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07B6F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507B6F"/>
    <w:pPr>
      <w:jc w:val="left"/>
    </w:pPr>
  </w:style>
  <w:style w:type="character" w:customStyle="1" w:styleId="Char0">
    <w:name w:val="批注文字 Char"/>
    <w:basedOn w:val="a0"/>
    <w:link w:val="aa"/>
    <w:uiPriority w:val="99"/>
    <w:semiHidden/>
    <w:rsid w:val="00507B6F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507B6F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507B6F"/>
    <w:rPr>
      <w:b/>
      <w:bCs/>
    </w:rPr>
  </w:style>
  <w:style w:type="paragraph" w:styleId="ac">
    <w:name w:val="header"/>
    <w:basedOn w:val="a"/>
    <w:link w:val="Char2"/>
    <w:uiPriority w:val="99"/>
    <w:unhideWhenUsed/>
    <w:rsid w:val="00513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513306"/>
    <w:rPr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513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513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8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06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fund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2021-01-01T16:02:00Z</dcterms:created>
  <dcterms:modified xsi:type="dcterms:W3CDTF">2021-01-01T16:02:00Z</dcterms:modified>
</cp:coreProperties>
</file>