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CC" w:rsidRPr="006B1D3A" w:rsidRDefault="006B1D3A" w:rsidP="007D67C4">
      <w:pPr>
        <w:jc w:val="center"/>
        <w:rPr>
          <w:sz w:val="32"/>
          <w:szCs w:val="32"/>
        </w:rPr>
      </w:pPr>
      <w:r w:rsidRPr="006B1D3A">
        <w:rPr>
          <w:rFonts w:hint="eastAsia"/>
          <w:sz w:val="32"/>
          <w:szCs w:val="32"/>
        </w:rPr>
        <w:t>富国基金管理有限公司关于</w:t>
      </w:r>
      <w:r w:rsidR="007D67C4">
        <w:rPr>
          <w:rFonts w:hint="eastAsia"/>
          <w:sz w:val="32"/>
          <w:szCs w:val="32"/>
        </w:rPr>
        <w:t>旗下分级基金</w:t>
      </w:r>
      <w:r w:rsidRPr="006B1D3A">
        <w:rPr>
          <w:rFonts w:hint="eastAsia"/>
          <w:sz w:val="32"/>
          <w:szCs w:val="32"/>
        </w:rPr>
        <w:t>以通讯会议方式召开基金份额持有人大会相关事项的提示性公告</w:t>
      </w:r>
    </w:p>
    <w:p w:rsidR="006B1D3A" w:rsidRPr="006E3BA2" w:rsidRDefault="006B1D3A" w:rsidP="006E3BA2">
      <w:pPr>
        <w:pStyle w:val="a3"/>
        <w:shd w:val="clear" w:color="auto" w:fill="FFFFFF"/>
        <w:spacing w:before="465"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富国基金管理有限公司（以下简称“基金管理人”）决定召开富国中证全指证券公司指数分级证券投资基金等9只分级基金的基金份额持有人大会，具体情况如下：</w:t>
      </w:r>
    </w:p>
    <w:tbl>
      <w:tblPr>
        <w:tblStyle w:val="a5"/>
        <w:tblW w:w="8296" w:type="dxa"/>
        <w:tblLook w:val="04A0"/>
      </w:tblPr>
      <w:tblGrid>
        <w:gridCol w:w="4673"/>
        <w:gridCol w:w="2126"/>
        <w:gridCol w:w="1497"/>
      </w:tblGrid>
      <w:tr w:rsidR="00EF75CA" w:rsidRPr="00EE794B" w:rsidTr="00CB66BA">
        <w:tc>
          <w:tcPr>
            <w:tcW w:w="4673"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基金名称</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投票表决起止时间</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计票日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富国中证全指证券公司指数分级证券投资基金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7D67C4">
              <w:rPr>
                <w:rFonts w:ascii="宋体" w:hAnsi="宋体" w:cs="宋体" w:hint="eastAsia"/>
                <w:color w:val="000000"/>
                <w:kern w:val="0"/>
                <w:szCs w:val="24"/>
              </w:rPr>
              <w:t>证券分级</w:t>
            </w:r>
            <w:r>
              <w:rPr>
                <w:rFonts w:ascii="宋体" w:hAnsi="宋体" w:cs="宋体" w:hint="eastAsia"/>
                <w:color w:val="000000"/>
                <w:kern w:val="0"/>
                <w:szCs w:val="24"/>
              </w:rPr>
              <w:t>（1</w:t>
            </w:r>
            <w:r>
              <w:rPr>
                <w:rFonts w:ascii="宋体" w:hAnsi="宋体" w:cs="宋体"/>
                <w:color w:val="000000"/>
                <w:kern w:val="0"/>
                <w:szCs w:val="24"/>
              </w:rPr>
              <w:t>61027</w:t>
            </w:r>
            <w:r>
              <w:rPr>
                <w:rFonts w:ascii="宋体" w:hAnsi="宋体" w:cs="宋体" w:hint="eastAsia"/>
                <w:color w:val="000000"/>
                <w:kern w:val="0"/>
                <w:szCs w:val="24"/>
              </w:rPr>
              <w:t>）；分级份额简称：</w:t>
            </w:r>
            <w:r w:rsidRPr="007D67C4">
              <w:rPr>
                <w:rFonts w:ascii="宋体" w:hAnsi="宋体" w:cs="宋体" w:hint="eastAsia"/>
                <w:color w:val="000000"/>
                <w:kern w:val="0"/>
                <w:szCs w:val="24"/>
              </w:rPr>
              <w:t>证券A级（150223）</w:t>
            </w:r>
            <w:r>
              <w:rPr>
                <w:rFonts w:ascii="宋体" w:hAnsi="宋体" w:cs="宋体" w:hint="eastAsia"/>
                <w:color w:val="000000"/>
                <w:kern w:val="0"/>
                <w:szCs w:val="24"/>
              </w:rPr>
              <w:t>、</w:t>
            </w:r>
            <w:r w:rsidRPr="007D67C4">
              <w:rPr>
                <w:rFonts w:ascii="宋体" w:hAnsi="宋体" w:cs="宋体" w:hint="eastAsia"/>
                <w:color w:val="000000"/>
                <w:kern w:val="0"/>
                <w:szCs w:val="24"/>
              </w:rPr>
              <w:t>证券B级（150224）</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sidRPr="00EE794B">
              <w:rPr>
                <w:rFonts w:ascii="宋体" w:hAnsi="宋体" w:cs="宋体" w:hint="eastAsia"/>
                <w:color w:val="000000"/>
                <w:kern w:val="0"/>
                <w:szCs w:val="24"/>
              </w:rPr>
              <w:t>日</w:t>
            </w:r>
            <w:r>
              <w:rPr>
                <w:rFonts w:ascii="宋体" w:hAnsi="宋体" w:cs="宋体" w:hint="eastAsia"/>
                <w:color w:val="000000"/>
                <w:kern w:val="0"/>
                <w:szCs w:val="24"/>
              </w:rPr>
              <w:t>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富国创业板指数分级证券投资基金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（基础份额简称：创业</w:t>
            </w:r>
            <w:r w:rsidRPr="007D67C4">
              <w:rPr>
                <w:rFonts w:ascii="宋体" w:hAnsi="宋体" w:cs="宋体" w:hint="eastAsia"/>
                <w:color w:val="000000"/>
                <w:kern w:val="0"/>
                <w:szCs w:val="24"/>
              </w:rPr>
              <w:t>分级</w:t>
            </w:r>
            <w:r>
              <w:rPr>
                <w:rFonts w:ascii="宋体" w:hAnsi="宋体" w:cs="宋体" w:hint="eastAsia"/>
                <w:color w:val="000000"/>
                <w:kern w:val="0"/>
                <w:szCs w:val="24"/>
              </w:rPr>
              <w:t>（1</w:t>
            </w:r>
            <w:r>
              <w:rPr>
                <w:rFonts w:ascii="宋体" w:hAnsi="宋体" w:cs="宋体"/>
                <w:color w:val="000000"/>
                <w:kern w:val="0"/>
                <w:szCs w:val="24"/>
              </w:rPr>
              <w:t>61022</w:t>
            </w:r>
            <w:r>
              <w:rPr>
                <w:rFonts w:ascii="宋体" w:hAnsi="宋体" w:cs="宋体" w:hint="eastAsia"/>
                <w:color w:val="000000"/>
                <w:kern w:val="0"/>
                <w:szCs w:val="24"/>
              </w:rPr>
              <w:t>）；分级份额简称：</w:t>
            </w:r>
            <w:r w:rsidRPr="00F11C8E">
              <w:rPr>
                <w:rFonts w:ascii="宋体" w:hAnsi="宋体" w:cs="宋体" w:hint="eastAsia"/>
                <w:color w:val="000000"/>
                <w:kern w:val="0"/>
                <w:szCs w:val="24"/>
              </w:rPr>
              <w:t>创业板A</w:t>
            </w:r>
            <w:r>
              <w:rPr>
                <w:rFonts w:ascii="宋体" w:hAnsi="宋体" w:cs="宋体" w:hint="eastAsia"/>
                <w:color w:val="000000"/>
                <w:kern w:val="0"/>
                <w:szCs w:val="24"/>
              </w:rPr>
              <w:t>（1</w:t>
            </w:r>
            <w:r>
              <w:rPr>
                <w:rFonts w:ascii="宋体" w:hAnsi="宋体" w:cs="宋体"/>
                <w:color w:val="000000"/>
                <w:kern w:val="0"/>
                <w:szCs w:val="24"/>
              </w:rPr>
              <w:t>50152</w:t>
            </w:r>
            <w:r>
              <w:rPr>
                <w:rFonts w:ascii="宋体" w:hAnsi="宋体" w:cs="宋体" w:hint="eastAsia"/>
                <w:color w:val="000000"/>
                <w:kern w:val="0"/>
                <w:szCs w:val="24"/>
              </w:rPr>
              <w:t>）、</w:t>
            </w:r>
            <w:r w:rsidRPr="00F11C8E">
              <w:rPr>
                <w:rFonts w:ascii="宋体" w:hAnsi="宋体" w:cs="宋体" w:hint="eastAsia"/>
                <w:color w:val="000000"/>
                <w:kern w:val="0"/>
                <w:szCs w:val="24"/>
              </w:rPr>
              <w:t>创业板</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50153</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富国中证工业4.0指数分级证券投资基金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（基础份额简称：工业4（1</w:t>
            </w:r>
            <w:r>
              <w:rPr>
                <w:rFonts w:ascii="宋体" w:hAnsi="宋体" w:cs="宋体"/>
                <w:color w:val="000000"/>
                <w:kern w:val="0"/>
                <w:szCs w:val="24"/>
              </w:rPr>
              <w:t>61031</w:t>
            </w:r>
            <w:r>
              <w:rPr>
                <w:rFonts w:ascii="宋体" w:hAnsi="宋体" w:cs="宋体" w:hint="eastAsia"/>
                <w:color w:val="000000"/>
                <w:kern w:val="0"/>
                <w:szCs w:val="24"/>
              </w:rPr>
              <w:t>）；分级份额简称：</w:t>
            </w:r>
            <w:r w:rsidRPr="0044111B">
              <w:rPr>
                <w:rFonts w:ascii="宋体" w:hAnsi="宋体" w:cs="宋体" w:hint="eastAsia"/>
                <w:color w:val="000000"/>
                <w:kern w:val="0"/>
                <w:szCs w:val="24"/>
              </w:rPr>
              <w:t>工业4A</w:t>
            </w:r>
            <w:r>
              <w:rPr>
                <w:rFonts w:ascii="宋体" w:hAnsi="宋体" w:cs="宋体" w:hint="eastAsia"/>
                <w:color w:val="000000"/>
                <w:kern w:val="0"/>
                <w:szCs w:val="24"/>
              </w:rPr>
              <w:t>（</w:t>
            </w:r>
            <w:r w:rsidRPr="0044111B">
              <w:rPr>
                <w:rFonts w:ascii="宋体" w:hAnsi="宋体" w:cs="宋体"/>
                <w:color w:val="000000"/>
                <w:kern w:val="0"/>
                <w:szCs w:val="24"/>
              </w:rPr>
              <w:t>150315</w:t>
            </w:r>
            <w:r>
              <w:rPr>
                <w:rFonts w:ascii="宋体" w:hAnsi="宋体" w:cs="宋体" w:hint="eastAsia"/>
                <w:color w:val="000000"/>
                <w:kern w:val="0"/>
                <w:szCs w:val="24"/>
              </w:rPr>
              <w:t>）、</w:t>
            </w:r>
            <w:r w:rsidRPr="0044111B">
              <w:rPr>
                <w:rFonts w:ascii="宋体" w:hAnsi="宋体" w:cs="宋体" w:hint="eastAsia"/>
                <w:color w:val="000000"/>
                <w:kern w:val="0"/>
                <w:szCs w:val="24"/>
              </w:rPr>
              <w:t>工业4</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50316</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富国中证新能源汽车指数分级证券投资基金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（基础份额简称：新能源车（1</w:t>
            </w:r>
            <w:r>
              <w:rPr>
                <w:rFonts w:ascii="宋体" w:hAnsi="宋体" w:cs="宋体"/>
                <w:color w:val="000000"/>
                <w:kern w:val="0"/>
                <w:szCs w:val="24"/>
              </w:rPr>
              <w:t>61028</w:t>
            </w:r>
            <w:r>
              <w:rPr>
                <w:rFonts w:ascii="宋体" w:hAnsi="宋体" w:cs="宋体" w:hint="eastAsia"/>
                <w:color w:val="000000"/>
                <w:kern w:val="0"/>
                <w:szCs w:val="24"/>
              </w:rPr>
              <w:t>）；分级份额简称：</w:t>
            </w:r>
            <w:r w:rsidRPr="0044111B">
              <w:rPr>
                <w:rFonts w:ascii="宋体" w:hAnsi="宋体" w:cs="宋体" w:hint="eastAsia"/>
                <w:color w:val="000000"/>
                <w:kern w:val="0"/>
                <w:szCs w:val="24"/>
              </w:rPr>
              <w:t>新能车A</w:t>
            </w:r>
            <w:r>
              <w:rPr>
                <w:rFonts w:ascii="宋体" w:hAnsi="宋体" w:cs="宋体" w:hint="eastAsia"/>
                <w:color w:val="000000"/>
                <w:kern w:val="0"/>
                <w:szCs w:val="24"/>
              </w:rPr>
              <w:t>（1</w:t>
            </w:r>
            <w:r>
              <w:rPr>
                <w:rFonts w:ascii="宋体" w:hAnsi="宋体" w:cs="宋体"/>
                <w:color w:val="000000"/>
                <w:kern w:val="0"/>
                <w:szCs w:val="24"/>
              </w:rPr>
              <w:t>50211</w:t>
            </w:r>
            <w:r>
              <w:rPr>
                <w:rFonts w:ascii="宋体" w:hAnsi="宋体" w:cs="宋体" w:hint="eastAsia"/>
                <w:color w:val="000000"/>
                <w:kern w:val="0"/>
                <w:szCs w:val="24"/>
              </w:rPr>
              <w:t>）、</w:t>
            </w:r>
            <w:r w:rsidRPr="0044111B">
              <w:rPr>
                <w:rFonts w:ascii="宋体" w:hAnsi="宋体" w:cs="宋体" w:hint="eastAsia"/>
                <w:color w:val="000000"/>
                <w:kern w:val="0"/>
                <w:szCs w:val="24"/>
              </w:rPr>
              <w:t>新能车</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50212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富国中证国有企业改革指数分级证券投资基金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国企改革</w:t>
            </w:r>
            <w:r>
              <w:rPr>
                <w:rFonts w:ascii="宋体" w:hAnsi="宋体" w:cs="宋体" w:hint="eastAsia"/>
                <w:color w:val="000000"/>
                <w:kern w:val="0"/>
                <w:szCs w:val="24"/>
              </w:rPr>
              <w:t>（</w:t>
            </w:r>
            <w:r>
              <w:rPr>
                <w:rFonts w:ascii="宋体" w:hAnsi="宋体" w:cs="宋体"/>
                <w:color w:val="000000"/>
                <w:kern w:val="0"/>
                <w:szCs w:val="24"/>
              </w:rPr>
              <w:t>161026</w:t>
            </w:r>
            <w:r>
              <w:rPr>
                <w:rFonts w:ascii="宋体" w:hAnsi="宋体" w:cs="宋体" w:hint="eastAsia"/>
                <w:color w:val="000000"/>
                <w:kern w:val="0"/>
                <w:szCs w:val="24"/>
              </w:rPr>
              <w:t>）；分级份额简称：</w:t>
            </w:r>
            <w:r w:rsidRPr="007D67C4">
              <w:rPr>
                <w:rFonts w:ascii="宋体" w:hAnsi="宋体" w:cs="宋体" w:hint="eastAsia"/>
                <w:color w:val="000000"/>
                <w:kern w:val="0"/>
                <w:szCs w:val="24"/>
              </w:rPr>
              <w:t>国企改A（150209）</w:t>
            </w:r>
            <w:r>
              <w:rPr>
                <w:rFonts w:ascii="宋体" w:hAnsi="宋体" w:cs="宋体" w:hint="eastAsia"/>
                <w:color w:val="000000"/>
                <w:kern w:val="0"/>
                <w:szCs w:val="24"/>
              </w:rPr>
              <w:t>、</w:t>
            </w:r>
            <w:r w:rsidRPr="007D67C4">
              <w:rPr>
                <w:rFonts w:ascii="宋体" w:hAnsi="宋体" w:cs="宋体" w:hint="eastAsia"/>
                <w:color w:val="000000"/>
                <w:kern w:val="0"/>
                <w:szCs w:val="24"/>
              </w:rPr>
              <w:t>国企改B（150210）</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富国中证移动互联网指数分级证券投资基金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移动互联</w:t>
            </w:r>
            <w:r>
              <w:rPr>
                <w:rFonts w:ascii="宋体" w:hAnsi="宋体" w:cs="宋体" w:hint="eastAsia"/>
                <w:color w:val="000000"/>
                <w:kern w:val="0"/>
                <w:szCs w:val="24"/>
              </w:rPr>
              <w:t>（</w:t>
            </w:r>
            <w:r>
              <w:rPr>
                <w:rFonts w:ascii="宋体" w:hAnsi="宋体" w:cs="宋体"/>
                <w:color w:val="000000"/>
                <w:kern w:val="0"/>
                <w:szCs w:val="24"/>
              </w:rPr>
              <w:t>161025</w:t>
            </w:r>
            <w:r>
              <w:rPr>
                <w:rFonts w:ascii="宋体" w:hAnsi="宋体" w:cs="宋体" w:hint="eastAsia"/>
                <w:color w:val="000000"/>
                <w:kern w:val="0"/>
                <w:szCs w:val="24"/>
              </w:rPr>
              <w:t>）；分级份额简称：</w:t>
            </w:r>
            <w:r w:rsidRPr="007D67C4">
              <w:rPr>
                <w:rFonts w:ascii="宋体" w:hAnsi="宋体" w:cs="宋体" w:hint="eastAsia"/>
                <w:color w:val="000000"/>
                <w:kern w:val="0"/>
                <w:szCs w:val="24"/>
              </w:rPr>
              <w:t>互联网A（150194）</w:t>
            </w:r>
            <w:r>
              <w:rPr>
                <w:rFonts w:ascii="宋体" w:hAnsi="宋体" w:cs="宋体" w:hint="eastAsia"/>
                <w:color w:val="000000"/>
                <w:kern w:val="0"/>
                <w:szCs w:val="24"/>
              </w:rPr>
              <w:t>、</w:t>
            </w:r>
            <w:r w:rsidRPr="007D67C4">
              <w:rPr>
                <w:rFonts w:ascii="宋体" w:hAnsi="宋体" w:cs="宋体" w:hint="eastAsia"/>
                <w:color w:val="000000"/>
                <w:kern w:val="0"/>
                <w:szCs w:val="24"/>
              </w:rPr>
              <w:t>互联网B（150195）</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富国中证军工指数分级证券投资基金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军工分级</w:t>
            </w:r>
            <w:r>
              <w:rPr>
                <w:rFonts w:ascii="宋体" w:hAnsi="宋体" w:cs="宋体" w:hint="eastAsia"/>
                <w:color w:val="000000"/>
                <w:kern w:val="0"/>
                <w:szCs w:val="24"/>
              </w:rPr>
              <w:t>（</w:t>
            </w:r>
            <w:r>
              <w:rPr>
                <w:rFonts w:ascii="宋体" w:hAnsi="宋体" w:cs="宋体"/>
                <w:color w:val="000000"/>
                <w:kern w:val="0"/>
                <w:szCs w:val="24"/>
              </w:rPr>
              <w:t>161024</w:t>
            </w:r>
            <w:r>
              <w:rPr>
                <w:rFonts w:ascii="宋体" w:hAnsi="宋体" w:cs="宋体" w:hint="eastAsia"/>
                <w:color w:val="000000"/>
                <w:kern w:val="0"/>
                <w:szCs w:val="24"/>
              </w:rPr>
              <w:t>）；分级份额简称：</w:t>
            </w:r>
            <w:r w:rsidRPr="007D67C4">
              <w:rPr>
                <w:rFonts w:ascii="宋体" w:hAnsi="宋体" w:cs="宋体" w:hint="eastAsia"/>
                <w:color w:val="000000"/>
                <w:kern w:val="0"/>
                <w:szCs w:val="24"/>
              </w:rPr>
              <w:t>军工A（150181）</w:t>
            </w:r>
            <w:r>
              <w:rPr>
                <w:rFonts w:ascii="宋体" w:hAnsi="宋体" w:cs="宋体" w:hint="eastAsia"/>
                <w:color w:val="000000"/>
                <w:kern w:val="0"/>
                <w:szCs w:val="24"/>
              </w:rPr>
              <w:t>、</w:t>
            </w:r>
            <w:r w:rsidRPr="007D67C4">
              <w:rPr>
                <w:rFonts w:ascii="宋体" w:hAnsi="宋体" w:cs="宋体" w:hint="eastAsia"/>
                <w:color w:val="000000"/>
                <w:kern w:val="0"/>
                <w:szCs w:val="24"/>
              </w:rPr>
              <w:t>军工B（150182）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lastRenderedPageBreak/>
              <w:t>富国中证煤炭指数分级证券投资基金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煤炭基金</w:t>
            </w:r>
            <w:r>
              <w:rPr>
                <w:rFonts w:ascii="宋体" w:hAnsi="宋体" w:cs="宋体" w:hint="eastAsia"/>
                <w:color w:val="000000"/>
                <w:kern w:val="0"/>
                <w:szCs w:val="24"/>
              </w:rPr>
              <w:t>（</w:t>
            </w:r>
            <w:r>
              <w:rPr>
                <w:rFonts w:ascii="宋体" w:hAnsi="宋体" w:cs="宋体"/>
                <w:color w:val="000000"/>
                <w:kern w:val="0"/>
                <w:szCs w:val="24"/>
              </w:rPr>
              <w:t>161032</w:t>
            </w:r>
            <w:r>
              <w:rPr>
                <w:rFonts w:ascii="宋体" w:hAnsi="宋体" w:cs="宋体" w:hint="eastAsia"/>
                <w:color w:val="000000"/>
                <w:kern w:val="0"/>
                <w:szCs w:val="24"/>
              </w:rPr>
              <w:t>）；分级份额简称：</w:t>
            </w:r>
            <w:r w:rsidRPr="007D67C4">
              <w:rPr>
                <w:rFonts w:ascii="宋体" w:hAnsi="宋体" w:cs="宋体" w:hint="eastAsia"/>
                <w:color w:val="000000"/>
                <w:kern w:val="0"/>
                <w:szCs w:val="24"/>
              </w:rPr>
              <w:t>煤炭A基（150321）</w:t>
            </w:r>
            <w:r>
              <w:rPr>
                <w:rFonts w:ascii="宋体" w:hAnsi="宋体" w:cs="宋体" w:hint="eastAsia"/>
                <w:color w:val="000000"/>
                <w:kern w:val="0"/>
                <w:szCs w:val="24"/>
              </w:rPr>
              <w:t>、</w:t>
            </w:r>
            <w:r w:rsidRPr="007D67C4">
              <w:rPr>
                <w:rFonts w:ascii="宋体" w:hAnsi="宋体" w:cs="宋体" w:hint="eastAsia"/>
                <w:color w:val="000000"/>
                <w:kern w:val="0"/>
                <w:szCs w:val="24"/>
              </w:rPr>
              <w:t>煤炭B基（150322）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富国中证体育产业指数分级证券投资基金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体育分级</w:t>
            </w:r>
            <w:r>
              <w:rPr>
                <w:rFonts w:ascii="宋体" w:hAnsi="宋体" w:cs="宋体" w:hint="eastAsia"/>
                <w:color w:val="000000"/>
                <w:kern w:val="0"/>
                <w:szCs w:val="24"/>
              </w:rPr>
              <w:t>（</w:t>
            </w:r>
            <w:r>
              <w:rPr>
                <w:rFonts w:ascii="宋体" w:hAnsi="宋体" w:cs="宋体"/>
                <w:color w:val="000000"/>
                <w:kern w:val="0"/>
                <w:szCs w:val="24"/>
              </w:rPr>
              <w:t>161030</w:t>
            </w:r>
            <w:r>
              <w:rPr>
                <w:rFonts w:ascii="宋体" w:hAnsi="宋体" w:cs="宋体" w:hint="eastAsia"/>
                <w:color w:val="000000"/>
                <w:kern w:val="0"/>
                <w:szCs w:val="24"/>
              </w:rPr>
              <w:t>）；分级份额简称：</w:t>
            </w:r>
            <w:r w:rsidRPr="007D67C4">
              <w:rPr>
                <w:rFonts w:ascii="宋体" w:hAnsi="宋体" w:cs="宋体" w:hint="eastAsia"/>
                <w:color w:val="000000"/>
                <w:kern w:val="0"/>
                <w:szCs w:val="24"/>
              </w:rPr>
              <w:t>体育A（150307）</w:t>
            </w:r>
            <w:r>
              <w:rPr>
                <w:rFonts w:ascii="宋体" w:hAnsi="宋体" w:cs="宋体" w:hint="eastAsia"/>
                <w:color w:val="000000"/>
                <w:kern w:val="0"/>
                <w:szCs w:val="24"/>
              </w:rPr>
              <w:t>、</w:t>
            </w:r>
            <w:r w:rsidRPr="007D67C4">
              <w:rPr>
                <w:rFonts w:ascii="宋体" w:hAnsi="宋体" w:cs="宋体" w:hint="eastAsia"/>
                <w:color w:val="000000"/>
                <w:kern w:val="0"/>
                <w:szCs w:val="24"/>
              </w:rPr>
              <w:t>体育B（150308）</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bl>
    <w:p w:rsidR="006B1D3A" w:rsidRDefault="006B1D3A" w:rsidP="006B1D3A">
      <w:pPr>
        <w:pStyle w:val="a3"/>
        <w:shd w:val="clear" w:color="auto" w:fill="FFFFFF"/>
        <w:spacing w:before="465" w:beforeAutospacing="0" w:after="0" w:afterAutospacing="0" w:line="420" w:lineRule="atLeast"/>
        <w:rPr>
          <w:rFonts w:ascii="微软雅黑" w:eastAsia="微软雅黑" w:hAnsi="微软雅黑"/>
          <w:color w:val="333333"/>
        </w:rPr>
      </w:pPr>
    </w:p>
    <w:p w:rsidR="006B1D3A" w:rsidRPr="006E3BA2"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为保护投资者利益，现基金管理人提示如下：</w:t>
      </w:r>
    </w:p>
    <w:p w:rsidR="006B1D3A" w:rsidRPr="006E3BA2" w:rsidRDefault="006B1D3A" w:rsidP="006E3BA2">
      <w:pPr>
        <w:pStyle w:val="a3"/>
        <w:shd w:val="clear" w:color="auto" w:fill="FFFFFF"/>
        <w:spacing w:before="0" w:beforeAutospacing="0" w:after="0" w:afterAutospacing="0" w:line="360" w:lineRule="auto"/>
        <w:ind w:firstLineChars="200" w:firstLine="482"/>
        <w:rPr>
          <w:rFonts w:asciiTheme="minorEastAsia" w:eastAsiaTheme="minorEastAsia" w:hAnsiTheme="minorEastAsia"/>
          <w:b/>
          <w:bCs/>
          <w:color w:val="333333"/>
        </w:rPr>
      </w:pPr>
      <w:r w:rsidRPr="006E3BA2">
        <w:rPr>
          <w:rFonts w:asciiTheme="minorEastAsia" w:eastAsiaTheme="minorEastAsia" w:hAnsiTheme="minorEastAsia" w:hint="eastAsia"/>
          <w:b/>
          <w:bCs/>
          <w:color w:val="333333"/>
        </w:rPr>
        <w:t>一、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2020年底完成</w:t>
      </w:r>
      <w:r w:rsidR="00EF75CA">
        <w:rPr>
          <w:rFonts w:asciiTheme="minorEastAsia" w:eastAsiaTheme="minorEastAsia" w:hAnsiTheme="minorEastAsia" w:hint="eastAsia"/>
          <w:b/>
          <w:bCs/>
          <w:color w:val="333333"/>
        </w:rPr>
        <w:t>上述分级</w:t>
      </w:r>
      <w:r w:rsidRPr="006E3BA2">
        <w:rPr>
          <w:rFonts w:asciiTheme="minorEastAsia" w:eastAsiaTheme="minorEastAsia" w:hAnsiTheme="minorEastAsia" w:hint="eastAsia"/>
          <w:b/>
          <w:bCs/>
          <w:color w:val="333333"/>
        </w:rPr>
        <w:t>基金的整改，取消分级运作机制，将</w:t>
      </w:r>
      <w:r w:rsidR="00EF75CA">
        <w:rPr>
          <w:rFonts w:asciiTheme="minorEastAsia" w:eastAsiaTheme="minorEastAsia" w:hAnsiTheme="minorEastAsia" w:hint="eastAsia"/>
          <w:b/>
          <w:bCs/>
          <w:color w:val="333333"/>
        </w:rPr>
        <w:t>分级运作的</w:t>
      </w:r>
      <w:r w:rsidR="00EF75CA" w:rsidRPr="00EF75CA">
        <w:rPr>
          <w:rFonts w:asciiTheme="minorEastAsia" w:eastAsiaTheme="minorEastAsia" w:hAnsiTheme="minorEastAsia" w:hint="eastAsia"/>
          <w:b/>
          <w:bCs/>
          <w:color w:val="333333"/>
        </w:rPr>
        <w:t>稳健收益类</w:t>
      </w:r>
      <w:r w:rsidRPr="00CB66BA">
        <w:rPr>
          <w:rFonts w:asciiTheme="minorEastAsia" w:eastAsiaTheme="minorEastAsia" w:hAnsiTheme="minorEastAsia" w:hint="eastAsia"/>
          <w:b/>
          <w:bCs/>
          <w:color w:val="333333"/>
        </w:rPr>
        <w:t>A份额与</w:t>
      </w:r>
      <w:r w:rsidR="00EF75CA" w:rsidRPr="00CB66BA">
        <w:rPr>
          <w:rFonts w:asciiTheme="minorEastAsia" w:eastAsiaTheme="minorEastAsia" w:hAnsiTheme="minorEastAsia" w:hint="eastAsia"/>
          <w:b/>
          <w:bCs/>
          <w:color w:val="333333"/>
        </w:rPr>
        <w:t>积极收益类</w:t>
      </w:r>
      <w:r w:rsidRPr="00CB66BA">
        <w:rPr>
          <w:rFonts w:asciiTheme="minorEastAsia" w:eastAsiaTheme="minorEastAsia" w:hAnsiTheme="minorEastAsia" w:hint="eastAsia"/>
          <w:b/>
          <w:bCs/>
          <w:color w:val="333333"/>
        </w:rPr>
        <w:t>B份额按照基金份额参考净值折算为</w:t>
      </w:r>
      <w:r w:rsidR="00EF75CA" w:rsidRPr="00CB66BA">
        <w:rPr>
          <w:rFonts w:asciiTheme="minorEastAsia" w:eastAsiaTheme="minorEastAsia" w:hAnsiTheme="minorEastAsia" w:hint="eastAsia"/>
          <w:b/>
          <w:bCs/>
          <w:color w:val="333333"/>
        </w:rPr>
        <w:t>基础</w:t>
      </w:r>
      <w:r w:rsidRPr="00CB66BA">
        <w:rPr>
          <w:rFonts w:asciiTheme="minorEastAsia" w:eastAsiaTheme="minorEastAsia" w:hAnsiTheme="minorEastAsia" w:hint="eastAsia"/>
          <w:b/>
          <w:bCs/>
          <w:color w:val="333333"/>
        </w:rPr>
        <w:t>份额</w:t>
      </w:r>
      <w:r w:rsidRPr="006E3BA2">
        <w:rPr>
          <w:rFonts w:asciiTheme="minorEastAsia" w:eastAsiaTheme="minorEastAsia" w:hAnsiTheme="minorEastAsia" w:hint="eastAsia"/>
          <w:b/>
          <w:bCs/>
          <w:color w:val="333333"/>
        </w:rPr>
        <w:t>的场内份额。届时，基金管理人将相应变更基金名称、修改基金合同并就取消分级运作的安排进行公告。敬请投资者合理安排投资计划。</w:t>
      </w:r>
    </w:p>
    <w:p w:rsidR="006B1D3A" w:rsidRPr="006E3BA2"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二、</w:t>
      </w:r>
      <w:r w:rsidR="004D31CF">
        <w:rPr>
          <w:rFonts w:asciiTheme="minorEastAsia" w:eastAsiaTheme="minorEastAsia" w:hAnsiTheme="minorEastAsia" w:hint="eastAsia"/>
          <w:color w:val="333333"/>
        </w:rPr>
        <w:t>分级</w:t>
      </w:r>
      <w:r w:rsidRPr="006E3BA2">
        <w:rPr>
          <w:rFonts w:asciiTheme="minorEastAsia" w:eastAsiaTheme="minorEastAsia" w:hAnsiTheme="minorEastAsia" w:hint="eastAsia"/>
          <w:color w:val="333333"/>
        </w:rPr>
        <w:t>A份额与</w:t>
      </w:r>
      <w:r w:rsidR="004D31CF">
        <w:rPr>
          <w:rFonts w:asciiTheme="minorEastAsia" w:eastAsiaTheme="minorEastAsia" w:hAnsiTheme="minorEastAsia" w:hint="eastAsia"/>
          <w:color w:val="333333"/>
        </w:rPr>
        <w:t>分级</w:t>
      </w:r>
      <w:r w:rsidRPr="006E3BA2">
        <w:rPr>
          <w:rFonts w:asciiTheme="minorEastAsia" w:eastAsiaTheme="minorEastAsia" w:hAnsiTheme="minorEastAsia" w:hint="eastAsia"/>
          <w:color w:val="333333"/>
        </w:rPr>
        <w:t>B份额将于基金份额持有人大会计票日开市起至基金份额持有人大会决议</w:t>
      </w:r>
      <w:r w:rsidR="00444879" w:rsidRPr="006E3BA2">
        <w:rPr>
          <w:rFonts w:asciiTheme="minorEastAsia" w:eastAsiaTheme="minorEastAsia" w:hAnsiTheme="minorEastAsia" w:hint="eastAsia"/>
          <w:color w:val="333333"/>
        </w:rPr>
        <w:t>结果</w:t>
      </w:r>
      <w:r w:rsidRPr="006E3BA2">
        <w:rPr>
          <w:rFonts w:asciiTheme="minorEastAsia" w:eastAsiaTheme="minorEastAsia" w:hAnsiTheme="minorEastAsia" w:hint="eastAsia"/>
          <w:color w:val="333333"/>
        </w:rPr>
        <w:t>公告日10:30止停牌。敬请基金份额持有人关注</w:t>
      </w:r>
      <w:r w:rsidR="00EF75CA">
        <w:rPr>
          <w:rFonts w:asciiTheme="minorEastAsia" w:eastAsiaTheme="minorEastAsia" w:hAnsiTheme="minorEastAsia" w:hint="eastAsia"/>
          <w:color w:val="333333"/>
        </w:rPr>
        <w:t>上述基金</w:t>
      </w:r>
      <w:r w:rsidRPr="006E3BA2">
        <w:rPr>
          <w:rFonts w:asciiTheme="minorEastAsia" w:eastAsiaTheme="minorEastAsia" w:hAnsiTheme="minorEastAsia" w:hint="eastAsia"/>
          <w:color w:val="333333"/>
        </w:rPr>
        <w:t>停牌期间的流动性风险。</w:t>
      </w:r>
    </w:p>
    <w:p w:rsidR="006B1D3A"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三、</w:t>
      </w:r>
      <w:r w:rsidR="00444879" w:rsidRPr="006E3BA2">
        <w:rPr>
          <w:rFonts w:asciiTheme="minorEastAsia" w:eastAsiaTheme="minorEastAsia" w:hAnsiTheme="minorEastAsia" w:hint="eastAsia"/>
          <w:color w:val="333333"/>
        </w:rPr>
        <w:t>本次基金份额持有人大会有关公告可通过基金管理人网站查阅，投资者如有任何疑问，可致电基金管理人客户服务电话95105686、400-888-0688（均免长途话费）咨询。</w:t>
      </w:r>
    </w:p>
    <w:p w:rsidR="006E3BA2" w:rsidRPr="006E3BA2" w:rsidRDefault="006E3BA2"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p>
    <w:p w:rsidR="006B1D3A" w:rsidRPr="006E3BA2" w:rsidRDefault="006B1D3A" w:rsidP="006E3BA2">
      <w:pPr>
        <w:pStyle w:val="a3"/>
        <w:shd w:val="clear" w:color="auto" w:fill="FFFFFF"/>
        <w:spacing w:before="0" w:beforeAutospacing="0" w:after="0" w:afterAutospacing="0" w:line="360" w:lineRule="auto"/>
        <w:jc w:val="right"/>
        <w:rPr>
          <w:rFonts w:asciiTheme="minorEastAsia" w:eastAsiaTheme="minorEastAsia" w:hAnsiTheme="minorEastAsia"/>
          <w:color w:val="333333"/>
        </w:rPr>
      </w:pPr>
      <w:r w:rsidRPr="006E3BA2">
        <w:rPr>
          <w:rFonts w:asciiTheme="minorEastAsia" w:eastAsiaTheme="minorEastAsia" w:hAnsiTheme="minorEastAsia" w:hint="eastAsia"/>
          <w:color w:val="333333"/>
        </w:rPr>
        <w:t>富国基金管理有限公司</w:t>
      </w:r>
    </w:p>
    <w:p w:rsidR="006B1D3A" w:rsidRDefault="00444879" w:rsidP="006E3BA2">
      <w:pPr>
        <w:pStyle w:val="a3"/>
        <w:shd w:val="clear" w:color="auto" w:fill="FFFFFF"/>
        <w:spacing w:before="0" w:beforeAutospacing="0" w:after="0" w:afterAutospacing="0" w:line="360" w:lineRule="auto"/>
        <w:jc w:val="right"/>
        <w:rPr>
          <w:rFonts w:ascii="微软雅黑" w:eastAsia="微软雅黑" w:hAnsi="微软雅黑"/>
          <w:color w:val="333333"/>
        </w:rPr>
      </w:pPr>
      <w:r w:rsidRPr="006E3BA2">
        <w:rPr>
          <w:rFonts w:asciiTheme="minorEastAsia" w:eastAsiaTheme="minorEastAsia" w:hAnsiTheme="minorEastAsia" w:hint="eastAsia"/>
          <w:color w:val="333333"/>
        </w:rPr>
        <w:t>2020年9月</w:t>
      </w:r>
      <w:r w:rsidR="002C459B">
        <w:rPr>
          <w:rFonts w:asciiTheme="minorEastAsia" w:eastAsiaTheme="minorEastAsia" w:hAnsiTheme="minorEastAsia"/>
          <w:color w:val="333333"/>
        </w:rPr>
        <w:t>30</w:t>
      </w:r>
      <w:bookmarkStart w:id="0" w:name="_GoBack"/>
      <w:bookmarkEnd w:id="0"/>
      <w:r w:rsidR="006B1D3A" w:rsidRPr="006E3BA2">
        <w:rPr>
          <w:rFonts w:asciiTheme="minorEastAsia" w:eastAsiaTheme="minorEastAsia" w:hAnsiTheme="minorEastAsia" w:hint="eastAsia"/>
          <w:color w:val="333333"/>
        </w:rPr>
        <w:t>日</w:t>
      </w:r>
    </w:p>
    <w:p w:rsidR="006B1D3A" w:rsidRPr="001270F3" w:rsidRDefault="006B1D3A"/>
    <w:sectPr w:rsidR="006B1D3A" w:rsidRPr="001270F3" w:rsidSect="00782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25" w:rsidRDefault="00647E25" w:rsidP="001270F3">
      <w:r>
        <w:separator/>
      </w:r>
    </w:p>
  </w:endnote>
  <w:endnote w:type="continuationSeparator" w:id="0">
    <w:p w:rsidR="00647E25" w:rsidRDefault="00647E25" w:rsidP="0012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25" w:rsidRDefault="00647E25" w:rsidP="001270F3">
      <w:r>
        <w:separator/>
      </w:r>
    </w:p>
  </w:footnote>
  <w:footnote w:type="continuationSeparator" w:id="0">
    <w:p w:rsidR="00647E25" w:rsidRDefault="00647E25" w:rsidP="00127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1C6"/>
    <w:rsid w:val="001270F3"/>
    <w:rsid w:val="002C459B"/>
    <w:rsid w:val="002E5887"/>
    <w:rsid w:val="003E4542"/>
    <w:rsid w:val="00441EB3"/>
    <w:rsid w:val="00444879"/>
    <w:rsid w:val="004D31CF"/>
    <w:rsid w:val="004F5556"/>
    <w:rsid w:val="00605BCC"/>
    <w:rsid w:val="00612949"/>
    <w:rsid w:val="00647E25"/>
    <w:rsid w:val="006B1D3A"/>
    <w:rsid w:val="006E3BA2"/>
    <w:rsid w:val="007821E8"/>
    <w:rsid w:val="007D2309"/>
    <w:rsid w:val="007D67C4"/>
    <w:rsid w:val="00A153BB"/>
    <w:rsid w:val="00A50F5C"/>
    <w:rsid w:val="00AB6BD9"/>
    <w:rsid w:val="00B90064"/>
    <w:rsid w:val="00BC392C"/>
    <w:rsid w:val="00C033DB"/>
    <w:rsid w:val="00CB66BA"/>
    <w:rsid w:val="00EF75CA"/>
    <w:rsid w:val="00F21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3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B1D3A"/>
    <w:rPr>
      <w:sz w:val="18"/>
      <w:szCs w:val="18"/>
    </w:rPr>
  </w:style>
  <w:style w:type="character" w:customStyle="1" w:styleId="Char">
    <w:name w:val="批注框文本 Char"/>
    <w:basedOn w:val="a0"/>
    <w:link w:val="a4"/>
    <w:uiPriority w:val="99"/>
    <w:semiHidden/>
    <w:rsid w:val="006B1D3A"/>
    <w:rPr>
      <w:sz w:val="18"/>
      <w:szCs w:val="18"/>
    </w:rPr>
  </w:style>
  <w:style w:type="table" w:styleId="a5">
    <w:name w:val="Table Grid"/>
    <w:basedOn w:val="a1"/>
    <w:uiPriority w:val="59"/>
    <w:rsid w:val="006B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6E3BA2"/>
  </w:style>
  <w:style w:type="paragraph" w:styleId="a7">
    <w:name w:val="header"/>
    <w:basedOn w:val="a"/>
    <w:link w:val="Char0"/>
    <w:uiPriority w:val="99"/>
    <w:unhideWhenUsed/>
    <w:rsid w:val="001270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270F3"/>
    <w:rPr>
      <w:sz w:val="18"/>
      <w:szCs w:val="18"/>
    </w:rPr>
  </w:style>
  <w:style w:type="paragraph" w:styleId="a8">
    <w:name w:val="footer"/>
    <w:basedOn w:val="a"/>
    <w:link w:val="Char1"/>
    <w:uiPriority w:val="99"/>
    <w:unhideWhenUsed/>
    <w:rsid w:val="001270F3"/>
    <w:pPr>
      <w:tabs>
        <w:tab w:val="center" w:pos="4153"/>
        <w:tab w:val="right" w:pos="8306"/>
      </w:tabs>
      <w:snapToGrid w:val="0"/>
      <w:jc w:val="left"/>
    </w:pPr>
    <w:rPr>
      <w:sz w:val="18"/>
      <w:szCs w:val="18"/>
    </w:rPr>
  </w:style>
  <w:style w:type="character" w:customStyle="1" w:styleId="Char1">
    <w:name w:val="页脚 Char"/>
    <w:basedOn w:val="a0"/>
    <w:link w:val="a8"/>
    <w:uiPriority w:val="99"/>
    <w:rsid w:val="001270F3"/>
    <w:rPr>
      <w:sz w:val="18"/>
      <w:szCs w:val="18"/>
    </w:rPr>
  </w:style>
</w:styles>
</file>

<file path=word/webSettings.xml><?xml version="1.0" encoding="utf-8"?>
<w:webSettings xmlns:r="http://schemas.openxmlformats.org/officeDocument/2006/relationships" xmlns:w="http://schemas.openxmlformats.org/wordprocessingml/2006/main">
  <w:divs>
    <w:div w:id="6203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4</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邵诗卉0923</dc:creator>
  <cp:keywords/>
  <dc:description/>
  <cp:lastModifiedBy>ZHONGM</cp:lastModifiedBy>
  <cp:revision>2</cp:revision>
  <dcterms:created xsi:type="dcterms:W3CDTF">2020-09-29T16:01:00Z</dcterms:created>
  <dcterms:modified xsi:type="dcterms:W3CDTF">2020-09-29T16:01:00Z</dcterms:modified>
</cp:coreProperties>
</file>