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3773CF">
      <w:pPr>
        <w:snapToGrid w:val="0"/>
        <w:spacing w:after="240"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泰康资产管理有限责任公司旗下部分基金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6E2B18">
        <w:rPr>
          <w:rFonts w:asciiTheme="minorEastAsia" w:hAnsiTheme="minorEastAsia"/>
          <w:b/>
          <w:sz w:val="28"/>
          <w:szCs w:val="21"/>
        </w:rPr>
        <w:t>20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</w:t>
      </w:r>
      <w:r w:rsidR="00713994">
        <w:rPr>
          <w:rFonts w:asciiTheme="minorEastAsia" w:hAnsiTheme="minorEastAsia" w:hint="eastAsia"/>
          <w:b/>
          <w:sz w:val="28"/>
          <w:szCs w:val="21"/>
        </w:rPr>
        <w:t>“</w:t>
      </w:r>
      <w:bookmarkStart w:id="0" w:name="_GoBack"/>
      <w:r w:rsidR="00797EF6" w:rsidRPr="00797EF6">
        <w:rPr>
          <w:rFonts w:asciiTheme="minorEastAsia" w:hAnsiTheme="minorEastAsia" w:hint="eastAsia"/>
          <w:b/>
          <w:sz w:val="28"/>
          <w:szCs w:val="21"/>
        </w:rPr>
        <w:t>国庆节、中秋节</w:t>
      </w:r>
      <w:bookmarkEnd w:id="0"/>
      <w:r w:rsidR="00713994">
        <w:rPr>
          <w:rFonts w:asciiTheme="minorEastAsia" w:hAnsiTheme="minorEastAsia" w:hint="eastAsia"/>
          <w:b/>
          <w:sz w:val="28"/>
          <w:szCs w:val="21"/>
        </w:rPr>
        <w:t>”</w:t>
      </w:r>
      <w:r w:rsidR="00713994" w:rsidRPr="00713994">
        <w:rPr>
          <w:rFonts w:asciiTheme="minorEastAsia" w:hAnsiTheme="minorEastAsia" w:hint="eastAsia"/>
          <w:b/>
          <w:sz w:val="28"/>
          <w:szCs w:val="21"/>
        </w:rPr>
        <w:t>期间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A25DD1" w:rsidRPr="00705C0A" w:rsidRDefault="00A25DD1" w:rsidP="008E43DD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根据上海证券交易所《</w:t>
      </w:r>
      <w:r w:rsidRPr="00A25DD1">
        <w:rPr>
          <w:rFonts w:asciiTheme="minorEastAsia" w:hAnsiTheme="minorEastAsia" w:hint="eastAsia"/>
          <w:szCs w:val="21"/>
        </w:rPr>
        <w:t>关于2019年岁末及2020年沪港通下港股通交易日安排的通知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》、深圳证券交易所《</w:t>
      </w:r>
      <w:r w:rsidRPr="00A25DD1">
        <w:rPr>
          <w:rFonts w:asciiTheme="minorEastAsia" w:hAnsiTheme="minorEastAsia" w:hint="eastAsia"/>
          <w:szCs w:val="21"/>
        </w:rPr>
        <w:t>关于2019年底及2020年深港通下的港股通交易日安排的通知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》，</w:t>
      </w:r>
      <w:r w:rsidR="00797EF6" w:rsidRPr="00797EF6">
        <w:rPr>
          <w:rFonts w:asciiTheme="minorEastAsia" w:hAnsiTheme="minorEastAsia" w:cs="Arial" w:hint="eastAsia"/>
          <w:kern w:val="0"/>
          <w:szCs w:val="21"/>
        </w:rPr>
        <w:t>9月29日（星期二）至10月8日（星期四）</w:t>
      </w:r>
      <w:r w:rsidR="00895A23" w:rsidRPr="00895A23">
        <w:rPr>
          <w:rFonts w:hint="eastAsia"/>
          <w:color w:val="333333"/>
          <w:shd w:val="clear" w:color="auto" w:fill="FFFFFF"/>
        </w:rPr>
        <w:t>为非港股通交易日</w:t>
      </w:r>
      <w:r>
        <w:rPr>
          <w:rFonts w:hint="eastAsia"/>
          <w:color w:val="333333"/>
          <w:shd w:val="clear" w:color="auto" w:fill="FFFFFF"/>
        </w:rPr>
        <w:t>。</w:t>
      </w:r>
    </w:p>
    <w:p w:rsidR="00705C0A" w:rsidRP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泰康资产管理有限责任公司决定于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上述非港股通交易日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，不开放旗下部分基金份额的申购、赎回、转换及定期定额投资等交易类业务。</w:t>
      </w:r>
    </w:p>
    <w:p w:rsidR="00CF41E4" w:rsidRPr="00705C0A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590036" w:rsidRPr="008E68B8" w:rsidTr="00590036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590036" w:rsidTr="00590036">
        <w:trPr>
          <w:trHeight w:val="199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590036" w:rsidTr="00590036">
        <w:trPr>
          <w:trHeight w:val="240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590036" w:rsidTr="00590036">
        <w:trPr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590036" w:rsidTr="00590036">
        <w:trPr>
          <w:trHeight w:val="341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590036" w:rsidTr="00590036">
        <w:trPr>
          <w:trHeight w:val="195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</w:tc>
      </w:tr>
      <w:tr w:rsidR="00590036" w:rsidTr="00590036">
        <w:trPr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6266ED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6266ED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A类：005474</w:t>
            </w:r>
          </w:p>
          <w:p w:rsidR="00590036" w:rsidRPr="008E68B8" w:rsidRDefault="00590036" w:rsidP="006266ED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C类：005475</w:t>
            </w:r>
          </w:p>
        </w:tc>
      </w:tr>
      <w:tr w:rsidR="00590036" w:rsidTr="00590036">
        <w:trPr>
          <w:trHeight w:val="615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6266ED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6266ED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A类：005523</w:t>
            </w:r>
          </w:p>
          <w:p w:rsidR="00590036" w:rsidRPr="008E68B8" w:rsidRDefault="00590036" w:rsidP="006266ED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C类：005524</w:t>
            </w:r>
          </w:p>
        </w:tc>
      </w:tr>
      <w:tr w:rsidR="00590036" w:rsidTr="00590036">
        <w:trPr>
          <w:trHeight w:val="150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6266ED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6266ED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A类：005823</w:t>
            </w:r>
          </w:p>
          <w:p w:rsidR="00590036" w:rsidRPr="008E68B8" w:rsidRDefault="00590036" w:rsidP="006266ED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C类：005824</w:t>
            </w:r>
          </w:p>
        </w:tc>
      </w:tr>
      <w:tr w:rsidR="00621E3F" w:rsidTr="00590036">
        <w:trPr>
          <w:trHeight w:val="630"/>
          <w:jc w:val="center"/>
        </w:trPr>
        <w:tc>
          <w:tcPr>
            <w:tcW w:w="704" w:type="dxa"/>
            <w:vAlign w:val="center"/>
          </w:tcPr>
          <w:p w:rsidR="00621E3F" w:rsidRPr="008E68B8" w:rsidRDefault="009C3BED" w:rsidP="006266ED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621E3F" w:rsidRPr="002942D4" w:rsidRDefault="00621E3F" w:rsidP="006266ED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765" w:type="dxa"/>
            <w:vAlign w:val="center"/>
          </w:tcPr>
          <w:p w:rsidR="00621E3F" w:rsidRDefault="00621E3F" w:rsidP="006266ED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A类：006578</w:t>
            </w:r>
          </w:p>
          <w:p w:rsidR="00621E3F" w:rsidRPr="008E68B8" w:rsidRDefault="00621E3F" w:rsidP="006266ED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C类：006579</w:t>
            </w:r>
          </w:p>
        </w:tc>
      </w:tr>
      <w:tr w:rsidR="009C3BED" w:rsidTr="00590036">
        <w:trPr>
          <w:trHeight w:val="615"/>
          <w:jc w:val="center"/>
        </w:trPr>
        <w:tc>
          <w:tcPr>
            <w:tcW w:w="704" w:type="dxa"/>
            <w:vAlign w:val="center"/>
          </w:tcPr>
          <w:p w:rsidR="009C3BED" w:rsidRPr="008E68B8" w:rsidRDefault="009C3BED" w:rsidP="006266ED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</w:t>
            </w:r>
          </w:p>
        </w:tc>
        <w:tc>
          <w:tcPr>
            <w:tcW w:w="5827" w:type="dxa"/>
            <w:vAlign w:val="center"/>
          </w:tcPr>
          <w:p w:rsidR="009C3BED" w:rsidRPr="006704FF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A类：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006816</w:t>
            </w:r>
          </w:p>
          <w:p w:rsidR="009C3BED" w:rsidRPr="002942D4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C类：006817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6704FF" w:rsidRDefault="009C3BED" w:rsidP="006266ED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9C3BED" w:rsidRPr="006704FF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：006930</w:t>
            </w:r>
          </w:p>
          <w:p w:rsidR="009C3BED" w:rsidRPr="006704FF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：006931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B92AFE" w:rsidRDefault="009C3BED" w:rsidP="006266ED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：006786</w:t>
            </w:r>
          </w:p>
          <w:p w:rsidR="009C3BED" w:rsidRPr="006704FF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：006787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B92AFE" w:rsidRDefault="009C3BED" w:rsidP="006266ED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：006809</w:t>
            </w:r>
          </w:p>
          <w:p w:rsidR="009C3BED" w:rsidRPr="006704FF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：006810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4C16AF" w:rsidRDefault="009C3BED" w:rsidP="006266ED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9C3BED" w:rsidRPr="004C16AF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5C3C84" w:rsidRDefault="009C3BED" w:rsidP="006266ED"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9C3BED" w:rsidRPr="004C16AF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Default="009C3BED" w:rsidP="006266ED">
            <w:pPr>
              <w:snapToGrid w:val="0"/>
              <w:spacing w:beforeLines="50" w:line="360" w:lineRule="auto"/>
              <w:jc w:val="center"/>
            </w:pPr>
            <w:r>
              <w:t>16</w:t>
            </w:r>
          </w:p>
        </w:tc>
        <w:tc>
          <w:tcPr>
            <w:tcW w:w="5827" w:type="dxa"/>
            <w:vAlign w:val="center"/>
          </w:tcPr>
          <w:p w:rsidR="009C3BED" w:rsidRPr="00590036" w:rsidRDefault="009C3BED" w:rsidP="006266ED">
            <w:pPr>
              <w:snapToGrid w:val="0"/>
              <w:spacing w:beforeLines="50"/>
              <w:jc w:val="center"/>
            </w:pPr>
            <w:r w:rsidRPr="009C3BED">
              <w:rPr>
                <w:rFonts w:hint="eastAsia"/>
              </w:rPr>
              <w:t>泰康睿福优选配置</w:t>
            </w:r>
            <w:r w:rsidRPr="009C3BED">
              <w:rPr>
                <w:rFonts w:hint="eastAsia"/>
              </w:rPr>
              <w:t>3</w:t>
            </w:r>
            <w:r w:rsidRPr="009C3BED">
              <w:rPr>
                <w:rFonts w:hint="eastAsia"/>
              </w:rPr>
              <w:t>个月持有期混合型基金中基金（</w:t>
            </w:r>
            <w:r w:rsidRPr="009C3BED">
              <w:rPr>
                <w:rFonts w:hint="eastAsia"/>
              </w:rPr>
              <w:t>FOF</w:t>
            </w:r>
            <w:r w:rsidRPr="009C3BED">
              <w:rPr>
                <w:rFonts w:hint="eastAsia"/>
              </w:rPr>
              <w:t>）</w:t>
            </w:r>
          </w:p>
        </w:tc>
        <w:tc>
          <w:tcPr>
            <w:tcW w:w="1765" w:type="dxa"/>
            <w:vAlign w:val="center"/>
          </w:tcPr>
          <w:p w:rsidR="009C3BED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008754</w:t>
            </w:r>
          </w:p>
          <w:p w:rsidR="009C3BED" w:rsidRPr="004C16AF" w:rsidRDefault="009C3BED" w:rsidP="006266ED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C类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008755</w:t>
            </w:r>
          </w:p>
        </w:tc>
      </w:tr>
    </w:tbl>
    <w:p w:rsidR="0097066F" w:rsidRDefault="00380371" w:rsidP="001B66A3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380371">
        <w:rPr>
          <w:rFonts w:asciiTheme="minorEastAsia" w:hAnsiTheme="minorEastAsia" w:cs="Arial" w:hint="eastAsia"/>
          <w:kern w:val="0"/>
          <w:szCs w:val="21"/>
        </w:rPr>
        <w:t>20</w:t>
      </w:r>
      <w:r w:rsidR="006E2B18">
        <w:rPr>
          <w:rFonts w:asciiTheme="minorEastAsia" w:hAnsiTheme="minorEastAsia" w:cs="Arial"/>
          <w:kern w:val="0"/>
          <w:szCs w:val="21"/>
        </w:rPr>
        <w:t>20</w:t>
      </w:r>
      <w:r w:rsidRPr="00380371">
        <w:rPr>
          <w:rFonts w:asciiTheme="minorEastAsia" w:hAnsiTheme="minorEastAsia" w:cs="Arial" w:hint="eastAsia"/>
          <w:kern w:val="0"/>
          <w:szCs w:val="21"/>
        </w:rPr>
        <w:t>年</w:t>
      </w:r>
      <w:r w:rsidR="00797EF6">
        <w:rPr>
          <w:rFonts w:asciiTheme="minorEastAsia" w:hAnsiTheme="minorEastAsia" w:cs="Arial"/>
          <w:kern w:val="0"/>
          <w:szCs w:val="21"/>
        </w:rPr>
        <w:t>10</w:t>
      </w:r>
      <w:r w:rsidR="0097066F">
        <w:rPr>
          <w:rFonts w:asciiTheme="minorEastAsia" w:hAnsiTheme="minorEastAsia" w:cs="Arial" w:hint="eastAsia"/>
          <w:kern w:val="0"/>
          <w:szCs w:val="21"/>
        </w:rPr>
        <w:t>月</w:t>
      </w:r>
      <w:r w:rsidR="00797EF6">
        <w:rPr>
          <w:rFonts w:asciiTheme="minorEastAsia" w:hAnsiTheme="minorEastAsia" w:cs="Arial" w:hint="eastAsia"/>
          <w:kern w:val="0"/>
          <w:szCs w:val="21"/>
        </w:rPr>
        <w:t>9</w:t>
      </w:r>
      <w:r w:rsidR="0097066F">
        <w:rPr>
          <w:rFonts w:asciiTheme="minorEastAsia" w:hAnsiTheme="minorEastAsia" w:cs="Arial" w:hint="eastAsia"/>
          <w:kern w:val="0"/>
          <w:szCs w:val="21"/>
        </w:rPr>
        <w:t>日</w:t>
      </w:r>
      <w:r w:rsidR="00797EF6">
        <w:rPr>
          <w:rFonts w:asciiTheme="minorEastAsia" w:hAnsiTheme="minorEastAsia" w:cs="Arial" w:hint="eastAsia"/>
          <w:kern w:val="0"/>
          <w:szCs w:val="21"/>
        </w:rPr>
        <w:t>起</w:t>
      </w:r>
      <w:r w:rsidR="0097066F">
        <w:rPr>
          <w:rFonts w:asciiTheme="minorEastAsia" w:hAnsiTheme="minorEastAsia" w:cs="Arial" w:hint="eastAsia"/>
          <w:kern w:val="0"/>
          <w:szCs w:val="21"/>
        </w:rPr>
        <w:t>，</w:t>
      </w:r>
      <w:r w:rsidR="0097066F" w:rsidRPr="0097066F">
        <w:rPr>
          <w:rFonts w:asciiTheme="minorEastAsia" w:hAnsiTheme="minorEastAsia" w:cs="Arial" w:hint="eastAsia"/>
          <w:kern w:val="0"/>
          <w:szCs w:val="21"/>
        </w:rPr>
        <w:t>上述基金将恢复办理正常申购、赎回、转换及定期定额投资等交易类业务，届时将不再另行公告。</w:t>
      </w:r>
    </w:p>
    <w:p w:rsidR="00895A23" w:rsidRPr="00895A23" w:rsidRDefault="00D54CE8" w:rsidP="00895A23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投资者可以登录本公司网站（www.tkfunds.com.cn）查询或者拨打本公司的客户服务电话(4001895522)垂询相关事宜。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泰康资产管理有限责任公司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20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797EF6">
        <w:rPr>
          <w:rFonts w:asciiTheme="minorEastAsia" w:hAnsiTheme="minorEastAsia"/>
          <w:szCs w:val="21"/>
        </w:rPr>
        <w:t>9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797EF6">
        <w:rPr>
          <w:rFonts w:asciiTheme="minorEastAsia" w:hAnsiTheme="minorEastAsia"/>
          <w:szCs w:val="21"/>
        </w:rPr>
        <w:t>25</w:t>
      </w:r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31" w:rsidRDefault="00551931" w:rsidP="00DA2D94">
      <w:r>
        <w:separator/>
      </w:r>
    </w:p>
  </w:endnote>
  <w:endnote w:type="continuationSeparator" w:id="0">
    <w:p w:rsidR="00551931" w:rsidRDefault="00551931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31" w:rsidRDefault="00551931" w:rsidP="00DA2D94">
      <w:r>
        <w:separator/>
      </w:r>
    </w:p>
  </w:footnote>
  <w:footnote w:type="continuationSeparator" w:id="0">
    <w:p w:rsidR="00551931" w:rsidRDefault="00551931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42EBC"/>
    <w:rsid w:val="00057A97"/>
    <w:rsid w:val="000837F3"/>
    <w:rsid w:val="000B2354"/>
    <w:rsid w:val="000C6908"/>
    <w:rsid w:val="000F5210"/>
    <w:rsid w:val="00114439"/>
    <w:rsid w:val="00124F71"/>
    <w:rsid w:val="001613DA"/>
    <w:rsid w:val="001A2A99"/>
    <w:rsid w:val="001B66A3"/>
    <w:rsid w:val="001E147D"/>
    <w:rsid w:val="00200B9C"/>
    <w:rsid w:val="00203242"/>
    <w:rsid w:val="002072A7"/>
    <w:rsid w:val="002219FE"/>
    <w:rsid w:val="00225C75"/>
    <w:rsid w:val="00227A1D"/>
    <w:rsid w:val="00284F45"/>
    <w:rsid w:val="00292020"/>
    <w:rsid w:val="002942D4"/>
    <w:rsid w:val="002D2DBC"/>
    <w:rsid w:val="002E1F5C"/>
    <w:rsid w:val="0031043C"/>
    <w:rsid w:val="00343333"/>
    <w:rsid w:val="0035034F"/>
    <w:rsid w:val="003538C8"/>
    <w:rsid w:val="00374E79"/>
    <w:rsid w:val="00376DC9"/>
    <w:rsid w:val="00377250"/>
    <w:rsid w:val="003773CF"/>
    <w:rsid w:val="00380371"/>
    <w:rsid w:val="003A553D"/>
    <w:rsid w:val="003A69BC"/>
    <w:rsid w:val="003B13CE"/>
    <w:rsid w:val="003B51B7"/>
    <w:rsid w:val="003D4B70"/>
    <w:rsid w:val="00460800"/>
    <w:rsid w:val="00464CCF"/>
    <w:rsid w:val="004A0106"/>
    <w:rsid w:val="004A2AF5"/>
    <w:rsid w:val="004C16AF"/>
    <w:rsid w:val="004C20BD"/>
    <w:rsid w:val="004C49C1"/>
    <w:rsid w:val="004C7DA5"/>
    <w:rsid w:val="004D62CF"/>
    <w:rsid w:val="004E0B67"/>
    <w:rsid w:val="004F2196"/>
    <w:rsid w:val="005508FA"/>
    <w:rsid w:val="0055141E"/>
    <w:rsid w:val="00551931"/>
    <w:rsid w:val="005607EF"/>
    <w:rsid w:val="00563730"/>
    <w:rsid w:val="00590036"/>
    <w:rsid w:val="005E4553"/>
    <w:rsid w:val="00620646"/>
    <w:rsid w:val="00621E3F"/>
    <w:rsid w:val="006266ED"/>
    <w:rsid w:val="006704FF"/>
    <w:rsid w:val="00683417"/>
    <w:rsid w:val="006A5F30"/>
    <w:rsid w:val="006D1251"/>
    <w:rsid w:val="006E2B18"/>
    <w:rsid w:val="00705C0A"/>
    <w:rsid w:val="00713994"/>
    <w:rsid w:val="00737630"/>
    <w:rsid w:val="00742E74"/>
    <w:rsid w:val="00743E57"/>
    <w:rsid w:val="00797EF6"/>
    <w:rsid w:val="007A0404"/>
    <w:rsid w:val="007A7E93"/>
    <w:rsid w:val="007B56EF"/>
    <w:rsid w:val="007D7774"/>
    <w:rsid w:val="00814501"/>
    <w:rsid w:val="00850B75"/>
    <w:rsid w:val="00895A23"/>
    <w:rsid w:val="008E43DD"/>
    <w:rsid w:val="008E68B8"/>
    <w:rsid w:val="008F7EAC"/>
    <w:rsid w:val="008F7F5B"/>
    <w:rsid w:val="009400DD"/>
    <w:rsid w:val="009434B2"/>
    <w:rsid w:val="00954D79"/>
    <w:rsid w:val="0097066F"/>
    <w:rsid w:val="009738E1"/>
    <w:rsid w:val="00977203"/>
    <w:rsid w:val="0097797D"/>
    <w:rsid w:val="009B1827"/>
    <w:rsid w:val="009C2A31"/>
    <w:rsid w:val="009C3BED"/>
    <w:rsid w:val="009F6F8D"/>
    <w:rsid w:val="00A048F3"/>
    <w:rsid w:val="00A25DD1"/>
    <w:rsid w:val="00A86214"/>
    <w:rsid w:val="00AD649D"/>
    <w:rsid w:val="00AE6C97"/>
    <w:rsid w:val="00AF47A1"/>
    <w:rsid w:val="00B05BA0"/>
    <w:rsid w:val="00B2194C"/>
    <w:rsid w:val="00B63FE4"/>
    <w:rsid w:val="00B70E14"/>
    <w:rsid w:val="00B86ADF"/>
    <w:rsid w:val="00B87D0D"/>
    <w:rsid w:val="00B92AFE"/>
    <w:rsid w:val="00B93EDD"/>
    <w:rsid w:val="00BF021A"/>
    <w:rsid w:val="00C2106D"/>
    <w:rsid w:val="00C25B87"/>
    <w:rsid w:val="00C325D6"/>
    <w:rsid w:val="00C33DA4"/>
    <w:rsid w:val="00CF41E4"/>
    <w:rsid w:val="00CF5B27"/>
    <w:rsid w:val="00D00EC1"/>
    <w:rsid w:val="00D01994"/>
    <w:rsid w:val="00D178B8"/>
    <w:rsid w:val="00D37230"/>
    <w:rsid w:val="00D54CE8"/>
    <w:rsid w:val="00D56E10"/>
    <w:rsid w:val="00D97BC6"/>
    <w:rsid w:val="00DA2D94"/>
    <w:rsid w:val="00DA43A0"/>
    <w:rsid w:val="00DD4D66"/>
    <w:rsid w:val="00E31128"/>
    <w:rsid w:val="00E336AC"/>
    <w:rsid w:val="00E42167"/>
    <w:rsid w:val="00E8082D"/>
    <w:rsid w:val="00E8088F"/>
    <w:rsid w:val="00E83DD9"/>
    <w:rsid w:val="00E85957"/>
    <w:rsid w:val="00E87DC5"/>
    <w:rsid w:val="00E92B67"/>
    <w:rsid w:val="00ED52A6"/>
    <w:rsid w:val="00F052BD"/>
    <w:rsid w:val="00F1211B"/>
    <w:rsid w:val="00F3689B"/>
    <w:rsid w:val="00F4437B"/>
    <w:rsid w:val="00F64F77"/>
    <w:rsid w:val="00F966F4"/>
    <w:rsid w:val="00FA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4</DocSecurity>
  <Lines>8</Lines>
  <Paragraphs>2</Paragraphs>
  <ScaleCrop>false</ScaleCrop>
  <Company>Tkamc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2020-09-24T16:17:00Z</dcterms:created>
  <dcterms:modified xsi:type="dcterms:W3CDTF">2020-09-24T16:17:00Z</dcterms:modified>
</cp:coreProperties>
</file>